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090C2DB7AF46C98EB55823A41709E1"/>
        </w:placeholder>
        <w:text/>
      </w:sdtPr>
      <w:sdtEndPr/>
      <w:sdtContent>
        <w:p w:rsidRPr="009B062B" w:rsidR="00AF30DD" w:rsidP="00DA28CE" w:rsidRDefault="00AF30DD" w14:paraId="2E4D4F23" w14:textId="77777777">
          <w:pPr>
            <w:pStyle w:val="Rubrik1"/>
            <w:spacing w:after="300"/>
          </w:pPr>
          <w:r w:rsidRPr="009B062B">
            <w:t>Förslag till riksdagsbeslut</w:t>
          </w:r>
        </w:p>
      </w:sdtContent>
    </w:sdt>
    <w:sdt>
      <w:sdtPr>
        <w:alias w:val="Yrkande 1"/>
        <w:tag w:val="94ea8d60-78c1-4780-bbde-a14938b2d580"/>
        <w:id w:val="843137040"/>
        <w:lock w:val="sdtLocked"/>
      </w:sdtPr>
      <w:sdtEndPr/>
      <w:sdtContent>
        <w:p w:rsidR="00943BF5" w:rsidRDefault="008A69B7" w14:paraId="78BE4E02" w14:textId="77777777">
          <w:pPr>
            <w:pStyle w:val="Frslagstext"/>
            <w:numPr>
              <w:ilvl w:val="0"/>
              <w:numId w:val="0"/>
            </w:numPr>
          </w:pPr>
          <w:r>
            <w:t>Riksdagen ställer sig bakom det som anförs i motionen om ersättning i samband med icke medicinska ingrepp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25AAEBEA8A40CFBF92AAA7ECF7DE46"/>
        </w:placeholder>
        <w:text/>
      </w:sdtPr>
      <w:sdtEndPr/>
      <w:sdtContent>
        <w:p w:rsidRPr="009B062B" w:rsidR="006D79C9" w:rsidP="00333E95" w:rsidRDefault="006D79C9" w14:paraId="7F5EF759" w14:textId="77777777">
          <w:pPr>
            <w:pStyle w:val="Rubrik1"/>
          </w:pPr>
          <w:r>
            <w:t>Motivering</w:t>
          </w:r>
        </w:p>
      </w:sdtContent>
    </w:sdt>
    <w:p w:rsidR="00876B39" w:rsidP="00876B39" w:rsidRDefault="00876B39" w14:paraId="79441A99" w14:textId="77777777">
      <w:pPr>
        <w:pStyle w:val="Normalutanindragellerluft"/>
      </w:pPr>
      <w:r>
        <w:t xml:space="preserve">Skönhetsoperationer kan ge rätt till sjukpenning oavsett om de är </w:t>
      </w:r>
      <w:r w:rsidR="002851CE">
        <w:t>medicinskt betingade eller inte.</w:t>
      </w:r>
      <w:r>
        <w:t xml:space="preserve"> Enligt rättspraxis ska arbetsförmågan hos en person som har genomgått en operation bedömas utifrån det sjukdomstillstånd som råder före och efter ingreppet, och inte utifrån anledningen till operationen. </w:t>
      </w:r>
    </w:p>
    <w:p w:rsidRPr="003F2DB9" w:rsidR="002A6B77" w:rsidP="003F2DB9" w:rsidRDefault="002851CE" w14:paraId="2EB78349" w14:textId="77777777">
      <w:r w:rsidRPr="003F2DB9">
        <w:t xml:space="preserve">Detta skapar en stor ekonomisk belastning både för företag och </w:t>
      </w:r>
      <w:r w:rsidRPr="003F2DB9" w:rsidR="0091489C">
        <w:t xml:space="preserve">för </w:t>
      </w:r>
      <w:r w:rsidRPr="003F2DB9">
        <w:t xml:space="preserve">staten i utgifter som rimligtvis borde täckas av den enskilde när man väljer att </w:t>
      </w:r>
      <w:r w:rsidRPr="003F2DB9" w:rsidR="0091489C">
        <w:t>genomföra</w:t>
      </w:r>
      <w:r w:rsidRPr="003F2DB9">
        <w:t xml:space="preserve"> ett icke medicinskt betingat ingrepp som medfö</w:t>
      </w:r>
      <w:r w:rsidRPr="003F2DB9" w:rsidR="0091489C">
        <w:t>r att arbetsförmågan är nedsatt</w:t>
      </w:r>
      <w:r w:rsidRPr="003F2DB9">
        <w:t xml:space="preserve">. </w:t>
      </w:r>
      <w:r w:rsidRPr="003F2DB9" w:rsidR="002A6B77">
        <w:t>Små företag kan drabbas hårt då sjukskrivningen kan komma plötsligt med en tidsperiod som kan komma att förlängas av komplikationer efter ingreppet.</w:t>
      </w:r>
    </w:p>
    <w:p w:rsidRPr="003F2DB9" w:rsidR="00876B39" w:rsidP="003F2DB9" w:rsidRDefault="00876B39" w14:paraId="61E0F415" w14:textId="591E634D">
      <w:r w:rsidRPr="003F2DB9">
        <w:t>Rätten till sjukpenning gäller bland annat anställda, egenföretagare, aktiebolagsägare och arbetssökande. Sjukpenningen uppgår till knappt 80 procent av lönen eller den tidigare lönen</w:t>
      </w:r>
      <w:r w:rsidRPr="003F2DB9" w:rsidR="00E9578B">
        <w:t>.</w:t>
      </w:r>
    </w:p>
    <w:p w:rsidR="00876B39" w:rsidP="003F2DB9" w:rsidRDefault="00876B39" w14:paraId="4D54B8AF" w14:textId="77777777">
      <w:pPr>
        <w:pStyle w:val="ListaPunkt"/>
      </w:pPr>
      <w:r>
        <w:t xml:space="preserve">När det gäller anställda betalar arbetsgivaren sjuklön under de första 14 dagarna av sjukfrånvaron (utom den första dagen som är en karensdag). Därefter kan den anställda ansöka om sjukpenning från Försäkringskassan. I vissa fall betalar inte </w:t>
      </w:r>
      <w:r>
        <w:lastRenderedPageBreak/>
        <w:t xml:space="preserve">arbetsgivaren sjuklön, och då kan den anställda istället få sjukpenning från Försäkringskassan.  </w:t>
      </w:r>
    </w:p>
    <w:p w:rsidR="00876B39" w:rsidP="003F2DB9" w:rsidRDefault="00876B39" w14:paraId="4F43C147" w14:textId="5BE0FEAF">
      <w:pPr>
        <w:pStyle w:val="ListaPunkt"/>
      </w:pPr>
      <w:r>
        <w:t>Egenföretagare ansöker om sjukpenning från Försäkringskassan och bestämmer själva hur många karensdagar de vill ha. Aktiebolagsägare räknas däremot som anställda i sitt bolag, vilket betyder att aktiebolaget betalar ut sjuklön under de första 14 dagarna (utom karensdagen). Om företaget är nystartat (registrerat för mindre än 36 månader sedan) har egenföretagare och aktiebolagsägare rätt till så kallat upp</w:t>
      </w:r>
      <w:r w:rsidR="003F2DB9">
        <w:softHyphen/>
      </w:r>
      <w:bookmarkStart w:name="_GoBack" w:id="1"/>
      <w:bookmarkEnd w:id="1"/>
      <w:r>
        <w:t xml:space="preserve">byggnadsskede. Då får de minst samma ersättning som en anställd med samma arbetsuppgifter, utbildning och erfarenhet skulle ha fått. </w:t>
      </w:r>
    </w:p>
    <w:p w:rsidR="00876B39" w:rsidP="003F2DB9" w:rsidRDefault="00876B39" w14:paraId="2E2D7E92" w14:textId="77777777">
      <w:pPr>
        <w:pStyle w:val="ListaPunkt"/>
      </w:pPr>
      <w:r>
        <w:t xml:space="preserve">Arbetssökande kan få sjukpenning från Försäkringskassan om de är anmälda som arbetssökande på Arbetsförmedlingen. De som slutade arbeta för mindre än tre månader sedan kan få sjukpenning utan att vara inskrivna på Arbetsförmedlingen, utom för de första 14 dagarna.  </w:t>
      </w:r>
    </w:p>
    <w:p w:rsidRPr="003F2DB9" w:rsidR="0091489C" w:rsidP="003F2DB9" w:rsidRDefault="0091489C" w14:paraId="2E8D215E" w14:textId="6E03A79A">
      <w:pPr>
        <w:pStyle w:val="Normalutanindragellerluft"/>
      </w:pPr>
      <w:r w:rsidRPr="003F2DB9">
        <w:t>Vi menar att det är orimligt att kostnaderna för frånvaro från arbete på grund av rena skönhetsoperationer och icke medicinskt betingat ingrepp ska läggas på arbetsgivare och samhälle. Därför anser vi att regeringen ska utreda frågan och återkomma till riks</w:t>
      </w:r>
      <w:r w:rsidR="003F2DB9">
        <w:softHyphen/>
      </w:r>
      <w:r w:rsidRPr="003F2DB9">
        <w:t>dagen med förs</w:t>
      </w:r>
      <w:r w:rsidRPr="003F2DB9" w:rsidR="008D154A">
        <w:t>lag på reviderad lagstiftning inom</w:t>
      </w:r>
      <w:r w:rsidRPr="003F2DB9">
        <w:t xml:space="preserve"> området. </w:t>
      </w:r>
    </w:p>
    <w:sdt>
      <w:sdtPr>
        <w:alias w:val="CC_Underskrifter"/>
        <w:tag w:val="CC_Underskrifter"/>
        <w:id w:val="583496634"/>
        <w:lock w:val="sdtContentLocked"/>
        <w:placeholder>
          <w:docPart w:val="BE7BAD258C274840964C03809C96CB73"/>
        </w:placeholder>
      </w:sdtPr>
      <w:sdtEndPr/>
      <w:sdtContent>
        <w:p w:rsidR="008A43C7" w:rsidP="008A43C7" w:rsidRDefault="008A43C7" w14:paraId="25C2838F" w14:textId="77777777"/>
        <w:p w:rsidRPr="008E0FE2" w:rsidR="004801AC" w:rsidP="008A43C7" w:rsidRDefault="003F2DB9" w14:paraId="38513908" w14:textId="7EC3920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Nordengrip (SD)</w:t>
            </w:r>
          </w:p>
        </w:tc>
        <w:tc>
          <w:tcPr>
            <w:tcW w:w="50" w:type="pct"/>
            <w:vAlign w:val="bottom"/>
          </w:tcPr>
          <w:p>
            <w:pPr>
              <w:pStyle w:val="Underskrifter"/>
            </w:pPr>
            <w:r>
              <w:t> </w:t>
            </w:r>
          </w:p>
        </w:tc>
      </w:tr>
    </w:tbl>
    <w:p w:rsidR="00E54B3E" w:rsidRDefault="00E54B3E" w14:paraId="58E9AF51" w14:textId="77777777"/>
    <w:sectPr w:rsidR="00E54B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29EDC" w14:textId="77777777" w:rsidR="0017536D" w:rsidRDefault="0017536D" w:rsidP="000C1CAD">
      <w:pPr>
        <w:spacing w:line="240" w:lineRule="auto"/>
      </w:pPr>
      <w:r>
        <w:separator/>
      </w:r>
    </w:p>
  </w:endnote>
  <w:endnote w:type="continuationSeparator" w:id="0">
    <w:p w14:paraId="7405112C" w14:textId="77777777" w:rsidR="0017536D" w:rsidRDefault="001753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C2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58E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154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502A9" w14:textId="7FDAD101" w:rsidR="00262EA3" w:rsidRPr="008A43C7" w:rsidRDefault="00262EA3" w:rsidP="008A43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3E1D7" w14:textId="77777777" w:rsidR="0017536D" w:rsidRDefault="0017536D" w:rsidP="000C1CAD">
      <w:pPr>
        <w:spacing w:line="240" w:lineRule="auto"/>
      </w:pPr>
      <w:r>
        <w:separator/>
      </w:r>
    </w:p>
  </w:footnote>
  <w:footnote w:type="continuationSeparator" w:id="0">
    <w:p w14:paraId="171BC3C8" w14:textId="77777777" w:rsidR="0017536D" w:rsidRDefault="001753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125A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2DB9" w14:paraId="0E9377BC" w14:textId="6CFA5E52">
                          <w:pPr>
                            <w:jc w:val="right"/>
                          </w:pPr>
                          <w:sdt>
                            <w:sdtPr>
                              <w:alias w:val="CC_Noformat_Partikod"/>
                              <w:tag w:val="CC_Noformat_Partikod"/>
                              <w:id w:val="-53464382"/>
                              <w:placeholder>
                                <w:docPart w:val="8E41CD6CD9D347158482874E5225D683"/>
                              </w:placeholder>
                              <w:text/>
                            </w:sdtPr>
                            <w:sdtEndPr/>
                            <w:sdtContent>
                              <w:r w:rsidR="00876B39">
                                <w:t>SD</w:t>
                              </w:r>
                            </w:sdtContent>
                          </w:sdt>
                          <w:sdt>
                            <w:sdtPr>
                              <w:alias w:val="CC_Noformat_Partinummer"/>
                              <w:tag w:val="CC_Noformat_Partinummer"/>
                              <w:id w:val="-1709555926"/>
                              <w:placeholder>
                                <w:docPart w:val="F942F25A5BE548F2862679BEA624ABDA"/>
                              </w:placeholder>
                              <w:text/>
                            </w:sdtPr>
                            <w:sdtEndPr/>
                            <w:sdtContent>
                              <w:r w:rsidR="008A43C7">
                                <w:t>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2DB9" w14:paraId="0E9377BC" w14:textId="6CFA5E52">
                    <w:pPr>
                      <w:jc w:val="right"/>
                    </w:pPr>
                    <w:sdt>
                      <w:sdtPr>
                        <w:alias w:val="CC_Noformat_Partikod"/>
                        <w:tag w:val="CC_Noformat_Partikod"/>
                        <w:id w:val="-53464382"/>
                        <w:placeholder>
                          <w:docPart w:val="8E41CD6CD9D347158482874E5225D683"/>
                        </w:placeholder>
                        <w:text/>
                      </w:sdtPr>
                      <w:sdtEndPr/>
                      <w:sdtContent>
                        <w:r w:rsidR="00876B39">
                          <w:t>SD</w:t>
                        </w:r>
                      </w:sdtContent>
                    </w:sdt>
                    <w:sdt>
                      <w:sdtPr>
                        <w:alias w:val="CC_Noformat_Partinummer"/>
                        <w:tag w:val="CC_Noformat_Partinummer"/>
                        <w:id w:val="-1709555926"/>
                        <w:placeholder>
                          <w:docPart w:val="F942F25A5BE548F2862679BEA624ABDA"/>
                        </w:placeholder>
                        <w:text/>
                      </w:sdtPr>
                      <w:sdtEndPr/>
                      <w:sdtContent>
                        <w:r w:rsidR="008A43C7">
                          <w:t>135</w:t>
                        </w:r>
                      </w:sdtContent>
                    </w:sdt>
                  </w:p>
                </w:txbxContent>
              </v:textbox>
              <w10:wrap anchorx="page"/>
            </v:shape>
          </w:pict>
        </mc:Fallback>
      </mc:AlternateContent>
    </w:r>
  </w:p>
  <w:p w:rsidRPr="00293C4F" w:rsidR="00262EA3" w:rsidP="00776B74" w:rsidRDefault="00262EA3" w14:paraId="4A652F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121660" w14:textId="77777777">
    <w:pPr>
      <w:jc w:val="right"/>
    </w:pPr>
  </w:p>
  <w:p w:rsidR="00262EA3" w:rsidP="00776B74" w:rsidRDefault="00262EA3" w14:paraId="27F149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2DB9" w14:paraId="29EB52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2DB9" w14:paraId="43C9443B" w14:textId="3D5A9EA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6B39">
          <w:t>SD</w:t>
        </w:r>
      </w:sdtContent>
    </w:sdt>
    <w:sdt>
      <w:sdtPr>
        <w:alias w:val="CC_Noformat_Partinummer"/>
        <w:tag w:val="CC_Noformat_Partinummer"/>
        <w:id w:val="-2014525982"/>
        <w:text/>
      </w:sdtPr>
      <w:sdtEndPr/>
      <w:sdtContent>
        <w:r w:rsidR="008A43C7">
          <w:t>135</w:t>
        </w:r>
      </w:sdtContent>
    </w:sdt>
  </w:p>
  <w:p w:rsidRPr="008227B3" w:rsidR="00262EA3" w:rsidP="008227B3" w:rsidRDefault="003F2DB9" w14:paraId="1B4B60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2DB9" w14:paraId="35C9A7FE" w14:textId="427D25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w:t>
        </w:r>
      </w:sdtContent>
    </w:sdt>
  </w:p>
  <w:p w:rsidR="00262EA3" w:rsidP="00E03A3D" w:rsidRDefault="003F2DB9" w14:paraId="143E8382" w14:textId="6645E37A">
    <w:pPr>
      <w:pStyle w:val="Motionr"/>
    </w:pPr>
    <w:sdt>
      <w:sdtPr>
        <w:alias w:val="CC_Noformat_Avtext"/>
        <w:tag w:val="CC_Noformat_Avtext"/>
        <w:id w:val="-2020768203"/>
        <w:lock w:val="sdtContentLocked"/>
        <w15:appearance w15:val="hidden"/>
        <w:text/>
      </w:sdtPr>
      <w:sdtEndPr/>
      <w:sdtContent>
        <w:r>
          <w:t>av Caroline Nordengrip (SD)</w:t>
        </w:r>
      </w:sdtContent>
    </w:sdt>
  </w:p>
  <w:sdt>
    <w:sdtPr>
      <w:alias w:val="CC_Noformat_Rubtext"/>
      <w:tag w:val="CC_Noformat_Rubtext"/>
      <w:id w:val="-218060500"/>
      <w:lock w:val="sdtLocked"/>
      <w:text/>
    </w:sdtPr>
    <w:sdtEndPr/>
    <w:sdtContent>
      <w:p w:rsidR="00262EA3" w:rsidP="00283E0F" w:rsidRDefault="00A90540" w14:paraId="3D47C999" w14:textId="77777777">
        <w:pPr>
          <w:pStyle w:val="FSHRub2"/>
        </w:pPr>
        <w:r>
          <w:t xml:space="preserve">Sjuklön vid icke medicinskt ingrepp </w:t>
        </w:r>
      </w:p>
    </w:sdtContent>
  </w:sdt>
  <w:sdt>
    <w:sdtPr>
      <w:alias w:val="CC_Boilerplate_3"/>
      <w:tag w:val="CC_Boilerplate_3"/>
      <w:id w:val="1606463544"/>
      <w:lock w:val="sdtContentLocked"/>
      <w15:appearance w15:val="hidden"/>
      <w:text w:multiLine="1"/>
    </w:sdtPr>
    <w:sdtEndPr/>
    <w:sdtContent>
      <w:p w:rsidR="00262EA3" w:rsidP="00283E0F" w:rsidRDefault="00262EA3" w14:paraId="060DD5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F95634"/>
    <w:multiLevelType w:val="hybridMultilevel"/>
    <w:tmpl w:val="9E5A629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92245D"/>
    <w:multiLevelType w:val="hybridMultilevel"/>
    <w:tmpl w:val="689EE9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876B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36D"/>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8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55"/>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1C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7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DB9"/>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89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B39"/>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3C7"/>
    <w:rsid w:val="008A5A1A"/>
    <w:rsid w:val="008A5D72"/>
    <w:rsid w:val="008A66F3"/>
    <w:rsid w:val="008A691E"/>
    <w:rsid w:val="008A69B7"/>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54A"/>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9CC"/>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89C"/>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BF5"/>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87"/>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540"/>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5EF"/>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5EE"/>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A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B3E"/>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8B"/>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B6"/>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6A596B"/>
  <w15:chartTrackingRefBased/>
  <w15:docId w15:val="{34FFD80D-0889-4DEE-B9E2-0F6CDA63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090C2DB7AF46C98EB55823A41709E1"/>
        <w:category>
          <w:name w:val="Allmänt"/>
          <w:gallery w:val="placeholder"/>
        </w:category>
        <w:types>
          <w:type w:val="bbPlcHdr"/>
        </w:types>
        <w:behaviors>
          <w:behavior w:val="content"/>
        </w:behaviors>
        <w:guid w:val="{D23917A1-8B69-47E7-92AF-AB77B8D71A1A}"/>
      </w:docPartPr>
      <w:docPartBody>
        <w:p w:rsidR="00ED7D3A" w:rsidRDefault="0097571E">
          <w:pPr>
            <w:pStyle w:val="FD090C2DB7AF46C98EB55823A41709E1"/>
          </w:pPr>
          <w:r w:rsidRPr="005A0A93">
            <w:rPr>
              <w:rStyle w:val="Platshllartext"/>
            </w:rPr>
            <w:t>Förslag till riksdagsbeslut</w:t>
          </w:r>
        </w:p>
      </w:docPartBody>
    </w:docPart>
    <w:docPart>
      <w:docPartPr>
        <w:name w:val="6125AAEBEA8A40CFBF92AAA7ECF7DE46"/>
        <w:category>
          <w:name w:val="Allmänt"/>
          <w:gallery w:val="placeholder"/>
        </w:category>
        <w:types>
          <w:type w:val="bbPlcHdr"/>
        </w:types>
        <w:behaviors>
          <w:behavior w:val="content"/>
        </w:behaviors>
        <w:guid w:val="{4038216D-C0BF-4003-A25C-87A84F262E06}"/>
      </w:docPartPr>
      <w:docPartBody>
        <w:p w:rsidR="00ED7D3A" w:rsidRDefault="0097571E">
          <w:pPr>
            <w:pStyle w:val="6125AAEBEA8A40CFBF92AAA7ECF7DE46"/>
          </w:pPr>
          <w:r w:rsidRPr="005A0A93">
            <w:rPr>
              <w:rStyle w:val="Platshllartext"/>
            </w:rPr>
            <w:t>Motivering</w:t>
          </w:r>
        </w:p>
      </w:docPartBody>
    </w:docPart>
    <w:docPart>
      <w:docPartPr>
        <w:name w:val="8E41CD6CD9D347158482874E5225D683"/>
        <w:category>
          <w:name w:val="Allmänt"/>
          <w:gallery w:val="placeholder"/>
        </w:category>
        <w:types>
          <w:type w:val="bbPlcHdr"/>
        </w:types>
        <w:behaviors>
          <w:behavior w:val="content"/>
        </w:behaviors>
        <w:guid w:val="{3C90CE36-E88D-4BCD-9A2D-6E9441804FDD}"/>
      </w:docPartPr>
      <w:docPartBody>
        <w:p w:rsidR="00ED7D3A" w:rsidRDefault="0097571E">
          <w:pPr>
            <w:pStyle w:val="8E41CD6CD9D347158482874E5225D683"/>
          </w:pPr>
          <w:r>
            <w:rPr>
              <w:rStyle w:val="Platshllartext"/>
            </w:rPr>
            <w:t xml:space="preserve"> </w:t>
          </w:r>
        </w:p>
      </w:docPartBody>
    </w:docPart>
    <w:docPart>
      <w:docPartPr>
        <w:name w:val="F942F25A5BE548F2862679BEA624ABDA"/>
        <w:category>
          <w:name w:val="Allmänt"/>
          <w:gallery w:val="placeholder"/>
        </w:category>
        <w:types>
          <w:type w:val="bbPlcHdr"/>
        </w:types>
        <w:behaviors>
          <w:behavior w:val="content"/>
        </w:behaviors>
        <w:guid w:val="{14F1C79C-19B3-4FD2-AA4E-5A0758968FA7}"/>
      </w:docPartPr>
      <w:docPartBody>
        <w:p w:rsidR="00ED7D3A" w:rsidRDefault="0097571E">
          <w:pPr>
            <w:pStyle w:val="F942F25A5BE548F2862679BEA624ABDA"/>
          </w:pPr>
          <w:r>
            <w:t xml:space="preserve"> </w:t>
          </w:r>
        </w:p>
      </w:docPartBody>
    </w:docPart>
    <w:docPart>
      <w:docPartPr>
        <w:name w:val="BE7BAD258C274840964C03809C96CB73"/>
        <w:category>
          <w:name w:val="Allmänt"/>
          <w:gallery w:val="placeholder"/>
        </w:category>
        <w:types>
          <w:type w:val="bbPlcHdr"/>
        </w:types>
        <w:behaviors>
          <w:behavior w:val="content"/>
        </w:behaviors>
        <w:guid w:val="{90D78F47-B2DA-411E-83C8-7F746F6B866E}"/>
      </w:docPartPr>
      <w:docPartBody>
        <w:p w:rsidR="00FC373A" w:rsidRDefault="00FC37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1E"/>
    <w:rsid w:val="004619BA"/>
    <w:rsid w:val="0097571E"/>
    <w:rsid w:val="00ED7D3A"/>
    <w:rsid w:val="00EE519C"/>
    <w:rsid w:val="00FC37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090C2DB7AF46C98EB55823A41709E1">
    <w:name w:val="FD090C2DB7AF46C98EB55823A41709E1"/>
  </w:style>
  <w:style w:type="paragraph" w:customStyle="1" w:styleId="FC96A468C89D43DB878D8388479D64AE">
    <w:name w:val="FC96A468C89D43DB878D8388479D64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C3AB903E0B47C6913B96E077034E10">
    <w:name w:val="EBC3AB903E0B47C6913B96E077034E10"/>
  </w:style>
  <w:style w:type="paragraph" w:customStyle="1" w:styleId="6125AAEBEA8A40CFBF92AAA7ECF7DE46">
    <w:name w:val="6125AAEBEA8A40CFBF92AAA7ECF7DE46"/>
  </w:style>
  <w:style w:type="paragraph" w:customStyle="1" w:styleId="81A6CD8468494ACAB05FE327073C5050">
    <w:name w:val="81A6CD8468494ACAB05FE327073C5050"/>
  </w:style>
  <w:style w:type="paragraph" w:customStyle="1" w:styleId="70DE4B3005C74E52B52AC7689E69A505">
    <w:name w:val="70DE4B3005C74E52B52AC7689E69A505"/>
  </w:style>
  <w:style w:type="paragraph" w:customStyle="1" w:styleId="8E41CD6CD9D347158482874E5225D683">
    <w:name w:val="8E41CD6CD9D347158482874E5225D683"/>
  </w:style>
  <w:style w:type="paragraph" w:customStyle="1" w:styleId="F942F25A5BE548F2862679BEA624ABDA">
    <w:name w:val="F942F25A5BE548F2862679BEA624A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43E710-AD6C-45F9-B7FD-E2E3B6592737}"/>
</file>

<file path=customXml/itemProps2.xml><?xml version="1.0" encoding="utf-8"?>
<ds:datastoreItem xmlns:ds="http://schemas.openxmlformats.org/officeDocument/2006/customXml" ds:itemID="{18C10A34-4111-4026-8A9F-05DF725EB694}"/>
</file>

<file path=customXml/itemProps3.xml><?xml version="1.0" encoding="utf-8"?>
<ds:datastoreItem xmlns:ds="http://schemas.openxmlformats.org/officeDocument/2006/customXml" ds:itemID="{1D5D5B29-7A1C-4CCA-BE5E-C9C128BAA4DD}"/>
</file>

<file path=docProps/app.xml><?xml version="1.0" encoding="utf-8"?>
<Properties xmlns="http://schemas.openxmlformats.org/officeDocument/2006/extended-properties" xmlns:vt="http://schemas.openxmlformats.org/officeDocument/2006/docPropsVTypes">
  <Template>Normal</Template>
  <TotalTime>7</TotalTime>
  <Pages>2</Pages>
  <Words>364</Words>
  <Characters>2201</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SD135 Sjuklön vid icke medicinskt ingrepp</vt:lpstr>
      <vt:lpstr>
      </vt:lpstr>
    </vt:vector>
  </TitlesOfParts>
  <Company>Sveriges riksdag</Company>
  <LinksUpToDate>false</LinksUpToDate>
  <CharactersWithSpaces>2553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