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721EEA" w:rsidTr="001F7A7A">
        <w:tblPrEx>
          <w:tblCellMar>
            <w:top w:w="0" w:type="dxa"/>
            <w:bottom w:w="0" w:type="dxa"/>
          </w:tblCellMar>
        </w:tblPrEx>
        <w:trPr>
          <w:trHeight w:val="142"/>
        </w:trPr>
        <w:tc>
          <w:tcPr>
            <w:tcW w:w="2268" w:type="dxa"/>
          </w:tcPr>
          <w:p w:rsidR="00E91244" w:rsidRPr="00721EEA" w:rsidRDefault="00E91244">
            <w:pPr>
              <w:framePr w:w="4400" w:h="1644" w:wrap="notBeside" w:vAnchor="page" w:hAnchor="page" w:x="6573" w:y="721"/>
              <w:rPr>
                <w:rFonts w:ascii="TradeGothic" w:hAnsi="TradeGothic"/>
                <w:i/>
                <w:sz w:val="18"/>
              </w:rPr>
            </w:pPr>
          </w:p>
        </w:tc>
        <w:tc>
          <w:tcPr>
            <w:tcW w:w="2347" w:type="dxa"/>
            <w:gridSpan w:val="2"/>
          </w:tcPr>
          <w:p w:rsidR="00E91244" w:rsidRPr="00721EEA" w:rsidRDefault="00E91244">
            <w:pPr>
              <w:framePr w:w="4400" w:h="1644" w:wrap="notBeside" w:vAnchor="page" w:hAnchor="page" w:x="6573" w:y="721"/>
              <w:rPr>
                <w:rFonts w:ascii="TradeGothic" w:hAnsi="TradeGothic"/>
                <w:i/>
                <w:sz w:val="18"/>
              </w:rPr>
            </w:pPr>
          </w:p>
        </w:tc>
      </w:tr>
      <w:tr w:rsidR="00E91244" w:rsidRPr="00721EEA">
        <w:tblPrEx>
          <w:tblCellMar>
            <w:top w:w="0" w:type="dxa"/>
            <w:bottom w:w="0" w:type="dxa"/>
          </w:tblCellMar>
        </w:tblPrEx>
        <w:tc>
          <w:tcPr>
            <w:tcW w:w="2268" w:type="dxa"/>
          </w:tcPr>
          <w:p w:rsidR="00E91244" w:rsidRPr="00721EEA" w:rsidRDefault="00E91244">
            <w:pPr>
              <w:framePr w:w="4400" w:h="1644" w:wrap="notBeside" w:vAnchor="page" w:hAnchor="page" w:x="6573" w:y="721"/>
              <w:rPr>
                <w:rFonts w:ascii="TradeGothic" w:hAnsi="TradeGothic"/>
                <w:b/>
                <w:sz w:val="22"/>
              </w:rPr>
            </w:pPr>
            <w:r w:rsidRPr="00721EEA">
              <w:rPr>
                <w:rFonts w:ascii="TradeGothic" w:hAnsi="TradeGothic"/>
                <w:b/>
                <w:sz w:val="22"/>
              </w:rPr>
              <w:t xml:space="preserve">Kommenterad dagordning </w:t>
            </w:r>
          </w:p>
        </w:tc>
        <w:tc>
          <w:tcPr>
            <w:tcW w:w="2347" w:type="dxa"/>
            <w:gridSpan w:val="2"/>
          </w:tcPr>
          <w:p w:rsidR="00E91244" w:rsidRPr="00721EEA" w:rsidRDefault="00E91244">
            <w:pPr>
              <w:framePr w:w="4400" w:h="1644" w:wrap="notBeside" w:vAnchor="page" w:hAnchor="page" w:x="6573" w:y="721"/>
              <w:rPr>
                <w:rFonts w:ascii="TradeGothic" w:hAnsi="TradeGothic"/>
                <w:b/>
                <w:sz w:val="22"/>
              </w:rPr>
            </w:pPr>
          </w:p>
        </w:tc>
      </w:tr>
      <w:tr w:rsidR="00E91244" w:rsidRPr="00721EEA">
        <w:tblPrEx>
          <w:tblCellMar>
            <w:top w:w="0" w:type="dxa"/>
            <w:bottom w:w="0" w:type="dxa"/>
          </w:tblCellMar>
        </w:tblPrEx>
        <w:tc>
          <w:tcPr>
            <w:tcW w:w="3402" w:type="dxa"/>
            <w:gridSpan w:val="2"/>
          </w:tcPr>
          <w:p w:rsidR="00E91244" w:rsidRPr="00721EEA" w:rsidRDefault="00E91244">
            <w:pPr>
              <w:framePr w:w="4400" w:h="1644" w:wrap="notBeside" w:vAnchor="page" w:hAnchor="page" w:x="6573" w:y="721"/>
            </w:pPr>
          </w:p>
        </w:tc>
        <w:tc>
          <w:tcPr>
            <w:tcW w:w="1213" w:type="dxa"/>
          </w:tcPr>
          <w:p w:rsidR="00E91244" w:rsidRPr="00721EEA" w:rsidRDefault="00E91244">
            <w:pPr>
              <w:framePr w:w="4400" w:h="1644" w:wrap="notBeside" w:vAnchor="page" w:hAnchor="page" w:x="6573" w:y="721"/>
            </w:pPr>
          </w:p>
        </w:tc>
      </w:tr>
      <w:tr w:rsidR="00E91244" w:rsidRPr="00721EEA">
        <w:tblPrEx>
          <w:tblCellMar>
            <w:top w:w="0" w:type="dxa"/>
            <w:bottom w:w="0" w:type="dxa"/>
          </w:tblCellMar>
        </w:tblPrEx>
        <w:tc>
          <w:tcPr>
            <w:tcW w:w="2268" w:type="dxa"/>
          </w:tcPr>
          <w:p w:rsidR="00E91244" w:rsidRPr="00721EEA" w:rsidRDefault="00E91244">
            <w:pPr>
              <w:framePr w:w="4400" w:h="1644" w:wrap="notBeside" w:vAnchor="page" w:hAnchor="page" w:x="6573" w:y="721"/>
            </w:pPr>
            <w:r w:rsidRPr="00721EEA">
              <w:t>200</w:t>
            </w:r>
            <w:r w:rsidR="00210A77" w:rsidRPr="00721EEA">
              <w:t>7-0</w:t>
            </w:r>
            <w:r w:rsidR="007A1C0E" w:rsidRPr="00721EEA">
              <w:t>2-</w:t>
            </w:r>
            <w:r w:rsidR="00424620" w:rsidRPr="00721EEA">
              <w:t>1</w:t>
            </w:r>
            <w:r w:rsidR="005C366F" w:rsidRPr="00721EEA">
              <w:t>9</w:t>
            </w:r>
          </w:p>
        </w:tc>
        <w:tc>
          <w:tcPr>
            <w:tcW w:w="2347" w:type="dxa"/>
            <w:gridSpan w:val="2"/>
          </w:tcPr>
          <w:p w:rsidR="00E91244" w:rsidRPr="00721EEA" w:rsidRDefault="00E91244">
            <w:pPr>
              <w:framePr w:w="4400" w:h="1644" w:wrap="notBeside" w:vAnchor="page" w:hAnchor="page" w:x="6573" w:y="721"/>
            </w:pPr>
          </w:p>
        </w:tc>
      </w:tr>
      <w:tr w:rsidR="00E91244" w:rsidRPr="00721EEA">
        <w:tblPrEx>
          <w:tblCellMar>
            <w:top w:w="0" w:type="dxa"/>
            <w:bottom w:w="0" w:type="dxa"/>
          </w:tblCellMar>
        </w:tblPrEx>
        <w:tc>
          <w:tcPr>
            <w:tcW w:w="2268" w:type="dxa"/>
          </w:tcPr>
          <w:p w:rsidR="00E91244" w:rsidRPr="00721EEA" w:rsidRDefault="00E91244">
            <w:pPr>
              <w:framePr w:w="4400" w:h="1644" w:wrap="notBeside" w:vAnchor="page" w:hAnchor="page" w:x="6573" w:y="721"/>
            </w:pPr>
          </w:p>
        </w:tc>
        <w:tc>
          <w:tcPr>
            <w:tcW w:w="2347" w:type="dxa"/>
            <w:gridSpan w:val="2"/>
          </w:tcPr>
          <w:p w:rsidR="00E91244" w:rsidRPr="00721EEA"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rPr>
                <w:b/>
                <w:i w:val="0"/>
                <w:sz w:val="22"/>
              </w:rPr>
            </w:pPr>
            <w:r w:rsidRPr="00721EEA">
              <w:rPr>
                <w:b/>
                <w:i w:val="0"/>
                <w:sz w:val="22"/>
              </w:rPr>
              <w:t>Finansdepartementet</w:t>
            </w: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r w:rsidRPr="00721EEA">
              <w:t>Peter Holmgren</w:t>
            </w: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r w:rsidR="00E91244" w:rsidRPr="00721EEA">
        <w:tblPrEx>
          <w:tblCellMar>
            <w:top w:w="0" w:type="dxa"/>
            <w:bottom w:w="0" w:type="dxa"/>
          </w:tblCellMar>
        </w:tblPrEx>
        <w:trPr>
          <w:trHeight w:val="284"/>
        </w:trPr>
        <w:tc>
          <w:tcPr>
            <w:tcW w:w="4911" w:type="dxa"/>
          </w:tcPr>
          <w:p w:rsidR="00E91244" w:rsidRPr="00721EEA" w:rsidRDefault="00E91244">
            <w:pPr>
              <w:pStyle w:val="Avsndare"/>
              <w:framePr w:h="2483" w:wrap="notBeside" w:x="1504"/>
            </w:pPr>
          </w:p>
        </w:tc>
      </w:tr>
    </w:tbl>
    <w:p w:rsidR="00E91244" w:rsidRPr="00721EEA" w:rsidRDefault="00E91244">
      <w:pPr>
        <w:framePr w:w="4400" w:h="2523" w:wrap="notBeside" w:vAnchor="page" w:hAnchor="page" w:x="6453" w:y="2445"/>
        <w:ind w:left="142"/>
      </w:pPr>
    </w:p>
    <w:p w:rsidR="00E91244" w:rsidRPr="00721EEA" w:rsidRDefault="00E91244">
      <w:pPr>
        <w:pStyle w:val="RKrubrik"/>
        <w:pBdr>
          <w:bottom w:val="single" w:sz="4" w:space="1" w:color="000000"/>
        </w:pBdr>
        <w:spacing w:before="0" w:after="0"/>
        <w:rPr>
          <w:lang w:val="sv-SE"/>
        </w:rPr>
      </w:pPr>
      <w:r w:rsidRPr="00721EEA">
        <w:rPr>
          <w:lang w:val="sv-SE"/>
        </w:rPr>
        <w:t xml:space="preserve">Ekofinrådets möte den </w:t>
      </w:r>
      <w:r w:rsidR="007A1C0E" w:rsidRPr="00721EEA">
        <w:rPr>
          <w:lang w:val="sv-SE"/>
        </w:rPr>
        <w:t xml:space="preserve">27 februari </w:t>
      </w:r>
      <w:r w:rsidRPr="00721EEA">
        <w:rPr>
          <w:lang w:val="sv-SE"/>
        </w:rPr>
        <w:t>200</w:t>
      </w:r>
      <w:r w:rsidR="00210A77" w:rsidRPr="00721EEA">
        <w:rPr>
          <w:lang w:val="sv-SE"/>
        </w:rPr>
        <w:t>7</w:t>
      </w:r>
      <w:r w:rsidRPr="00721EEA">
        <w:rPr>
          <w:lang w:val="sv-SE"/>
        </w:rPr>
        <w:t xml:space="preserve"> i Bryssel</w:t>
      </w:r>
    </w:p>
    <w:p w:rsidR="00E91244" w:rsidRPr="00721EEA" w:rsidRDefault="00E91244">
      <w:pPr>
        <w:pStyle w:val="RKrubrik"/>
        <w:pBdr>
          <w:bottom w:val="single" w:sz="4" w:space="1" w:color="000000"/>
        </w:pBdr>
        <w:spacing w:before="0" w:after="0"/>
        <w:rPr>
          <w:rFonts w:ascii="OrigGarmnd BT" w:hAnsi="OrigGarmnd BT"/>
          <w:b w:val="0"/>
          <w:lang w:val="sv-SE"/>
        </w:rPr>
      </w:pPr>
      <w:r w:rsidRPr="00721EEA">
        <w:rPr>
          <w:rFonts w:ascii="OrigGarmnd BT" w:hAnsi="OrigGarmnd BT"/>
          <w:b w:val="0"/>
          <w:lang w:val="sv-SE"/>
        </w:rPr>
        <w:t xml:space="preserve">- enligt den preliminära dagordning som framkom vid Coreper den </w:t>
      </w:r>
      <w:r w:rsidR="007A1C0E" w:rsidRPr="00721EEA">
        <w:rPr>
          <w:rFonts w:ascii="OrigGarmnd BT" w:hAnsi="OrigGarmnd BT"/>
          <w:b w:val="0"/>
          <w:lang w:val="sv-SE"/>
        </w:rPr>
        <w:t>14 februari</w:t>
      </w:r>
      <w:r w:rsidRPr="00721EEA">
        <w:rPr>
          <w:rFonts w:ascii="OrigGarmnd BT" w:hAnsi="OrigGarmnd BT"/>
          <w:b w:val="0"/>
          <w:lang w:val="sv-SE"/>
        </w:rPr>
        <w:t xml:space="preserve"> </w:t>
      </w:r>
    </w:p>
    <w:p w:rsidR="00E91244" w:rsidRPr="00721EEA" w:rsidRDefault="00E91244">
      <w:pPr>
        <w:pStyle w:val="RKnormal"/>
        <w:rPr>
          <w:lang w:val="sv-SE"/>
        </w:rPr>
      </w:pPr>
    </w:p>
    <w:p w:rsidR="00E91244" w:rsidRPr="00721EEA" w:rsidRDefault="00E91244">
      <w:pPr>
        <w:pStyle w:val="RKnormal"/>
        <w:rPr>
          <w:rFonts w:ascii="OrigGarmnd BT" w:hAnsi="OrigGarmnd BT"/>
          <w:b/>
          <w:sz w:val="24"/>
          <w:lang w:val="sv-SE"/>
        </w:rPr>
      </w:pPr>
      <w:r w:rsidRPr="00721EEA">
        <w:rPr>
          <w:rFonts w:ascii="OrigGarmnd BT" w:hAnsi="OrigGarmnd BT"/>
          <w:b/>
          <w:sz w:val="24"/>
          <w:lang w:val="sv-SE"/>
        </w:rPr>
        <w:t>1.</w:t>
      </w:r>
      <w:r w:rsidRPr="00721EEA">
        <w:rPr>
          <w:rFonts w:ascii="OrigGarmnd BT" w:hAnsi="OrigGarmnd BT"/>
          <w:b/>
          <w:sz w:val="24"/>
          <w:lang w:val="sv-SE"/>
        </w:rPr>
        <w:tab/>
        <w:t>Antagande av den preliminära dagordningen</w:t>
      </w:r>
    </w:p>
    <w:p w:rsidR="00E91244" w:rsidRPr="00721EEA" w:rsidRDefault="00E91244">
      <w:pPr>
        <w:pStyle w:val="RKnormal"/>
        <w:rPr>
          <w:rFonts w:ascii="OrigGarmnd BT" w:hAnsi="OrigGarmnd BT"/>
          <w:sz w:val="24"/>
          <w:lang w:val="sv-SE"/>
        </w:rPr>
      </w:pPr>
    </w:p>
    <w:p w:rsidR="00E91244" w:rsidRPr="00721EEA" w:rsidRDefault="00E91244">
      <w:pPr>
        <w:pStyle w:val="RKnormal"/>
        <w:rPr>
          <w:rFonts w:ascii="OrigGarmnd BT" w:hAnsi="OrigGarmnd BT"/>
          <w:b/>
          <w:sz w:val="24"/>
          <w:lang w:val="sv-SE"/>
        </w:rPr>
      </w:pPr>
      <w:r w:rsidRPr="00721EEA">
        <w:rPr>
          <w:rFonts w:ascii="OrigGarmnd BT" w:hAnsi="OrigGarmnd BT"/>
          <w:b/>
          <w:sz w:val="24"/>
          <w:lang w:val="sv-SE"/>
        </w:rPr>
        <w:t>2.</w:t>
      </w:r>
      <w:r w:rsidRPr="00721EEA">
        <w:rPr>
          <w:rFonts w:ascii="OrigGarmnd BT" w:hAnsi="OrigGarmnd BT"/>
          <w:b/>
          <w:sz w:val="24"/>
          <w:lang w:val="sv-SE"/>
        </w:rPr>
        <w:tab/>
        <w:t>Godkännande av A-punktslistan</w:t>
      </w:r>
    </w:p>
    <w:p w:rsidR="00E91244" w:rsidRPr="00721EEA" w:rsidRDefault="00E91244">
      <w:pPr>
        <w:pStyle w:val="RKnormal"/>
        <w:rPr>
          <w:rFonts w:ascii="OrigGarmnd BT" w:hAnsi="OrigGarmnd BT"/>
          <w:sz w:val="24"/>
          <w:lang w:val="sv-SE"/>
        </w:rPr>
      </w:pPr>
    </w:p>
    <w:p w:rsidR="00E91244" w:rsidRPr="00721EEA" w:rsidRDefault="007A1C0E">
      <w:pPr>
        <w:pStyle w:val="RKnormal"/>
        <w:rPr>
          <w:rFonts w:ascii="OrigGarmnd BT" w:hAnsi="OrigGarmnd BT"/>
          <w:b/>
          <w:sz w:val="24"/>
          <w:lang w:val="sv-SE"/>
        </w:rPr>
      </w:pPr>
      <w:r w:rsidRPr="00721EEA">
        <w:rPr>
          <w:rFonts w:ascii="OrigGarmnd BT" w:hAnsi="OrigGarmnd BT"/>
          <w:b/>
          <w:sz w:val="24"/>
          <w:lang w:val="sv-SE"/>
        </w:rPr>
        <w:t xml:space="preserve">3. </w:t>
      </w:r>
      <w:r w:rsidRPr="00721EEA">
        <w:rPr>
          <w:rFonts w:ascii="OrigGarmnd BT" w:hAnsi="OrigGarmnd BT"/>
          <w:b/>
          <w:sz w:val="24"/>
          <w:lang w:val="sv-SE"/>
        </w:rPr>
        <w:tab/>
        <w:t>Genomförande av Stabilitets- och tillväxtpakten</w:t>
      </w:r>
    </w:p>
    <w:p w:rsidR="007A1C0E" w:rsidRPr="00721EEA" w:rsidRDefault="007A1C0E">
      <w:pPr>
        <w:pStyle w:val="RKnormal"/>
        <w:rPr>
          <w:rFonts w:ascii="OrigGarmnd BT" w:hAnsi="OrigGarmnd BT"/>
          <w:sz w:val="24"/>
          <w:lang w:val="sv-SE"/>
        </w:rPr>
      </w:pPr>
    </w:p>
    <w:p w:rsidR="007A1C0E" w:rsidRPr="00721EEA" w:rsidRDefault="007A1C0E">
      <w:pPr>
        <w:pStyle w:val="RKnormal"/>
        <w:rPr>
          <w:rFonts w:ascii="OrigGarmnd BT" w:hAnsi="OrigGarmnd BT"/>
          <w:b/>
          <w:sz w:val="24"/>
          <w:lang w:val="sv-SE"/>
        </w:rPr>
      </w:pPr>
      <w:r w:rsidRPr="00721EEA">
        <w:rPr>
          <w:rFonts w:ascii="OrigGarmnd BT" w:hAnsi="OrigGarmnd BT"/>
          <w:b/>
          <w:sz w:val="24"/>
          <w:lang w:val="sv-SE"/>
        </w:rPr>
        <w:t>3.1  Genomgång av stabilitets</w:t>
      </w:r>
      <w:r w:rsidR="004E47B7" w:rsidRPr="00721EEA">
        <w:rPr>
          <w:rFonts w:ascii="OrigGarmnd BT" w:hAnsi="OrigGarmnd BT"/>
          <w:b/>
          <w:sz w:val="24"/>
          <w:lang w:val="sv-SE"/>
        </w:rPr>
        <w:t>- och konvergens</w:t>
      </w:r>
      <w:r w:rsidRPr="00721EEA">
        <w:rPr>
          <w:rFonts w:ascii="OrigGarmnd BT" w:hAnsi="OrigGarmnd BT"/>
          <w:b/>
          <w:sz w:val="24"/>
          <w:lang w:val="sv-SE"/>
        </w:rPr>
        <w:t>program</w:t>
      </w:r>
    </w:p>
    <w:p w:rsidR="007A1C0E" w:rsidRPr="00721EEA" w:rsidRDefault="007A1C0E">
      <w:pPr>
        <w:pStyle w:val="RKnormal"/>
        <w:rPr>
          <w:rFonts w:ascii="OrigGarmnd BT" w:hAnsi="OrigGarmnd BT"/>
          <w:i/>
          <w:sz w:val="24"/>
          <w:lang w:val="sv-SE"/>
        </w:rPr>
      </w:pPr>
      <w:r w:rsidRPr="00721EEA">
        <w:rPr>
          <w:rFonts w:ascii="OrigGarmnd BT" w:hAnsi="OrigGarmnd BT"/>
          <w:i/>
          <w:sz w:val="24"/>
          <w:lang w:val="sv-SE"/>
        </w:rPr>
        <w:t xml:space="preserve">        - antagande av rådets yttrande</w:t>
      </w:r>
      <w:r w:rsidR="00EB7E38" w:rsidRPr="00721EEA">
        <w:rPr>
          <w:rFonts w:ascii="OrigGarmnd BT" w:hAnsi="OrigGarmnd BT"/>
          <w:i/>
          <w:sz w:val="24"/>
          <w:lang w:val="sv-SE"/>
        </w:rPr>
        <w:t>n</w:t>
      </w:r>
    </w:p>
    <w:p w:rsidR="007A1C0E" w:rsidRPr="00721EEA" w:rsidRDefault="007A1C0E">
      <w:pPr>
        <w:pStyle w:val="RKnormal"/>
        <w:rPr>
          <w:rFonts w:ascii="OrigGarmnd BT" w:hAnsi="OrigGarmnd BT"/>
          <w:sz w:val="24"/>
          <w:lang w:val="sv-SE"/>
        </w:rPr>
      </w:pPr>
    </w:p>
    <w:p w:rsidR="004E47B7" w:rsidRPr="00721EEA" w:rsidRDefault="004E47B7" w:rsidP="00102FC3">
      <w:pPr>
        <w:pStyle w:val="RKnormal"/>
        <w:rPr>
          <w:rFonts w:ascii="OrigGarmnd BT" w:hAnsi="OrigGarmnd BT"/>
          <w:sz w:val="24"/>
          <w:lang w:val="sv-SE"/>
        </w:rPr>
      </w:pPr>
      <w:r w:rsidRPr="00721EEA">
        <w:rPr>
          <w:rFonts w:ascii="OrigGarmnd BT" w:hAnsi="OrigGarmnd BT"/>
          <w:sz w:val="24"/>
          <w:lang w:val="sv-SE"/>
        </w:rPr>
        <w:t>Ekofinrådet ska</w:t>
      </w:r>
      <w:r w:rsidR="00485F47" w:rsidRPr="00721EEA">
        <w:rPr>
          <w:rFonts w:ascii="OrigGarmnd BT" w:hAnsi="OrigGarmnd BT"/>
          <w:sz w:val="24"/>
          <w:lang w:val="sv-SE"/>
        </w:rPr>
        <w:t>ll</w:t>
      </w:r>
      <w:r w:rsidRPr="00721EEA">
        <w:rPr>
          <w:rFonts w:ascii="OrigGarmnd BT" w:hAnsi="OrigGarmnd BT"/>
          <w:sz w:val="24"/>
          <w:lang w:val="sv-SE"/>
        </w:rPr>
        <w:t xml:space="preserve"> granska 20 stabilitets- och konvergensprogram, däribland Sveriges</w:t>
      </w:r>
      <w:r w:rsidR="00A66857" w:rsidRPr="00721EEA">
        <w:rPr>
          <w:rFonts w:ascii="OrigGarmnd BT" w:hAnsi="OrigGarmnd BT"/>
          <w:sz w:val="24"/>
          <w:lang w:val="sv-SE"/>
        </w:rPr>
        <w:t>.</w:t>
      </w:r>
      <w:r w:rsidRPr="00721EEA">
        <w:rPr>
          <w:rFonts w:ascii="OrigGarmnd BT" w:hAnsi="OrigGarmnd BT"/>
          <w:sz w:val="24"/>
          <w:lang w:val="sv-SE"/>
        </w:rPr>
        <w:t xml:space="preserve"> En nyordning vid årets granskning är att länderna inte kommer att behandlas separat utan i tre grupper. Den första gruppen består av de </w:t>
      </w:r>
      <w:r w:rsidR="00A66857" w:rsidRPr="00721EEA">
        <w:rPr>
          <w:rFonts w:ascii="OrigGarmnd BT" w:hAnsi="OrigGarmnd BT"/>
          <w:sz w:val="24"/>
          <w:lang w:val="sv-SE"/>
        </w:rPr>
        <w:t xml:space="preserve">länder </w:t>
      </w:r>
      <w:r w:rsidRPr="00721EEA">
        <w:rPr>
          <w:rFonts w:ascii="OrigGarmnd BT" w:hAnsi="OrigGarmnd BT"/>
          <w:sz w:val="24"/>
          <w:lang w:val="sv-SE"/>
        </w:rPr>
        <w:t>som har uppnått sina medelfristiga mål</w:t>
      </w:r>
      <w:r w:rsidR="00A66857" w:rsidRPr="00721EEA">
        <w:rPr>
          <w:rFonts w:ascii="OrigGarmnd BT" w:hAnsi="OrigGarmnd BT"/>
          <w:sz w:val="24"/>
          <w:lang w:val="sv-SE"/>
        </w:rPr>
        <w:t>; N</w:t>
      </w:r>
      <w:r w:rsidRPr="00721EEA">
        <w:rPr>
          <w:rFonts w:ascii="OrigGarmnd BT" w:hAnsi="OrigGarmnd BT"/>
          <w:sz w:val="24"/>
          <w:lang w:val="sv-SE"/>
        </w:rPr>
        <w:t xml:space="preserve">ederländerna, Danmark, Finland, Irland, Estland och Sverige. </w:t>
      </w:r>
      <w:r w:rsidR="00823F7E" w:rsidRPr="00721EEA">
        <w:rPr>
          <w:rFonts w:ascii="OrigGarmnd BT" w:hAnsi="OrigGarmnd BT"/>
          <w:sz w:val="24"/>
          <w:lang w:val="sv-SE"/>
        </w:rPr>
        <w:t>Den andra gruppen består av de medlemsstater som inte uppfyllt sitt medelfristiga mål och inte är föremål för underskottsförfarandet</w:t>
      </w:r>
      <w:r w:rsidR="00A66857" w:rsidRPr="00721EEA">
        <w:rPr>
          <w:rFonts w:ascii="OrigGarmnd BT" w:hAnsi="OrigGarmnd BT"/>
          <w:sz w:val="24"/>
          <w:lang w:val="sv-SE"/>
        </w:rPr>
        <w:t xml:space="preserve">; </w:t>
      </w:r>
      <w:r w:rsidR="00823F7E" w:rsidRPr="00721EEA">
        <w:rPr>
          <w:rFonts w:ascii="OrigGarmnd BT" w:hAnsi="OrigGarmnd BT"/>
          <w:sz w:val="24"/>
          <w:lang w:val="sv-SE"/>
        </w:rPr>
        <w:t>Cypern, Slovenien, Luxemburg, Litauen och Frankrike (</w:t>
      </w:r>
      <w:r w:rsidR="00A66857" w:rsidRPr="00721EEA">
        <w:rPr>
          <w:rFonts w:ascii="OrigGarmnd BT" w:hAnsi="OrigGarmnd BT"/>
          <w:sz w:val="24"/>
          <w:lang w:val="sv-SE"/>
        </w:rPr>
        <w:t xml:space="preserve">Frankrike </w:t>
      </w:r>
      <w:r w:rsidR="00823F7E" w:rsidRPr="00721EEA">
        <w:rPr>
          <w:rFonts w:ascii="OrigGarmnd BT" w:hAnsi="OrigGarmnd BT"/>
          <w:sz w:val="24"/>
          <w:lang w:val="sv-SE"/>
        </w:rPr>
        <w:t xml:space="preserve">avfördes dock från </w:t>
      </w:r>
      <w:r w:rsidR="00A66857" w:rsidRPr="00721EEA">
        <w:rPr>
          <w:rFonts w:ascii="OrigGarmnd BT" w:hAnsi="OrigGarmnd BT"/>
          <w:sz w:val="24"/>
          <w:lang w:val="sv-SE"/>
        </w:rPr>
        <w:t>”</w:t>
      </w:r>
      <w:r w:rsidR="00823F7E" w:rsidRPr="00721EEA">
        <w:rPr>
          <w:rFonts w:ascii="OrigGarmnd BT" w:hAnsi="OrigGarmnd BT"/>
          <w:sz w:val="24"/>
          <w:lang w:val="sv-SE"/>
        </w:rPr>
        <w:t>svarta listan</w:t>
      </w:r>
      <w:r w:rsidR="00A66857" w:rsidRPr="00721EEA">
        <w:rPr>
          <w:rFonts w:ascii="OrigGarmnd BT" w:hAnsi="OrigGarmnd BT"/>
          <w:sz w:val="24"/>
          <w:lang w:val="sv-SE"/>
        </w:rPr>
        <w:t>”</w:t>
      </w:r>
      <w:r w:rsidR="00823F7E" w:rsidRPr="00721EEA">
        <w:rPr>
          <w:rFonts w:ascii="OrigGarmnd BT" w:hAnsi="OrigGarmnd BT"/>
          <w:sz w:val="24"/>
          <w:lang w:val="sv-SE"/>
        </w:rPr>
        <w:t xml:space="preserve"> vid det senaste Ekofinmötet).</w:t>
      </w:r>
      <w:r w:rsidR="00823F7E" w:rsidRPr="00721EEA">
        <w:rPr>
          <w:rFonts w:ascii="OrigGarmnd BT" w:hAnsi="OrigGarmnd BT" w:cs="OrigGarmnd BT"/>
          <w:sz w:val="24"/>
          <w:szCs w:val="24"/>
          <w:lang w:val="sv-SE"/>
        </w:rPr>
        <w:t xml:space="preserve"> </w:t>
      </w:r>
      <w:r w:rsidRPr="00721EEA">
        <w:rPr>
          <w:rFonts w:ascii="OrigGarmnd BT" w:hAnsi="OrigGarmnd BT"/>
          <w:sz w:val="24"/>
          <w:lang w:val="sv-SE"/>
        </w:rPr>
        <w:t>Den sista gruppen består av länder som är föremål för underskottsförfarandet</w:t>
      </w:r>
      <w:r w:rsidR="00A66857" w:rsidRPr="00721EEA">
        <w:rPr>
          <w:rFonts w:ascii="OrigGarmnd BT" w:hAnsi="OrigGarmnd BT"/>
          <w:sz w:val="24"/>
          <w:lang w:val="sv-SE"/>
        </w:rPr>
        <w:t xml:space="preserve">; </w:t>
      </w:r>
      <w:r w:rsidRPr="00721EEA">
        <w:rPr>
          <w:rFonts w:ascii="OrigGarmnd BT" w:hAnsi="OrigGarmnd BT"/>
          <w:sz w:val="24"/>
          <w:lang w:val="sv-SE"/>
        </w:rPr>
        <w:t xml:space="preserve">Tyskland, Italien, Slovakien, Ungern, Malta, Polen, Portugal, Grekland och Storbritannien. I syfte att göra mötet mindre tungrott och få till stånd en mer </w:t>
      </w:r>
      <w:r w:rsidR="00A66857" w:rsidRPr="00721EEA">
        <w:rPr>
          <w:rFonts w:ascii="OrigGarmnd BT" w:hAnsi="OrigGarmnd BT"/>
          <w:sz w:val="24"/>
          <w:lang w:val="sv-SE"/>
        </w:rPr>
        <w:t xml:space="preserve">engagerande </w:t>
      </w:r>
      <w:r w:rsidRPr="00721EEA">
        <w:rPr>
          <w:rFonts w:ascii="OrigGarmnd BT" w:hAnsi="OrigGarmnd BT"/>
          <w:sz w:val="24"/>
          <w:lang w:val="sv-SE"/>
        </w:rPr>
        <w:t xml:space="preserve">debatt </w:t>
      </w:r>
      <w:r w:rsidR="00A66857" w:rsidRPr="00721EEA">
        <w:rPr>
          <w:rFonts w:ascii="OrigGarmnd BT" w:hAnsi="OrigGarmnd BT"/>
          <w:sz w:val="24"/>
          <w:lang w:val="sv-SE"/>
        </w:rPr>
        <w:t xml:space="preserve">vill </w:t>
      </w:r>
      <w:r w:rsidRPr="00721EEA">
        <w:rPr>
          <w:rFonts w:ascii="OrigGarmnd BT" w:hAnsi="OrigGarmnd BT"/>
          <w:sz w:val="24"/>
          <w:lang w:val="sv-SE"/>
        </w:rPr>
        <w:t xml:space="preserve">ordförandeskapet fokusera på horisontella frågor. Diskussionen </w:t>
      </w:r>
      <w:r w:rsidR="00A66857" w:rsidRPr="00721EEA">
        <w:rPr>
          <w:rFonts w:ascii="OrigGarmnd BT" w:hAnsi="OrigGarmnd BT"/>
          <w:sz w:val="24"/>
          <w:lang w:val="sv-SE"/>
        </w:rPr>
        <w:t>kommer sannolikt a</w:t>
      </w:r>
      <w:r w:rsidRPr="00721EEA">
        <w:rPr>
          <w:rFonts w:ascii="OrigGarmnd BT" w:hAnsi="OrigGarmnd BT"/>
          <w:sz w:val="24"/>
          <w:lang w:val="sv-SE"/>
        </w:rPr>
        <w:t>tt kretsa kring hur mycket av budgetförstärkningen som egentligen är strukturell med tanke på förekomsten av tillfälligt höga skatteintäkter i flera länder, samt de offentliga finansernas långsiktiga uthållighet.</w:t>
      </w:r>
    </w:p>
    <w:p w:rsidR="004E47B7" w:rsidRPr="00721EEA" w:rsidRDefault="004E47B7" w:rsidP="004E47B7"/>
    <w:p w:rsidR="00A66857" w:rsidRPr="00721EEA" w:rsidRDefault="004E47B7" w:rsidP="004E47B7">
      <w:r w:rsidRPr="00721EEA">
        <w:t>Ekofinrådet skall</w:t>
      </w:r>
      <w:r w:rsidR="00A66857" w:rsidRPr="00721EEA">
        <w:t xml:space="preserve"> också t</w:t>
      </w:r>
      <w:r w:rsidRPr="00721EEA">
        <w:t xml:space="preserve">a ställning till uppdateringen av det svenska konvergensprogrammet som avser 2007-2009. </w:t>
      </w:r>
      <w:r w:rsidR="00A66857" w:rsidRPr="00721EEA">
        <w:t>K</w:t>
      </w:r>
      <w:r w:rsidRPr="00721EEA">
        <w:t xml:space="preserve">onvergensprogrammet offentliggjordes i början av december förra året. Mot bakgrund av kommissionens bedömning väntas </w:t>
      </w:r>
      <w:r w:rsidR="00A66857" w:rsidRPr="00721EEA">
        <w:t xml:space="preserve">ingen </w:t>
      </w:r>
      <w:r w:rsidRPr="00721EEA">
        <w:t xml:space="preserve">diskussionen </w:t>
      </w:r>
      <w:r w:rsidR="00A66857" w:rsidRPr="00721EEA">
        <w:t xml:space="preserve">om Sverige </w:t>
      </w:r>
      <w:r w:rsidRPr="00721EEA">
        <w:t>vid rådsmötet. Kommissionens slutsats är att Sveriges medelfristiga budgetposition är sund och att budgetstrategin är ett gott exempel på en fina</w:t>
      </w:r>
      <w:r w:rsidR="00A66857" w:rsidRPr="00721EEA">
        <w:t>nspolitik som förs i linje med s</w:t>
      </w:r>
      <w:r w:rsidRPr="00721EEA">
        <w:t xml:space="preserve">tabilitets- och tillväxtpakten. </w:t>
      </w:r>
    </w:p>
    <w:p w:rsidR="00A66857" w:rsidRPr="00721EEA" w:rsidRDefault="00A66857" w:rsidP="004E47B7"/>
    <w:p w:rsidR="004E47B7" w:rsidRPr="00721EEA" w:rsidRDefault="00611103" w:rsidP="004E47B7">
      <w:r w:rsidRPr="00721EEA">
        <w:t>Regeringen instämmer i kommissionens bedömning.</w:t>
      </w:r>
    </w:p>
    <w:p w:rsidR="007A1C0E" w:rsidRPr="00721EEA" w:rsidRDefault="007A1C0E">
      <w:pPr>
        <w:pStyle w:val="RKnormal"/>
        <w:rPr>
          <w:rFonts w:ascii="OrigGarmnd BT" w:hAnsi="OrigGarmnd BT"/>
          <w:sz w:val="24"/>
          <w:lang w:val="sv-SE"/>
        </w:rPr>
      </w:pPr>
    </w:p>
    <w:p w:rsidR="004E47B7" w:rsidRPr="00721EEA" w:rsidRDefault="004E47B7">
      <w:pPr>
        <w:pStyle w:val="RKnormal"/>
        <w:rPr>
          <w:rFonts w:ascii="OrigGarmnd BT" w:hAnsi="OrigGarmnd BT"/>
          <w:b/>
          <w:sz w:val="24"/>
          <w:lang w:val="sv-SE"/>
        </w:rPr>
      </w:pPr>
    </w:p>
    <w:p w:rsidR="007A1C0E" w:rsidRPr="00721EEA" w:rsidRDefault="007A1C0E">
      <w:pPr>
        <w:pStyle w:val="RKnormal"/>
        <w:rPr>
          <w:rFonts w:ascii="OrigGarmnd BT" w:hAnsi="OrigGarmnd BT"/>
          <w:b/>
          <w:sz w:val="24"/>
          <w:lang w:val="sv-SE"/>
        </w:rPr>
      </w:pPr>
      <w:r w:rsidRPr="00721EEA">
        <w:rPr>
          <w:rFonts w:ascii="OrigGarmnd BT" w:hAnsi="OrigGarmnd BT"/>
          <w:b/>
          <w:sz w:val="24"/>
          <w:lang w:val="sv-SE"/>
        </w:rPr>
        <w:t>3.</w:t>
      </w:r>
      <w:r w:rsidR="004E47B7" w:rsidRPr="00721EEA">
        <w:rPr>
          <w:rFonts w:ascii="OrigGarmnd BT" w:hAnsi="OrigGarmnd BT"/>
          <w:b/>
          <w:sz w:val="24"/>
          <w:lang w:val="sv-SE"/>
        </w:rPr>
        <w:t>2</w:t>
      </w:r>
      <w:r w:rsidRPr="00721EEA">
        <w:rPr>
          <w:rFonts w:ascii="OrigGarmnd BT" w:hAnsi="OrigGarmnd BT"/>
          <w:b/>
          <w:sz w:val="24"/>
          <w:lang w:val="sv-SE"/>
        </w:rPr>
        <w:t xml:space="preserve">   Underskottsförfarandet rörande Polen</w:t>
      </w:r>
    </w:p>
    <w:p w:rsidR="007A1C0E" w:rsidRPr="00721EEA" w:rsidRDefault="007A1C0E">
      <w:pPr>
        <w:pStyle w:val="RKnormal"/>
        <w:rPr>
          <w:rFonts w:ascii="OrigGarmnd BT" w:hAnsi="OrigGarmnd BT"/>
          <w:sz w:val="24"/>
          <w:lang w:val="sv-SE"/>
        </w:rPr>
      </w:pPr>
    </w:p>
    <w:p w:rsidR="00C44A1F" w:rsidRPr="00721EEA" w:rsidRDefault="00C44A1F" w:rsidP="00C44A1F">
      <w:pPr>
        <w:pStyle w:val="RKnormal"/>
        <w:rPr>
          <w:rFonts w:ascii="OrigGarmnd BT" w:hAnsi="OrigGarmnd BT"/>
          <w:sz w:val="24"/>
          <w:lang w:val="sv-SE"/>
        </w:rPr>
      </w:pPr>
      <w:r w:rsidRPr="00721EEA">
        <w:rPr>
          <w:rFonts w:ascii="OrigGarmnd BT" w:hAnsi="OrigGarmnd BT"/>
          <w:sz w:val="24"/>
          <w:lang w:val="sv-SE"/>
        </w:rPr>
        <w:t>Ekofinrådet skall ta ställning till två rekommendationer från kommissionen angående Polen, dels en rekommendation till rådets yttrande om landets uppdaterade konvergensprogram, dels en rekommendation som gäller landets alltför stora underskott.</w:t>
      </w:r>
    </w:p>
    <w:p w:rsidR="00C44A1F" w:rsidRPr="00721EEA" w:rsidRDefault="00C44A1F" w:rsidP="00C44A1F">
      <w:pPr>
        <w:pStyle w:val="RKnormal"/>
        <w:rPr>
          <w:rFonts w:ascii="OrigGarmnd BT" w:hAnsi="OrigGarmnd BT"/>
          <w:sz w:val="24"/>
          <w:lang w:val="sv-SE"/>
        </w:rPr>
      </w:pPr>
    </w:p>
    <w:p w:rsidR="00C44A1F" w:rsidRPr="00721EEA" w:rsidRDefault="00C44A1F" w:rsidP="00C44A1F">
      <w:pPr>
        <w:pStyle w:val="RKnormal"/>
        <w:rPr>
          <w:rFonts w:ascii="OrigGarmnd BT" w:hAnsi="OrigGarmnd BT"/>
          <w:sz w:val="24"/>
          <w:lang w:val="sv-SE"/>
        </w:rPr>
      </w:pPr>
      <w:r w:rsidRPr="00721EEA">
        <w:rPr>
          <w:rFonts w:ascii="OrigGarmnd BT" w:hAnsi="OrigGarmnd BT"/>
          <w:sz w:val="24"/>
          <w:lang w:val="sv-SE"/>
        </w:rPr>
        <w:t xml:space="preserve">I sin analys av Polens uppdaterade konvergensprogram, som sträcker sig fram till 2009, konstaterar kommissionen att budgetsituationen har förbättrats markant - främst tack vare en gynnsam tillväxt - men att förbättringen inte verkar tillräcklig för att åtgärda det alltför stora underskottet under 2007. Mot den bakgrunden anser kommissionen att rådet skall anmoda Polen om att ta tillvara det gynnsamma ekonomiska läget och åtgärda sitt underskott under innevarande år. </w:t>
      </w:r>
    </w:p>
    <w:p w:rsidR="007A1C0E" w:rsidRPr="00721EEA" w:rsidRDefault="007A1C0E">
      <w:pPr>
        <w:pStyle w:val="RKnormal"/>
        <w:rPr>
          <w:rFonts w:ascii="OrigGarmnd BT" w:hAnsi="OrigGarmnd BT"/>
          <w:sz w:val="24"/>
          <w:lang w:val="sv-SE"/>
        </w:rPr>
      </w:pPr>
    </w:p>
    <w:p w:rsidR="00C44A1F" w:rsidRPr="00721EEA" w:rsidRDefault="00C44A1F">
      <w:pPr>
        <w:pStyle w:val="RKnormal"/>
        <w:rPr>
          <w:rFonts w:ascii="OrigGarmnd BT" w:hAnsi="OrigGarmnd BT"/>
          <w:sz w:val="24"/>
          <w:lang w:val="sv-SE"/>
        </w:rPr>
      </w:pPr>
      <w:r w:rsidRPr="00721EEA">
        <w:rPr>
          <w:rFonts w:ascii="OrigGarmnd BT" w:hAnsi="OrigGarmnd BT"/>
          <w:sz w:val="24"/>
          <w:lang w:val="sv-SE"/>
        </w:rPr>
        <w:t>Regeringen instämmer i kommissionens bedömning.</w:t>
      </w:r>
    </w:p>
    <w:p w:rsidR="00C44A1F" w:rsidRPr="00721EEA" w:rsidRDefault="00C44A1F">
      <w:pPr>
        <w:pStyle w:val="RKnormal"/>
        <w:rPr>
          <w:rFonts w:ascii="OrigGarmnd BT" w:hAnsi="OrigGarmnd BT"/>
          <w:sz w:val="24"/>
          <w:lang w:val="sv-SE"/>
        </w:rPr>
      </w:pPr>
    </w:p>
    <w:p w:rsidR="00C44A1F" w:rsidRPr="00721EEA" w:rsidRDefault="00C44A1F">
      <w:pPr>
        <w:pStyle w:val="RKnormal"/>
        <w:rPr>
          <w:rFonts w:ascii="OrigGarmnd BT" w:hAnsi="OrigGarmnd BT"/>
          <w:sz w:val="24"/>
          <w:lang w:val="sv-SE"/>
        </w:rPr>
      </w:pPr>
    </w:p>
    <w:p w:rsidR="00E91244" w:rsidRPr="00721EEA" w:rsidRDefault="007A1C0E">
      <w:pPr>
        <w:pStyle w:val="RKnormal"/>
        <w:ind w:left="1695" w:hanging="1695"/>
        <w:rPr>
          <w:rFonts w:ascii="OrigGarmnd BT" w:hAnsi="OrigGarmnd BT"/>
          <w:b/>
          <w:sz w:val="24"/>
          <w:lang w:val="sv-SE"/>
        </w:rPr>
      </w:pPr>
      <w:r w:rsidRPr="00721EEA">
        <w:rPr>
          <w:rFonts w:ascii="OrigGarmnd BT" w:hAnsi="OrigGarmnd BT"/>
          <w:b/>
          <w:sz w:val="24"/>
          <w:lang w:val="sv-SE"/>
        </w:rPr>
        <w:t>4</w:t>
      </w:r>
      <w:r w:rsidR="00E91244" w:rsidRPr="00721EEA">
        <w:rPr>
          <w:rFonts w:ascii="OrigGarmnd BT" w:hAnsi="OrigGarmnd BT"/>
          <w:b/>
          <w:sz w:val="24"/>
          <w:lang w:val="sv-SE"/>
        </w:rPr>
        <w:t>.</w:t>
      </w:r>
      <w:r w:rsidR="00E91244" w:rsidRPr="00721EEA">
        <w:rPr>
          <w:rFonts w:ascii="OrigGarmnd BT" w:hAnsi="OrigGarmnd BT"/>
          <w:b/>
          <w:sz w:val="24"/>
          <w:lang w:val="sv-SE"/>
        </w:rPr>
        <w:tab/>
      </w:r>
      <w:r w:rsidR="00210A77" w:rsidRPr="00721EEA">
        <w:rPr>
          <w:rFonts w:ascii="OrigGarmnd BT" w:hAnsi="OrigGarmnd BT"/>
          <w:b/>
          <w:sz w:val="24"/>
          <w:lang w:val="sv-SE"/>
        </w:rPr>
        <w:t>Förberedelser inför Europeiska rådets vårmöte</w:t>
      </w:r>
    </w:p>
    <w:p w:rsidR="00210A77" w:rsidRPr="00721EEA" w:rsidRDefault="00210A77">
      <w:pPr>
        <w:pStyle w:val="RKnormal"/>
        <w:ind w:left="1695" w:hanging="1695"/>
        <w:rPr>
          <w:rFonts w:ascii="OrigGarmnd BT" w:hAnsi="OrigGarmnd BT"/>
          <w:b/>
          <w:sz w:val="24"/>
          <w:lang w:val="sv-SE"/>
        </w:rPr>
      </w:pPr>
    </w:p>
    <w:p w:rsidR="00E91244" w:rsidRPr="00721EEA" w:rsidRDefault="007A1C0E">
      <w:pPr>
        <w:pStyle w:val="RKnormal"/>
        <w:spacing w:line="320" w:lineRule="atLeast"/>
        <w:rPr>
          <w:rFonts w:ascii="OrigGarmnd BT" w:hAnsi="OrigGarmnd BT"/>
          <w:b/>
          <w:iCs/>
          <w:sz w:val="24"/>
          <w:lang w:val="sv-SE"/>
        </w:rPr>
      </w:pPr>
      <w:r w:rsidRPr="00721EEA">
        <w:rPr>
          <w:rFonts w:ascii="OrigGarmnd BT" w:hAnsi="OrigGarmnd BT"/>
          <w:b/>
          <w:iCs/>
          <w:sz w:val="24"/>
          <w:lang w:val="sv-SE"/>
        </w:rPr>
        <w:t>4</w:t>
      </w:r>
      <w:r w:rsidR="00210A77" w:rsidRPr="00721EEA">
        <w:rPr>
          <w:rFonts w:ascii="OrigGarmnd BT" w:hAnsi="OrigGarmnd BT"/>
          <w:b/>
          <w:iCs/>
          <w:sz w:val="24"/>
          <w:lang w:val="sv-SE"/>
        </w:rPr>
        <w:t xml:space="preserve">.1   </w:t>
      </w:r>
      <w:r w:rsidR="00210A77" w:rsidRPr="00721EEA">
        <w:rPr>
          <w:rFonts w:ascii="OrigGarmnd BT" w:hAnsi="OrigGarmnd BT"/>
          <w:b/>
          <w:i/>
          <w:iCs/>
          <w:sz w:val="24"/>
          <w:lang w:val="sv-SE"/>
        </w:rPr>
        <w:t>Key Issues Paper</w:t>
      </w:r>
    </w:p>
    <w:p w:rsidR="00210A77" w:rsidRPr="00721EEA" w:rsidRDefault="00210A77">
      <w:pPr>
        <w:pStyle w:val="RKnormal"/>
        <w:spacing w:line="320" w:lineRule="atLeast"/>
        <w:rPr>
          <w:rFonts w:ascii="OrigGarmnd BT" w:hAnsi="OrigGarmnd BT"/>
          <w:i/>
          <w:iCs/>
          <w:sz w:val="24"/>
          <w:lang w:val="sv-SE"/>
        </w:rPr>
      </w:pPr>
      <w:r w:rsidRPr="00721EEA">
        <w:rPr>
          <w:rFonts w:ascii="OrigGarmnd BT" w:hAnsi="OrigGarmnd BT"/>
          <w:i/>
          <w:iCs/>
          <w:sz w:val="24"/>
          <w:lang w:val="sv-SE"/>
        </w:rPr>
        <w:t xml:space="preserve">        - </w:t>
      </w:r>
      <w:r w:rsidR="007A1C0E" w:rsidRPr="00721EEA">
        <w:rPr>
          <w:rFonts w:ascii="OrigGarmnd BT" w:hAnsi="OrigGarmnd BT"/>
          <w:i/>
          <w:iCs/>
          <w:sz w:val="24"/>
          <w:lang w:val="sv-SE"/>
        </w:rPr>
        <w:t>antagande</w:t>
      </w:r>
    </w:p>
    <w:p w:rsidR="00F50C2A" w:rsidRPr="00721EEA" w:rsidRDefault="00F50C2A" w:rsidP="00F50C2A">
      <w:pPr>
        <w:pStyle w:val="RKnormal"/>
        <w:rPr>
          <w:rFonts w:ascii="OrigGarmnd BT" w:hAnsi="OrigGarmnd BT"/>
          <w:sz w:val="24"/>
          <w:lang w:val="sv-SE" w:eastAsia="sv-SE"/>
        </w:rPr>
      </w:pPr>
    </w:p>
    <w:p w:rsidR="00A66857"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Som ett led i förberedelserna av Europeiska rådets vårmöte skall Ekofinrådets bidrag till toppmötet, det s.</w:t>
      </w:r>
      <w:r w:rsidR="001A3A7E" w:rsidRPr="00721EEA">
        <w:rPr>
          <w:rFonts w:ascii="OrigGarmnd BT" w:hAnsi="OrigGarmnd BT"/>
          <w:sz w:val="24"/>
          <w:lang w:val="sv-SE" w:eastAsia="sv-SE"/>
        </w:rPr>
        <w:t xml:space="preserve"> </w:t>
      </w:r>
      <w:r w:rsidRPr="00721EEA">
        <w:rPr>
          <w:rFonts w:ascii="OrigGarmnd BT" w:hAnsi="OrigGarmnd BT"/>
          <w:sz w:val="24"/>
          <w:lang w:val="sv-SE" w:eastAsia="sv-SE"/>
        </w:rPr>
        <w:t>k. "Key Issues Paper", antas</w:t>
      </w:r>
      <w:r w:rsidR="00A66857" w:rsidRPr="00721EEA">
        <w:rPr>
          <w:rFonts w:ascii="OrigGarmnd BT" w:hAnsi="OrigGarmnd BT"/>
          <w:sz w:val="24"/>
          <w:lang w:val="sv-SE" w:eastAsia="sv-SE"/>
        </w:rPr>
        <w:t xml:space="preserve">. </w:t>
      </w:r>
      <w:r w:rsidRPr="00721EEA">
        <w:rPr>
          <w:rFonts w:ascii="OrigGarmnd BT" w:hAnsi="OrigGarmnd BT"/>
          <w:sz w:val="24"/>
          <w:lang w:val="sv-SE" w:eastAsia="sv-SE"/>
        </w:rPr>
        <w:t xml:space="preserve">Behandlingen följer på </w:t>
      </w:r>
      <w:r w:rsidR="00A66857" w:rsidRPr="00721EEA">
        <w:rPr>
          <w:rFonts w:ascii="OrigGarmnd BT" w:hAnsi="OrigGarmnd BT"/>
          <w:sz w:val="24"/>
          <w:lang w:val="sv-SE" w:eastAsia="sv-SE"/>
        </w:rPr>
        <w:t xml:space="preserve">Ekofinrådets </w:t>
      </w:r>
      <w:r w:rsidRPr="00721EEA">
        <w:rPr>
          <w:rFonts w:ascii="OrigGarmnd BT" w:hAnsi="OrigGarmnd BT"/>
          <w:sz w:val="24"/>
          <w:lang w:val="sv-SE" w:eastAsia="sv-SE"/>
        </w:rPr>
        <w:t xml:space="preserve">orienteringsdebatt </w:t>
      </w:r>
      <w:r w:rsidR="00A66857" w:rsidRPr="00721EEA">
        <w:rPr>
          <w:rFonts w:ascii="OrigGarmnd BT" w:hAnsi="OrigGarmnd BT"/>
          <w:sz w:val="24"/>
          <w:lang w:val="sv-SE" w:eastAsia="sv-SE"/>
        </w:rPr>
        <w:t xml:space="preserve">den 30 januari. </w:t>
      </w:r>
    </w:p>
    <w:p w:rsidR="00F50C2A" w:rsidRPr="00721EEA" w:rsidRDefault="00A66857" w:rsidP="00F50C2A">
      <w:pPr>
        <w:pStyle w:val="RKnormal"/>
        <w:rPr>
          <w:rFonts w:ascii="OrigGarmnd BT" w:hAnsi="OrigGarmnd BT"/>
          <w:sz w:val="24"/>
          <w:lang w:val="sv-SE" w:eastAsia="sv-SE"/>
        </w:rPr>
      </w:pPr>
      <w:r w:rsidRPr="00721EEA">
        <w:rPr>
          <w:rFonts w:ascii="OrigGarmnd BT" w:hAnsi="OrigGarmnd BT"/>
          <w:sz w:val="24"/>
          <w:lang w:val="sv-SE" w:eastAsia="sv-SE"/>
        </w:rPr>
        <w:t xml:space="preserve">Utkastet fokuserar på </w:t>
      </w:r>
      <w:r w:rsidR="00F50C2A" w:rsidRPr="00721EEA">
        <w:rPr>
          <w:rFonts w:ascii="OrigGarmnd BT" w:hAnsi="OrigGarmnd BT"/>
          <w:sz w:val="24"/>
          <w:lang w:val="sv-SE" w:eastAsia="sv-SE"/>
        </w:rPr>
        <w:t xml:space="preserve">de huvudsakliga ekonomiska utmaningar som unionen och medlemsstaterna står inför. </w:t>
      </w:r>
    </w:p>
    <w:p w:rsidR="00F50C2A" w:rsidRPr="00721EEA" w:rsidRDefault="00F50C2A" w:rsidP="00F50C2A">
      <w:pPr>
        <w:pStyle w:val="RKnormal"/>
        <w:rPr>
          <w:rFonts w:ascii="OrigGarmnd BT" w:hAnsi="OrigGarmnd BT"/>
          <w:sz w:val="24"/>
          <w:lang w:val="sv-SE" w:eastAsia="sv-SE"/>
        </w:rPr>
      </w:pPr>
    </w:p>
    <w:p w:rsidR="00F50C2A"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 xml:space="preserve">Från svensk sida </w:t>
      </w:r>
      <w:r w:rsidR="00A66857" w:rsidRPr="00721EEA">
        <w:rPr>
          <w:rFonts w:ascii="OrigGarmnd BT" w:hAnsi="OrigGarmnd BT"/>
          <w:sz w:val="24"/>
          <w:lang w:val="sv-SE" w:eastAsia="sv-SE"/>
        </w:rPr>
        <w:t xml:space="preserve">vill regeringen särskilt betona </w:t>
      </w:r>
      <w:r w:rsidRPr="00721EEA">
        <w:rPr>
          <w:rFonts w:ascii="OrigGarmnd BT" w:hAnsi="OrigGarmnd BT"/>
          <w:sz w:val="24"/>
          <w:lang w:val="sv-SE" w:eastAsia="sv-SE"/>
        </w:rPr>
        <w:t>vikten av sunda och långsiktigt hållbara finanser, reformer för att öka tillväxt och sysselsättning, en effektiv miljöpolitik samt öppenhet och frihandel.</w:t>
      </w:r>
    </w:p>
    <w:p w:rsidR="00210A77" w:rsidRPr="00721EEA" w:rsidRDefault="00210A77">
      <w:pPr>
        <w:pStyle w:val="RKnormal"/>
        <w:spacing w:line="320" w:lineRule="atLeast"/>
        <w:rPr>
          <w:rFonts w:ascii="OrigGarmnd BT" w:hAnsi="OrigGarmnd BT"/>
          <w:iCs/>
          <w:sz w:val="24"/>
          <w:lang w:val="sv-SE"/>
        </w:rPr>
      </w:pPr>
    </w:p>
    <w:p w:rsidR="00F50C2A" w:rsidRPr="00721EEA" w:rsidRDefault="00F50C2A">
      <w:pPr>
        <w:pStyle w:val="RKnormal"/>
        <w:spacing w:line="320" w:lineRule="atLeast"/>
        <w:rPr>
          <w:rFonts w:ascii="OrigGarmnd BT" w:hAnsi="OrigGarmnd BT"/>
          <w:iCs/>
          <w:sz w:val="24"/>
          <w:lang w:val="sv-SE"/>
        </w:rPr>
      </w:pPr>
    </w:p>
    <w:p w:rsidR="00651DE3" w:rsidRPr="00721EEA" w:rsidRDefault="007A1C0E">
      <w:pPr>
        <w:pStyle w:val="RKnormal"/>
        <w:spacing w:line="320" w:lineRule="atLeast"/>
        <w:rPr>
          <w:rFonts w:ascii="OrigGarmnd BT" w:hAnsi="OrigGarmnd BT"/>
          <w:b/>
          <w:iCs/>
          <w:sz w:val="24"/>
          <w:lang w:val="sv-SE"/>
        </w:rPr>
      </w:pPr>
      <w:r w:rsidRPr="00721EEA">
        <w:rPr>
          <w:rFonts w:ascii="OrigGarmnd BT" w:hAnsi="OrigGarmnd BT"/>
          <w:b/>
          <w:iCs/>
          <w:sz w:val="24"/>
          <w:lang w:val="sv-SE"/>
        </w:rPr>
        <w:t>4</w:t>
      </w:r>
      <w:r w:rsidR="00651DE3" w:rsidRPr="00721EEA">
        <w:rPr>
          <w:rFonts w:ascii="OrigGarmnd BT" w:hAnsi="OrigGarmnd BT"/>
          <w:b/>
          <w:iCs/>
          <w:sz w:val="24"/>
          <w:lang w:val="sv-SE"/>
        </w:rPr>
        <w:t>.</w:t>
      </w:r>
      <w:r w:rsidRPr="00721EEA">
        <w:rPr>
          <w:rFonts w:ascii="OrigGarmnd BT" w:hAnsi="OrigGarmnd BT"/>
          <w:b/>
          <w:iCs/>
          <w:sz w:val="24"/>
          <w:lang w:val="sv-SE"/>
        </w:rPr>
        <w:t>2</w:t>
      </w:r>
      <w:r w:rsidR="00651DE3" w:rsidRPr="00721EEA">
        <w:rPr>
          <w:rFonts w:ascii="OrigGarmnd BT" w:hAnsi="OrigGarmnd BT"/>
          <w:b/>
          <w:iCs/>
          <w:sz w:val="24"/>
          <w:lang w:val="sv-SE"/>
        </w:rPr>
        <w:t xml:space="preserve">   De allmänna riktlinjerna för den ekonomiska politiken</w:t>
      </w:r>
    </w:p>
    <w:p w:rsidR="00651DE3" w:rsidRPr="00721EEA" w:rsidRDefault="00651DE3">
      <w:pPr>
        <w:pStyle w:val="RKnormal"/>
        <w:spacing w:line="320" w:lineRule="atLeast"/>
        <w:rPr>
          <w:rFonts w:ascii="OrigGarmnd BT" w:hAnsi="OrigGarmnd BT"/>
          <w:i/>
          <w:iCs/>
          <w:sz w:val="24"/>
          <w:lang w:val="sv-SE"/>
        </w:rPr>
      </w:pPr>
      <w:r w:rsidRPr="00721EEA">
        <w:rPr>
          <w:rFonts w:ascii="OrigGarmnd BT" w:hAnsi="OrigGarmnd BT"/>
          <w:i/>
          <w:iCs/>
          <w:sz w:val="24"/>
          <w:lang w:val="sv-SE"/>
        </w:rPr>
        <w:t xml:space="preserve">        -</w:t>
      </w:r>
      <w:r w:rsidR="0091654A" w:rsidRPr="00721EEA">
        <w:rPr>
          <w:rFonts w:ascii="OrigGarmnd BT" w:hAnsi="OrigGarmnd BT"/>
          <w:i/>
          <w:iCs/>
          <w:sz w:val="24"/>
          <w:lang w:val="sv-SE"/>
        </w:rPr>
        <w:t xml:space="preserve">färdigställande </w:t>
      </w:r>
      <w:r w:rsidR="007A1C0E" w:rsidRPr="00721EEA">
        <w:rPr>
          <w:rFonts w:ascii="OrigGarmnd BT" w:hAnsi="OrigGarmnd BT"/>
          <w:i/>
          <w:iCs/>
          <w:sz w:val="24"/>
          <w:lang w:val="sv-SE"/>
        </w:rPr>
        <w:t>av utkastet</w:t>
      </w:r>
      <w:r w:rsidRPr="00721EEA">
        <w:rPr>
          <w:rFonts w:ascii="OrigGarmnd BT" w:hAnsi="OrigGarmnd BT"/>
          <w:i/>
          <w:iCs/>
          <w:sz w:val="24"/>
          <w:lang w:val="sv-SE"/>
        </w:rPr>
        <w:t xml:space="preserve"> om uppdatering för 2005-08  </w:t>
      </w:r>
    </w:p>
    <w:p w:rsidR="00F50C2A" w:rsidRPr="00721EEA" w:rsidRDefault="00F50C2A" w:rsidP="00F50C2A">
      <w:pPr>
        <w:tabs>
          <w:tab w:val="left" w:pos="2835"/>
        </w:tabs>
        <w:overflowPunct/>
        <w:spacing w:line="240" w:lineRule="atLeast"/>
        <w:textAlignment w:val="auto"/>
        <w:rPr>
          <w:rFonts w:ascii="Arial" w:hAnsi="Arial" w:cs="Arial"/>
          <w:color w:val="000000"/>
          <w:sz w:val="22"/>
          <w:szCs w:val="22"/>
          <w:lang w:eastAsia="sv-SE"/>
        </w:rPr>
      </w:pPr>
    </w:p>
    <w:p w:rsidR="00F50C2A"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 xml:space="preserve">Ekofinrådet </w:t>
      </w:r>
      <w:r w:rsidR="0091654A" w:rsidRPr="00721EEA">
        <w:rPr>
          <w:rFonts w:ascii="OrigGarmnd BT" w:hAnsi="OrigGarmnd BT"/>
          <w:sz w:val="24"/>
          <w:lang w:val="sv-SE" w:eastAsia="sv-SE"/>
        </w:rPr>
        <w:t xml:space="preserve">skall </w:t>
      </w:r>
      <w:r w:rsidRPr="00721EEA">
        <w:rPr>
          <w:rFonts w:ascii="OrigGarmnd BT" w:hAnsi="OrigGarmnd BT"/>
          <w:sz w:val="24"/>
          <w:lang w:val="sv-SE" w:eastAsia="sv-SE"/>
        </w:rPr>
        <w:t>anta ett utkast till uppdatering av de allmänna riktlinjerna med länderspecifika rekommendationerna som sedan</w:t>
      </w:r>
      <w:r w:rsidR="0091654A" w:rsidRPr="00721EEA">
        <w:rPr>
          <w:rFonts w:ascii="OrigGarmnd BT" w:hAnsi="OrigGarmnd BT"/>
          <w:sz w:val="24"/>
          <w:lang w:val="sv-SE" w:eastAsia="sv-SE"/>
        </w:rPr>
        <w:t xml:space="preserve"> skall underställas </w:t>
      </w:r>
      <w:r w:rsidRPr="00721EEA">
        <w:rPr>
          <w:rFonts w:ascii="OrigGarmnd BT" w:hAnsi="OrigGarmnd BT"/>
          <w:sz w:val="24"/>
          <w:lang w:val="sv-SE" w:eastAsia="sv-SE"/>
        </w:rPr>
        <w:t xml:space="preserve">Europeiska rådet </w:t>
      </w:r>
      <w:r w:rsidR="0091654A" w:rsidRPr="00721EEA">
        <w:rPr>
          <w:rFonts w:ascii="OrigGarmnd BT" w:hAnsi="OrigGarmnd BT"/>
          <w:sz w:val="24"/>
          <w:lang w:val="sv-SE" w:eastAsia="sv-SE"/>
        </w:rPr>
        <w:t xml:space="preserve">för ställningstagande. </w:t>
      </w:r>
    </w:p>
    <w:p w:rsidR="00F50C2A"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Vi</w:t>
      </w:r>
      <w:r w:rsidR="0091654A" w:rsidRPr="00721EEA">
        <w:rPr>
          <w:rFonts w:ascii="OrigGarmnd BT" w:hAnsi="OrigGarmnd BT"/>
          <w:sz w:val="24"/>
          <w:lang w:val="sv-SE" w:eastAsia="sv-SE"/>
        </w:rPr>
        <w:t xml:space="preserve">d </w:t>
      </w:r>
      <w:r w:rsidRPr="00721EEA">
        <w:rPr>
          <w:rFonts w:ascii="OrigGarmnd BT" w:hAnsi="OrigGarmnd BT"/>
          <w:sz w:val="24"/>
          <w:lang w:val="sv-SE" w:eastAsia="sv-SE"/>
        </w:rPr>
        <w:t>Ekofin</w:t>
      </w:r>
      <w:r w:rsidR="0091654A" w:rsidRPr="00721EEA">
        <w:rPr>
          <w:rFonts w:ascii="OrigGarmnd BT" w:hAnsi="OrigGarmnd BT"/>
          <w:sz w:val="24"/>
          <w:lang w:val="sv-SE" w:eastAsia="sv-SE"/>
        </w:rPr>
        <w:t xml:space="preserve">rådets möte den 30 januari </w:t>
      </w:r>
      <w:r w:rsidRPr="00721EEA">
        <w:rPr>
          <w:rFonts w:ascii="OrigGarmnd BT" w:hAnsi="OrigGarmnd BT"/>
          <w:sz w:val="24"/>
          <w:lang w:val="sv-SE" w:eastAsia="sv-SE"/>
        </w:rPr>
        <w:t>fördes en första orienterande diskussion om uppdateringen</w:t>
      </w:r>
      <w:r w:rsidR="0091654A" w:rsidRPr="00721EEA">
        <w:rPr>
          <w:rFonts w:ascii="OrigGarmnd BT" w:hAnsi="OrigGarmnd BT"/>
          <w:sz w:val="24"/>
          <w:lang w:val="sv-SE" w:eastAsia="sv-SE"/>
        </w:rPr>
        <w:t xml:space="preserve">. </w:t>
      </w:r>
      <w:r w:rsidRPr="00721EEA">
        <w:rPr>
          <w:rFonts w:ascii="OrigGarmnd BT" w:hAnsi="OrigGarmnd BT"/>
          <w:sz w:val="24"/>
          <w:lang w:val="sv-SE" w:eastAsia="sv-SE"/>
        </w:rPr>
        <w:t xml:space="preserve">Riktlinjerna från tidigare år ligger fast, men </w:t>
      </w:r>
      <w:r w:rsidR="0091654A" w:rsidRPr="00721EEA">
        <w:rPr>
          <w:rFonts w:ascii="OrigGarmnd BT" w:hAnsi="OrigGarmnd BT"/>
          <w:sz w:val="24"/>
          <w:lang w:val="sv-SE" w:eastAsia="sv-SE"/>
        </w:rPr>
        <w:t xml:space="preserve">de föreslås </w:t>
      </w:r>
      <w:r w:rsidRPr="00721EEA">
        <w:rPr>
          <w:rFonts w:ascii="OrigGarmnd BT" w:hAnsi="OrigGarmnd BT"/>
          <w:sz w:val="24"/>
          <w:lang w:val="sv-SE" w:eastAsia="sv-SE"/>
        </w:rPr>
        <w:t>kompletteras med länderspecifika rekommendationer till medlemsstaterna för att uppnå de gemensamt överenskomna målen i strategin. Rekommendationer kommer även att ges på gemenskapsnivån.</w:t>
      </w:r>
    </w:p>
    <w:p w:rsidR="00F50C2A" w:rsidRPr="00721EEA" w:rsidRDefault="00F50C2A" w:rsidP="00F50C2A">
      <w:pPr>
        <w:pStyle w:val="RKnormal"/>
        <w:rPr>
          <w:rFonts w:ascii="OrigGarmnd BT" w:hAnsi="OrigGarmnd BT"/>
          <w:sz w:val="24"/>
          <w:lang w:val="sv-SE" w:eastAsia="sv-SE"/>
        </w:rPr>
      </w:pPr>
    </w:p>
    <w:p w:rsidR="00F50C2A"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 xml:space="preserve">De länderspecifika rekommendationerna bygger på kommissionens rekommendationer i framstegsrapporten. Rekommendationer </w:t>
      </w:r>
      <w:r w:rsidR="0091654A" w:rsidRPr="00721EEA">
        <w:rPr>
          <w:rFonts w:ascii="OrigGarmnd BT" w:hAnsi="OrigGarmnd BT"/>
          <w:sz w:val="24"/>
          <w:lang w:val="sv-SE" w:eastAsia="sv-SE"/>
        </w:rPr>
        <w:t xml:space="preserve">föreslås </w:t>
      </w:r>
      <w:r w:rsidRPr="00721EEA">
        <w:rPr>
          <w:rFonts w:ascii="OrigGarmnd BT" w:hAnsi="OrigGarmnd BT"/>
          <w:sz w:val="24"/>
          <w:lang w:val="sv-SE" w:eastAsia="sv-SE"/>
        </w:rPr>
        <w:t xml:space="preserve">ges till alla medlemsstater med undantag för Danmark, Estland, Finland, Irland, Luxemburg och Sverige. </w:t>
      </w:r>
    </w:p>
    <w:p w:rsidR="00F50C2A" w:rsidRPr="00721EEA" w:rsidRDefault="00F50C2A" w:rsidP="00F50C2A">
      <w:pPr>
        <w:pStyle w:val="RKnormal"/>
        <w:rPr>
          <w:rFonts w:ascii="OrigGarmnd BT" w:hAnsi="OrigGarmnd BT"/>
          <w:sz w:val="24"/>
          <w:lang w:val="sv-SE" w:eastAsia="sv-SE"/>
        </w:rPr>
      </w:pPr>
    </w:p>
    <w:p w:rsidR="00F50C2A" w:rsidRPr="00721EEA" w:rsidRDefault="00F50C2A" w:rsidP="00F50C2A">
      <w:pPr>
        <w:pStyle w:val="RKnormal"/>
        <w:rPr>
          <w:rFonts w:ascii="OrigGarmnd BT" w:hAnsi="OrigGarmnd BT"/>
          <w:sz w:val="24"/>
          <w:lang w:val="sv-SE" w:eastAsia="sv-SE"/>
        </w:rPr>
      </w:pPr>
      <w:r w:rsidRPr="00721EEA">
        <w:rPr>
          <w:rFonts w:ascii="OrigGarmnd BT" w:hAnsi="OrigGarmnd BT"/>
          <w:sz w:val="24"/>
          <w:lang w:val="sv-SE" w:eastAsia="sv-SE"/>
        </w:rPr>
        <w:t>Regeringen välkomnar användandet av länderspecifika rekommendationer som ett viktigt instrument för att följa upp hur medlemsstaternas åtgärder för att uppnå de gemensamma målen som satts upp inom ramen för Lissabonstrategin.</w:t>
      </w:r>
    </w:p>
    <w:p w:rsidR="00E91244" w:rsidRPr="00721EEA" w:rsidRDefault="00E91244">
      <w:pPr>
        <w:pStyle w:val="RKnormal"/>
        <w:spacing w:line="320" w:lineRule="atLeast"/>
        <w:rPr>
          <w:rFonts w:ascii="OrigGarmnd BT" w:hAnsi="OrigGarmnd BT"/>
          <w:sz w:val="24"/>
          <w:lang w:val="sv-SE"/>
        </w:rPr>
      </w:pPr>
    </w:p>
    <w:p w:rsidR="00F50C2A" w:rsidRPr="00721EEA" w:rsidRDefault="00F50C2A">
      <w:pPr>
        <w:pStyle w:val="RKnormal"/>
        <w:spacing w:line="320" w:lineRule="atLeast"/>
        <w:rPr>
          <w:rFonts w:ascii="OrigGarmnd BT" w:hAnsi="OrigGarmnd BT"/>
          <w:b/>
          <w:sz w:val="24"/>
          <w:lang w:val="sv-SE"/>
        </w:rPr>
      </w:pPr>
    </w:p>
    <w:p w:rsidR="00651DE3" w:rsidRPr="00721EEA" w:rsidRDefault="007A1C0E">
      <w:pPr>
        <w:pStyle w:val="RKnormal"/>
        <w:spacing w:line="320" w:lineRule="atLeast"/>
        <w:rPr>
          <w:rFonts w:ascii="OrigGarmnd BT" w:hAnsi="OrigGarmnd BT"/>
          <w:b/>
          <w:sz w:val="24"/>
          <w:lang w:val="sv-SE"/>
        </w:rPr>
      </w:pPr>
      <w:r w:rsidRPr="00721EEA">
        <w:rPr>
          <w:rFonts w:ascii="OrigGarmnd BT" w:hAnsi="OrigGarmnd BT"/>
          <w:b/>
          <w:sz w:val="24"/>
          <w:lang w:val="sv-SE"/>
        </w:rPr>
        <w:t>4</w:t>
      </w:r>
      <w:r w:rsidR="00651DE3" w:rsidRPr="00721EEA">
        <w:rPr>
          <w:rFonts w:ascii="OrigGarmnd BT" w:hAnsi="OrigGarmnd BT"/>
          <w:b/>
          <w:sz w:val="24"/>
          <w:lang w:val="sv-SE"/>
        </w:rPr>
        <w:t>.</w:t>
      </w:r>
      <w:r w:rsidRPr="00721EEA">
        <w:rPr>
          <w:rFonts w:ascii="OrigGarmnd BT" w:hAnsi="OrigGarmnd BT"/>
          <w:b/>
          <w:sz w:val="24"/>
          <w:lang w:val="sv-SE"/>
        </w:rPr>
        <w:t>3</w:t>
      </w:r>
      <w:r w:rsidR="00651DE3" w:rsidRPr="00721EEA">
        <w:rPr>
          <w:rFonts w:ascii="OrigGarmnd BT" w:hAnsi="OrigGarmnd BT"/>
          <w:b/>
          <w:sz w:val="24"/>
          <w:lang w:val="sv-SE"/>
        </w:rPr>
        <w:t xml:space="preserve">   Minskade administrativa bördor för företagen</w:t>
      </w:r>
    </w:p>
    <w:p w:rsidR="00651DE3" w:rsidRPr="00721EEA" w:rsidRDefault="00651DE3">
      <w:pPr>
        <w:pStyle w:val="RKnormal"/>
        <w:spacing w:line="320" w:lineRule="atLeast"/>
        <w:rPr>
          <w:rFonts w:ascii="OrigGarmnd BT" w:hAnsi="OrigGarmnd BT"/>
          <w:i/>
          <w:sz w:val="24"/>
          <w:lang w:val="sv-SE"/>
        </w:rPr>
      </w:pPr>
      <w:r w:rsidRPr="00721EEA">
        <w:rPr>
          <w:rFonts w:ascii="OrigGarmnd BT" w:hAnsi="OrigGarmnd BT"/>
          <w:i/>
          <w:sz w:val="24"/>
          <w:lang w:val="sv-SE"/>
        </w:rPr>
        <w:t xml:space="preserve">        - </w:t>
      </w:r>
      <w:r w:rsidR="007A1C0E" w:rsidRPr="00721EEA">
        <w:rPr>
          <w:rFonts w:ascii="OrigGarmnd BT" w:hAnsi="OrigGarmnd BT"/>
          <w:i/>
          <w:sz w:val="24"/>
          <w:lang w:val="sv-SE"/>
        </w:rPr>
        <w:t>rådets slutsatser</w:t>
      </w:r>
    </w:p>
    <w:p w:rsidR="00B532D3" w:rsidRPr="00721EEA" w:rsidRDefault="00B532D3" w:rsidP="00B532D3">
      <w:pPr>
        <w:pStyle w:val="RKnormal"/>
        <w:rPr>
          <w:lang w:val="sv-SE"/>
        </w:rPr>
      </w:pPr>
    </w:p>
    <w:p w:rsidR="00B532D3" w:rsidRPr="00721EEA" w:rsidRDefault="00B532D3" w:rsidP="00B532D3">
      <w:pPr>
        <w:pStyle w:val="RKnormal"/>
        <w:rPr>
          <w:rFonts w:ascii="OrigGarmnd BT" w:hAnsi="OrigGarmnd BT"/>
          <w:sz w:val="24"/>
          <w:lang w:val="sv-SE"/>
        </w:rPr>
      </w:pPr>
      <w:r w:rsidRPr="00721EEA">
        <w:rPr>
          <w:rFonts w:ascii="OrigGarmnd BT" w:hAnsi="OrigGarmnd BT"/>
          <w:sz w:val="24"/>
          <w:lang w:val="sv-SE"/>
        </w:rPr>
        <w:t>På Ekofin</w:t>
      </w:r>
      <w:r w:rsidR="0091654A" w:rsidRPr="00721EEA">
        <w:rPr>
          <w:rFonts w:ascii="OrigGarmnd BT" w:hAnsi="OrigGarmnd BT"/>
          <w:sz w:val="24"/>
          <w:lang w:val="sv-SE"/>
        </w:rPr>
        <w:t xml:space="preserve">rådet </w:t>
      </w:r>
      <w:r w:rsidRPr="00721EEA">
        <w:rPr>
          <w:rFonts w:ascii="OrigGarmnd BT" w:hAnsi="OrigGarmnd BT"/>
          <w:sz w:val="24"/>
          <w:lang w:val="sv-SE"/>
        </w:rPr>
        <w:t xml:space="preserve">skall </w:t>
      </w:r>
      <w:r w:rsidR="0091654A" w:rsidRPr="00721EEA">
        <w:rPr>
          <w:rFonts w:ascii="OrigGarmnd BT" w:hAnsi="OrigGarmnd BT"/>
          <w:sz w:val="24"/>
          <w:lang w:val="sv-SE"/>
        </w:rPr>
        <w:t xml:space="preserve">antas </w:t>
      </w:r>
      <w:r w:rsidRPr="00721EEA">
        <w:rPr>
          <w:rFonts w:ascii="OrigGarmnd BT" w:hAnsi="OrigGarmnd BT"/>
          <w:sz w:val="24"/>
          <w:lang w:val="sv-SE"/>
        </w:rPr>
        <w:t>slutsatser om</w:t>
      </w:r>
      <w:r w:rsidR="008F6582" w:rsidRPr="00721EEA">
        <w:rPr>
          <w:rFonts w:ascii="OrigGarmnd BT" w:hAnsi="OrigGarmnd BT"/>
          <w:sz w:val="24"/>
          <w:lang w:val="sv-SE"/>
        </w:rPr>
        <w:t xml:space="preserve"> minskade administrativa bördor</w:t>
      </w:r>
      <w:r w:rsidR="00D973ED" w:rsidRPr="00721EEA">
        <w:rPr>
          <w:rFonts w:ascii="OrigGarmnd BT" w:hAnsi="OrigGarmnd BT"/>
          <w:sz w:val="24"/>
          <w:lang w:val="sv-SE"/>
        </w:rPr>
        <w:t>.</w:t>
      </w:r>
      <w:r w:rsidR="008F6582" w:rsidRPr="00721EEA">
        <w:rPr>
          <w:rFonts w:ascii="OrigGarmnd BT" w:hAnsi="OrigGarmnd BT"/>
          <w:sz w:val="24"/>
          <w:lang w:val="sv-SE"/>
        </w:rPr>
        <w:t xml:space="preserve"> </w:t>
      </w:r>
    </w:p>
    <w:p w:rsidR="00B532D3" w:rsidRPr="00721EEA" w:rsidRDefault="00B532D3" w:rsidP="00B532D3">
      <w:pPr>
        <w:pStyle w:val="RKnormal"/>
        <w:rPr>
          <w:rFonts w:ascii="OrigGarmnd BT" w:hAnsi="OrigGarmnd BT"/>
          <w:sz w:val="24"/>
          <w:lang w:val="sv-SE"/>
        </w:rPr>
      </w:pPr>
    </w:p>
    <w:p w:rsidR="00B532D3" w:rsidRPr="00721EEA" w:rsidRDefault="00B532D3" w:rsidP="00B532D3">
      <w:pPr>
        <w:pStyle w:val="RKnormal"/>
        <w:rPr>
          <w:rFonts w:ascii="OrigGarmnd BT" w:hAnsi="OrigGarmnd BT"/>
          <w:sz w:val="24"/>
          <w:lang w:val="sv-SE"/>
        </w:rPr>
      </w:pPr>
      <w:r w:rsidRPr="00721EEA">
        <w:rPr>
          <w:rFonts w:ascii="OrigGarmnd BT" w:hAnsi="OrigGarmnd BT"/>
          <w:sz w:val="24"/>
          <w:lang w:val="sv-SE"/>
        </w:rPr>
        <w:t xml:space="preserve">Kommissionen presenterade i mitten av november sitt nya initiativ för att stärka arbetet med regelförenkling (”Better Regulation Package”). Det handlar i första hand om förenkling av gällande regler, mål för minskning av administrativa bördor till följd av EU:s lagstiftning med 25 procent till 2012 </w:t>
      </w:r>
      <w:r w:rsidR="0091654A" w:rsidRPr="00721EEA">
        <w:rPr>
          <w:rFonts w:ascii="OrigGarmnd BT" w:hAnsi="OrigGarmnd BT"/>
          <w:sz w:val="24"/>
          <w:lang w:val="sv-SE"/>
        </w:rPr>
        <w:t xml:space="preserve">samt </w:t>
      </w:r>
      <w:r w:rsidRPr="00721EEA">
        <w:rPr>
          <w:rFonts w:ascii="OrigGarmnd BT" w:hAnsi="OrigGarmnd BT"/>
          <w:sz w:val="24"/>
          <w:lang w:val="sv-SE"/>
        </w:rPr>
        <w:t>förbättrade konsekvensanalyser. I slutet av januari presenterade kommissionen sitt handlingsprogram för det fortsatta arbetet. Europeiska rådets vårmöte förväntas ställa sig bakom målet om minskning</w:t>
      </w:r>
      <w:r w:rsidR="0091654A" w:rsidRPr="00721EEA">
        <w:rPr>
          <w:rFonts w:ascii="OrigGarmnd BT" w:hAnsi="OrigGarmnd BT"/>
          <w:sz w:val="24"/>
          <w:lang w:val="sv-SE"/>
        </w:rPr>
        <w:t xml:space="preserve"> av bördorna</w:t>
      </w:r>
      <w:r w:rsidRPr="00721EEA">
        <w:rPr>
          <w:rFonts w:ascii="OrigGarmnd BT" w:hAnsi="OrigGarmnd BT"/>
          <w:sz w:val="24"/>
          <w:lang w:val="sv-SE"/>
        </w:rPr>
        <w:t xml:space="preserve">. </w:t>
      </w:r>
    </w:p>
    <w:p w:rsidR="00B532D3" w:rsidRPr="00721EEA" w:rsidRDefault="00B532D3" w:rsidP="00B532D3">
      <w:pPr>
        <w:pStyle w:val="RKnormal"/>
        <w:rPr>
          <w:rFonts w:ascii="OrigGarmnd BT" w:hAnsi="OrigGarmnd BT"/>
          <w:sz w:val="24"/>
          <w:lang w:val="sv-SE"/>
        </w:rPr>
      </w:pPr>
    </w:p>
    <w:p w:rsidR="00B532D3" w:rsidRPr="00721EEA" w:rsidRDefault="00B532D3" w:rsidP="00B532D3">
      <w:pPr>
        <w:pStyle w:val="RKnormal"/>
        <w:rPr>
          <w:rFonts w:ascii="OrigGarmnd BT" w:hAnsi="OrigGarmnd BT"/>
          <w:sz w:val="24"/>
          <w:lang w:val="sv-SE"/>
        </w:rPr>
      </w:pPr>
      <w:r w:rsidRPr="00721EEA">
        <w:rPr>
          <w:rFonts w:ascii="OrigGarmnd BT" w:hAnsi="OrigGarmnd BT"/>
          <w:sz w:val="24"/>
          <w:lang w:val="sv-SE"/>
        </w:rPr>
        <w:t>Regeringen prioriterar frågan om regelförenkling. Det är viktigt att alla rådskonstellationer och Europaparlamentet bidrar till  arbetet med minskade administrativa bördor. Det är därför centralt att</w:t>
      </w:r>
      <w:r w:rsidR="0091654A" w:rsidRPr="00721EEA">
        <w:rPr>
          <w:rFonts w:ascii="OrigGarmnd BT" w:hAnsi="OrigGarmnd BT"/>
          <w:sz w:val="24"/>
          <w:lang w:val="sv-SE"/>
        </w:rPr>
        <w:t xml:space="preserve"> Ekofinrådet</w:t>
      </w:r>
      <w:r w:rsidR="008F6582" w:rsidRPr="00721EEA">
        <w:rPr>
          <w:rFonts w:ascii="OrigGarmnd BT" w:hAnsi="OrigGarmnd BT"/>
          <w:sz w:val="24"/>
          <w:lang w:val="sv-SE"/>
        </w:rPr>
        <w:t xml:space="preserve"> </w:t>
      </w:r>
      <w:r w:rsidRPr="00721EEA">
        <w:rPr>
          <w:rFonts w:ascii="OrigGarmnd BT" w:hAnsi="OrigGarmnd BT"/>
          <w:sz w:val="24"/>
          <w:lang w:val="sv-SE"/>
        </w:rPr>
        <w:t xml:space="preserve">uttalar en tydlig vilja och anger ett konkret mål om 25 procents minskning för administrativa bördor. </w:t>
      </w:r>
      <w:r w:rsidR="0091654A" w:rsidRPr="00721EEA">
        <w:rPr>
          <w:rFonts w:ascii="OrigGarmnd BT" w:hAnsi="OrigGarmnd BT"/>
          <w:sz w:val="24"/>
          <w:lang w:val="sv-SE"/>
        </w:rPr>
        <w:t>Regeringen kommer även att verka för att Europeiska rådet ställer sig bakom detta på vårtoppmötet.</w:t>
      </w:r>
    </w:p>
    <w:p w:rsidR="00B532D3" w:rsidRPr="00721EEA" w:rsidRDefault="00B532D3" w:rsidP="00B532D3">
      <w:pPr>
        <w:pStyle w:val="RKnormal"/>
        <w:rPr>
          <w:lang w:val="sv-SE"/>
        </w:rPr>
      </w:pPr>
    </w:p>
    <w:p w:rsidR="00E91244" w:rsidRPr="00721EEA" w:rsidRDefault="00E91244">
      <w:pPr>
        <w:pStyle w:val="RKnormal"/>
        <w:rPr>
          <w:rFonts w:ascii="OrigGarmnd BT" w:hAnsi="OrigGarmnd BT"/>
          <w:sz w:val="24"/>
          <w:lang w:val="sv-SE"/>
        </w:rPr>
      </w:pPr>
    </w:p>
    <w:p w:rsidR="00E91244" w:rsidRPr="00721EEA" w:rsidRDefault="009C3F7D">
      <w:pPr>
        <w:pStyle w:val="RKnormal"/>
        <w:spacing w:line="320" w:lineRule="atLeast"/>
        <w:rPr>
          <w:rFonts w:ascii="OrigGarmnd BT" w:hAnsi="OrigGarmnd BT"/>
          <w:b/>
          <w:bCs/>
          <w:sz w:val="24"/>
          <w:lang w:val="sv-SE"/>
        </w:rPr>
      </w:pPr>
      <w:r w:rsidRPr="00721EEA">
        <w:rPr>
          <w:rFonts w:ascii="OrigGarmnd BT" w:hAnsi="OrigGarmnd BT"/>
          <w:b/>
          <w:bCs/>
          <w:sz w:val="24"/>
          <w:lang w:val="sv-SE"/>
        </w:rPr>
        <w:t>5</w:t>
      </w:r>
      <w:r w:rsidR="00E91244" w:rsidRPr="00721EEA">
        <w:rPr>
          <w:rFonts w:ascii="OrigGarmnd BT" w:hAnsi="OrigGarmnd BT"/>
          <w:b/>
          <w:bCs/>
          <w:sz w:val="24"/>
          <w:lang w:val="sv-SE"/>
        </w:rPr>
        <w:t>.</w:t>
      </w:r>
      <w:r w:rsidR="00E91244" w:rsidRPr="00721EEA">
        <w:rPr>
          <w:rFonts w:ascii="OrigGarmnd BT" w:hAnsi="OrigGarmnd BT"/>
          <w:b/>
          <w:bCs/>
          <w:sz w:val="24"/>
          <w:lang w:val="sv-SE"/>
        </w:rPr>
        <w:tab/>
      </w:r>
      <w:r w:rsidRPr="00721EEA">
        <w:rPr>
          <w:rFonts w:ascii="OrigGarmnd BT" w:hAnsi="OrigGarmnd BT"/>
          <w:b/>
          <w:bCs/>
          <w:sz w:val="24"/>
          <w:lang w:val="sv-SE"/>
        </w:rPr>
        <w:t>Ansvarsfrihetsprövning av EU:s budget för 2005</w:t>
      </w:r>
    </w:p>
    <w:p w:rsidR="00651DE3" w:rsidRPr="00721EEA" w:rsidRDefault="00651DE3">
      <w:pPr>
        <w:pStyle w:val="RKnormal"/>
        <w:spacing w:line="320" w:lineRule="atLeast"/>
        <w:rPr>
          <w:rFonts w:ascii="OrigGarmnd BT" w:hAnsi="OrigGarmnd BT"/>
          <w:bCs/>
          <w:i/>
          <w:sz w:val="24"/>
          <w:lang w:val="sv-SE"/>
        </w:rPr>
      </w:pPr>
      <w:r w:rsidRPr="00721EEA">
        <w:rPr>
          <w:rFonts w:ascii="OrigGarmnd BT" w:hAnsi="OrigGarmnd BT"/>
          <w:bCs/>
          <w:i/>
          <w:sz w:val="24"/>
          <w:lang w:val="sv-SE"/>
        </w:rPr>
        <w:tab/>
      </w:r>
      <w:r w:rsidR="003A4D48" w:rsidRPr="00721EEA">
        <w:rPr>
          <w:rFonts w:ascii="OrigGarmnd BT" w:hAnsi="OrigGarmnd BT"/>
          <w:bCs/>
          <w:i/>
          <w:sz w:val="24"/>
          <w:lang w:val="sv-SE"/>
        </w:rPr>
        <w:t xml:space="preserve"> </w:t>
      </w:r>
      <w:r w:rsidRPr="00721EEA">
        <w:rPr>
          <w:rFonts w:ascii="OrigGarmnd BT" w:hAnsi="OrigGarmnd BT"/>
          <w:bCs/>
          <w:i/>
          <w:sz w:val="24"/>
          <w:lang w:val="sv-SE"/>
        </w:rPr>
        <w:t xml:space="preserve">- </w:t>
      </w:r>
      <w:r w:rsidR="003651C7" w:rsidRPr="00721EEA">
        <w:rPr>
          <w:rFonts w:ascii="OrigGarmnd BT" w:hAnsi="OrigGarmnd BT"/>
          <w:bCs/>
          <w:i/>
          <w:sz w:val="24"/>
          <w:lang w:val="sv-SE"/>
        </w:rPr>
        <w:t>rådets rekommendation</w:t>
      </w:r>
    </w:p>
    <w:p w:rsidR="00D67EDF" w:rsidRPr="00721EEA" w:rsidRDefault="00D67EDF" w:rsidP="00D67EDF">
      <w:pPr>
        <w:pStyle w:val="RKnormal"/>
        <w:rPr>
          <w:bCs/>
          <w:lang w:val="sv-SE"/>
        </w:rPr>
      </w:pPr>
    </w:p>
    <w:p w:rsidR="00D67EDF" w:rsidRPr="00721EEA" w:rsidRDefault="00D67EDF" w:rsidP="00D67EDF">
      <w:pPr>
        <w:pStyle w:val="RKnormal"/>
        <w:rPr>
          <w:rFonts w:ascii="OrigGarmnd BT" w:hAnsi="OrigGarmnd BT"/>
          <w:bCs/>
          <w:sz w:val="24"/>
          <w:szCs w:val="24"/>
          <w:lang w:val="sv-SE"/>
        </w:rPr>
      </w:pPr>
      <w:r w:rsidRPr="00721EEA">
        <w:rPr>
          <w:rFonts w:ascii="OrigGarmnd BT" w:hAnsi="OrigGarmnd BT"/>
          <w:bCs/>
          <w:sz w:val="24"/>
          <w:szCs w:val="24"/>
          <w:lang w:val="sv-SE"/>
        </w:rPr>
        <w:t>Ekofinrådet skall anta en rekommend</w:t>
      </w:r>
      <w:r w:rsidRPr="00721EEA">
        <w:rPr>
          <w:rFonts w:ascii="OrigGarmnd BT" w:hAnsi="OrigGarmnd BT"/>
          <w:bCs/>
          <w:sz w:val="24"/>
          <w:szCs w:val="24"/>
          <w:lang w:val="sv-SE"/>
        </w:rPr>
        <w:t>a</w:t>
      </w:r>
      <w:r w:rsidRPr="00721EEA">
        <w:rPr>
          <w:rFonts w:ascii="OrigGarmnd BT" w:hAnsi="OrigGarmnd BT"/>
          <w:bCs/>
          <w:sz w:val="24"/>
          <w:szCs w:val="24"/>
          <w:lang w:val="sv-SE"/>
        </w:rPr>
        <w:t>tion till Europaparlamentet om huruvida kommissionen ska beviljas a</w:t>
      </w:r>
      <w:r w:rsidRPr="00721EEA">
        <w:rPr>
          <w:rFonts w:ascii="OrigGarmnd BT" w:hAnsi="OrigGarmnd BT"/>
          <w:bCs/>
          <w:sz w:val="24"/>
          <w:szCs w:val="24"/>
          <w:lang w:val="sv-SE"/>
        </w:rPr>
        <w:t>n</w:t>
      </w:r>
      <w:r w:rsidRPr="00721EEA">
        <w:rPr>
          <w:rFonts w:ascii="OrigGarmnd BT" w:hAnsi="OrigGarmnd BT"/>
          <w:bCs/>
          <w:sz w:val="24"/>
          <w:szCs w:val="24"/>
          <w:lang w:val="sv-SE"/>
        </w:rPr>
        <w:t>svarsfrihet för genomförandet av budgeten för 2005. Rekommendationen baseras främst på rev</w:t>
      </w:r>
      <w:r w:rsidRPr="00721EEA">
        <w:rPr>
          <w:rFonts w:ascii="OrigGarmnd BT" w:hAnsi="OrigGarmnd BT"/>
          <w:bCs/>
          <w:sz w:val="24"/>
          <w:szCs w:val="24"/>
          <w:lang w:val="sv-SE"/>
        </w:rPr>
        <w:t>i</w:t>
      </w:r>
      <w:r w:rsidRPr="00721EEA">
        <w:rPr>
          <w:rFonts w:ascii="OrigGarmnd BT" w:hAnsi="OrigGarmnd BT"/>
          <w:bCs/>
          <w:sz w:val="24"/>
          <w:szCs w:val="24"/>
          <w:lang w:val="sv-SE"/>
        </w:rPr>
        <w:t>sionsrättens årsrapport för 2005. Till förslaget till rekommendation om ansvarsfrihet fogas rådets slutsatser. Ekofinrådet föreslås r</w:t>
      </w:r>
      <w:r w:rsidRPr="00721EEA">
        <w:rPr>
          <w:rFonts w:ascii="OrigGarmnd BT" w:hAnsi="OrigGarmnd BT"/>
          <w:bCs/>
          <w:sz w:val="24"/>
          <w:szCs w:val="24"/>
          <w:lang w:val="sv-SE"/>
        </w:rPr>
        <w:t>e</w:t>
      </w:r>
      <w:r w:rsidRPr="00721EEA">
        <w:rPr>
          <w:rFonts w:ascii="OrigGarmnd BT" w:hAnsi="OrigGarmnd BT"/>
          <w:bCs/>
          <w:sz w:val="24"/>
          <w:szCs w:val="24"/>
          <w:lang w:val="sv-SE"/>
        </w:rPr>
        <w:t>kommendera Europaparlamentet att bevilja ko</w:t>
      </w:r>
      <w:r w:rsidRPr="00721EEA">
        <w:rPr>
          <w:rFonts w:ascii="OrigGarmnd BT" w:hAnsi="OrigGarmnd BT"/>
          <w:bCs/>
          <w:sz w:val="24"/>
          <w:szCs w:val="24"/>
          <w:lang w:val="sv-SE"/>
        </w:rPr>
        <w:t>m</w:t>
      </w:r>
      <w:r w:rsidRPr="00721EEA">
        <w:rPr>
          <w:rFonts w:ascii="OrigGarmnd BT" w:hAnsi="OrigGarmnd BT"/>
          <w:bCs/>
          <w:sz w:val="24"/>
          <w:szCs w:val="24"/>
          <w:lang w:val="sv-SE"/>
        </w:rPr>
        <w:t>missionen ansvarsfrihet för budgetåret 2005.</w:t>
      </w:r>
    </w:p>
    <w:p w:rsidR="00D67EDF" w:rsidRPr="00721EEA" w:rsidRDefault="00D67EDF" w:rsidP="00D67EDF">
      <w:pPr>
        <w:pStyle w:val="RKnormal"/>
        <w:rPr>
          <w:rFonts w:ascii="OrigGarmnd BT" w:hAnsi="OrigGarmnd BT"/>
          <w:bCs/>
          <w:sz w:val="24"/>
          <w:szCs w:val="24"/>
          <w:lang w:val="sv-SE"/>
        </w:rPr>
      </w:pPr>
    </w:p>
    <w:p w:rsidR="00D67EDF" w:rsidRPr="00721EEA" w:rsidRDefault="00D67EDF" w:rsidP="00D67EDF">
      <w:pPr>
        <w:pStyle w:val="RKnormal"/>
        <w:rPr>
          <w:rFonts w:ascii="OrigGarmnd BT" w:hAnsi="OrigGarmnd BT"/>
          <w:bCs/>
          <w:sz w:val="24"/>
          <w:szCs w:val="24"/>
          <w:lang w:val="sv-SE"/>
        </w:rPr>
      </w:pPr>
      <w:r w:rsidRPr="00721EEA">
        <w:rPr>
          <w:rFonts w:ascii="OrigGarmnd BT" w:hAnsi="OrigGarmnd BT"/>
          <w:bCs/>
          <w:sz w:val="24"/>
          <w:szCs w:val="24"/>
          <w:lang w:val="sv-SE"/>
        </w:rPr>
        <w:t>Ansvarsfrihetsprövningen sker varje år. EU-nämnden fick en presentation av rev</w:t>
      </w:r>
      <w:r w:rsidRPr="00721EEA">
        <w:rPr>
          <w:rFonts w:ascii="OrigGarmnd BT" w:hAnsi="OrigGarmnd BT"/>
          <w:bCs/>
          <w:sz w:val="24"/>
          <w:szCs w:val="24"/>
          <w:lang w:val="sv-SE"/>
        </w:rPr>
        <w:t>i</w:t>
      </w:r>
      <w:r w:rsidRPr="00721EEA">
        <w:rPr>
          <w:rFonts w:ascii="OrigGarmnd BT" w:hAnsi="OrigGarmnd BT"/>
          <w:bCs/>
          <w:sz w:val="24"/>
          <w:szCs w:val="24"/>
          <w:lang w:val="sv-SE"/>
        </w:rPr>
        <w:t xml:space="preserve">sionsrättens årsrapport den 10 november 2006. </w:t>
      </w:r>
    </w:p>
    <w:p w:rsidR="0091654A" w:rsidRPr="00721EEA" w:rsidRDefault="0091654A" w:rsidP="00D67EDF">
      <w:pPr>
        <w:pStyle w:val="RKnormal"/>
        <w:rPr>
          <w:rFonts w:ascii="OrigGarmnd BT" w:hAnsi="OrigGarmnd BT"/>
          <w:bCs/>
          <w:sz w:val="24"/>
          <w:szCs w:val="24"/>
          <w:lang w:val="sv-SE"/>
        </w:rPr>
      </w:pPr>
    </w:p>
    <w:p w:rsidR="00D67EDF" w:rsidRPr="00721EEA" w:rsidRDefault="00D67EDF" w:rsidP="00D67EDF">
      <w:pPr>
        <w:pStyle w:val="RKnormal"/>
        <w:rPr>
          <w:rFonts w:ascii="OrigGarmnd BT" w:hAnsi="OrigGarmnd BT"/>
          <w:sz w:val="24"/>
          <w:szCs w:val="24"/>
          <w:lang w:val="sv-SE"/>
        </w:rPr>
      </w:pPr>
      <w:r w:rsidRPr="00721EEA">
        <w:rPr>
          <w:rFonts w:ascii="OrigGarmnd BT" w:hAnsi="OrigGarmnd BT"/>
          <w:bCs/>
          <w:sz w:val="24"/>
          <w:szCs w:val="24"/>
          <w:lang w:val="sv-SE"/>
        </w:rPr>
        <w:t xml:space="preserve">Regeringen ser </w:t>
      </w:r>
      <w:r w:rsidRPr="00721EEA">
        <w:rPr>
          <w:rFonts w:ascii="OrigGarmnd BT" w:hAnsi="OrigGarmnd BT"/>
          <w:sz w:val="24"/>
          <w:szCs w:val="24"/>
          <w:lang w:val="sv-SE"/>
        </w:rPr>
        <w:t>allvarligt på situationen att kommissionen för tolfte året i rad inte kan e</w:t>
      </w:r>
      <w:r w:rsidRPr="00721EEA">
        <w:rPr>
          <w:rFonts w:ascii="OrigGarmnd BT" w:hAnsi="OrigGarmnd BT"/>
          <w:sz w:val="24"/>
          <w:szCs w:val="24"/>
          <w:lang w:val="sv-SE"/>
        </w:rPr>
        <w:t>r</w:t>
      </w:r>
      <w:r w:rsidRPr="00721EEA">
        <w:rPr>
          <w:rFonts w:ascii="OrigGarmnd BT" w:hAnsi="OrigGarmnd BT"/>
          <w:sz w:val="24"/>
          <w:szCs w:val="24"/>
          <w:lang w:val="sv-SE"/>
        </w:rPr>
        <w:t>hålla en positiv revisionsförklaring (DAS). Regeringen är därför angelägna om att kommissionen, såsom ytterst ansvarig för budgeten, identifierar vad som behöver göras samt vi</w:t>
      </w:r>
      <w:r w:rsidRPr="00721EEA">
        <w:rPr>
          <w:rFonts w:ascii="OrigGarmnd BT" w:hAnsi="OrigGarmnd BT"/>
          <w:sz w:val="24"/>
          <w:szCs w:val="24"/>
          <w:lang w:val="sv-SE"/>
        </w:rPr>
        <w:t>d</w:t>
      </w:r>
      <w:r w:rsidRPr="00721EEA">
        <w:rPr>
          <w:rFonts w:ascii="OrigGarmnd BT" w:hAnsi="OrigGarmnd BT"/>
          <w:sz w:val="24"/>
          <w:szCs w:val="24"/>
          <w:lang w:val="sv-SE"/>
        </w:rPr>
        <w:t>tar alla nödvändiga åtgärder för att undanröja de orsaker som lett fram till revisionsrättens bedömning. De största problemen återfinns dock på medlemsstatsnivå, där förvaltnings- och kontrollsystemen anses otil</w:t>
      </w:r>
      <w:r w:rsidRPr="00721EEA">
        <w:rPr>
          <w:rFonts w:ascii="OrigGarmnd BT" w:hAnsi="OrigGarmnd BT"/>
          <w:sz w:val="24"/>
          <w:szCs w:val="24"/>
          <w:lang w:val="sv-SE"/>
        </w:rPr>
        <w:t>l</w:t>
      </w:r>
      <w:r w:rsidRPr="00721EEA">
        <w:rPr>
          <w:rFonts w:ascii="OrigGarmnd BT" w:hAnsi="OrigGarmnd BT"/>
          <w:sz w:val="24"/>
          <w:szCs w:val="24"/>
          <w:lang w:val="sv-SE"/>
        </w:rPr>
        <w:t>räckliga och ineffektiva. Om medlemsstaterna vidtar åtgärder som stärker förvaltningen och kontrollen av EU-medlen nationellt ko</w:t>
      </w:r>
      <w:r w:rsidRPr="00721EEA">
        <w:rPr>
          <w:rFonts w:ascii="OrigGarmnd BT" w:hAnsi="OrigGarmnd BT"/>
          <w:sz w:val="24"/>
          <w:szCs w:val="24"/>
          <w:lang w:val="sv-SE"/>
        </w:rPr>
        <w:t>m</w:t>
      </w:r>
      <w:r w:rsidRPr="00721EEA">
        <w:rPr>
          <w:rFonts w:ascii="OrigGarmnd BT" w:hAnsi="OrigGarmnd BT"/>
          <w:sz w:val="24"/>
          <w:szCs w:val="24"/>
          <w:lang w:val="sv-SE"/>
        </w:rPr>
        <w:t xml:space="preserve">mer detta ha en väsentlig inverkan på möjligheten att uppnå en positiv revisionsförklaring (DAS). Det är slutligen angeläget att revisionsrätten ges förutsättningar att vara en effektiv institution. </w:t>
      </w:r>
    </w:p>
    <w:p w:rsidR="00D67EDF" w:rsidRPr="00721EEA" w:rsidRDefault="00D67EDF" w:rsidP="00D67EDF">
      <w:pPr>
        <w:pStyle w:val="RKnormal"/>
        <w:rPr>
          <w:rFonts w:ascii="OrigGarmnd BT" w:hAnsi="OrigGarmnd BT"/>
          <w:sz w:val="24"/>
          <w:szCs w:val="24"/>
          <w:lang w:val="sv-SE"/>
        </w:rPr>
      </w:pPr>
    </w:p>
    <w:p w:rsidR="00D67EDF" w:rsidRPr="00721EEA" w:rsidRDefault="00D67EDF" w:rsidP="00D67EDF">
      <w:pPr>
        <w:pStyle w:val="RKnormal"/>
        <w:rPr>
          <w:lang w:val="sv-SE"/>
        </w:rPr>
      </w:pPr>
      <w:r w:rsidRPr="00721EEA">
        <w:rPr>
          <w:rFonts w:ascii="OrigGarmnd BT" w:hAnsi="OrigGarmnd BT"/>
          <w:sz w:val="24"/>
          <w:szCs w:val="24"/>
          <w:lang w:val="sv-SE"/>
        </w:rPr>
        <w:t xml:space="preserve">Med ovannämnda anmärkningar </w:t>
      </w:r>
      <w:r w:rsidR="009F3419" w:rsidRPr="00721EEA">
        <w:rPr>
          <w:rFonts w:ascii="OrigGarmnd BT" w:hAnsi="OrigGarmnd BT"/>
          <w:sz w:val="24"/>
          <w:szCs w:val="24"/>
          <w:lang w:val="sv-SE"/>
        </w:rPr>
        <w:t xml:space="preserve">avser </w:t>
      </w:r>
      <w:r w:rsidRPr="00721EEA">
        <w:rPr>
          <w:rFonts w:ascii="OrigGarmnd BT" w:hAnsi="OrigGarmnd BT"/>
          <w:sz w:val="24"/>
          <w:szCs w:val="24"/>
          <w:lang w:val="sv-SE"/>
        </w:rPr>
        <w:t xml:space="preserve">regeringen </w:t>
      </w:r>
      <w:r w:rsidR="0091654A" w:rsidRPr="00721EEA">
        <w:rPr>
          <w:rFonts w:ascii="OrigGarmnd BT" w:hAnsi="OrigGarmnd BT"/>
          <w:sz w:val="24"/>
          <w:szCs w:val="24"/>
          <w:lang w:val="sv-SE"/>
        </w:rPr>
        <w:t xml:space="preserve">stödja </w:t>
      </w:r>
      <w:r w:rsidRPr="00721EEA">
        <w:rPr>
          <w:rFonts w:ascii="OrigGarmnd BT" w:hAnsi="OrigGarmnd BT"/>
          <w:sz w:val="24"/>
          <w:szCs w:val="24"/>
          <w:lang w:val="sv-SE"/>
        </w:rPr>
        <w:t xml:space="preserve">förslaget till rekommendation att bevilja kommissionen  ansvarsfrihet för år 2005. </w:t>
      </w:r>
    </w:p>
    <w:p w:rsidR="00E527E6" w:rsidRPr="00721EEA" w:rsidRDefault="00E527E6">
      <w:pPr>
        <w:pStyle w:val="RKnormal"/>
        <w:spacing w:line="320" w:lineRule="atLeast"/>
        <w:rPr>
          <w:rFonts w:ascii="OrigGarmnd BT" w:hAnsi="OrigGarmnd BT"/>
          <w:bCs/>
          <w:sz w:val="24"/>
          <w:lang w:val="sv-SE"/>
        </w:rPr>
      </w:pPr>
    </w:p>
    <w:p w:rsidR="00E527E6" w:rsidRPr="00721EEA" w:rsidRDefault="00E527E6">
      <w:pPr>
        <w:pStyle w:val="RKnormal"/>
        <w:spacing w:line="320" w:lineRule="atLeast"/>
        <w:rPr>
          <w:rFonts w:ascii="OrigGarmnd BT" w:hAnsi="OrigGarmnd BT"/>
          <w:bCs/>
          <w:sz w:val="24"/>
          <w:lang w:val="sv-SE"/>
        </w:rPr>
      </w:pPr>
    </w:p>
    <w:p w:rsidR="00E527E6" w:rsidRPr="00721EEA" w:rsidRDefault="003651C7">
      <w:pPr>
        <w:pStyle w:val="RKnormal"/>
        <w:spacing w:line="320" w:lineRule="atLeast"/>
        <w:rPr>
          <w:rFonts w:ascii="OrigGarmnd BT" w:hAnsi="OrigGarmnd BT"/>
          <w:b/>
          <w:bCs/>
          <w:sz w:val="24"/>
          <w:lang w:val="sv-SE"/>
        </w:rPr>
      </w:pPr>
      <w:r w:rsidRPr="00721EEA">
        <w:rPr>
          <w:rFonts w:ascii="OrigGarmnd BT" w:hAnsi="OrigGarmnd BT"/>
          <w:b/>
          <w:bCs/>
          <w:sz w:val="24"/>
          <w:lang w:val="sv-SE"/>
        </w:rPr>
        <w:t>6</w:t>
      </w:r>
      <w:r w:rsidR="00E527E6" w:rsidRPr="00721EEA">
        <w:rPr>
          <w:rFonts w:ascii="OrigGarmnd BT" w:hAnsi="OrigGarmnd BT"/>
          <w:b/>
          <w:bCs/>
          <w:sz w:val="24"/>
          <w:lang w:val="sv-SE"/>
        </w:rPr>
        <w:t>.</w:t>
      </w:r>
      <w:r w:rsidR="00E527E6" w:rsidRPr="00721EEA">
        <w:rPr>
          <w:rFonts w:ascii="OrigGarmnd BT" w:hAnsi="OrigGarmnd BT"/>
          <w:b/>
          <w:bCs/>
          <w:sz w:val="24"/>
          <w:lang w:val="sv-SE"/>
        </w:rPr>
        <w:tab/>
      </w:r>
      <w:r w:rsidRPr="00721EEA">
        <w:rPr>
          <w:rFonts w:ascii="OrigGarmnd BT" w:hAnsi="OrigGarmnd BT"/>
          <w:b/>
          <w:bCs/>
          <w:sz w:val="24"/>
          <w:lang w:val="sv-SE"/>
        </w:rPr>
        <w:t>Clearing och avveckling</w:t>
      </w:r>
    </w:p>
    <w:p w:rsidR="00E527E6" w:rsidRPr="00721EEA" w:rsidRDefault="00E527E6">
      <w:pPr>
        <w:pStyle w:val="RKnormal"/>
        <w:spacing w:line="320" w:lineRule="atLeast"/>
        <w:rPr>
          <w:rFonts w:ascii="OrigGarmnd BT" w:hAnsi="OrigGarmnd BT"/>
          <w:bCs/>
          <w:i/>
          <w:sz w:val="24"/>
          <w:lang w:val="sv-SE"/>
        </w:rPr>
      </w:pPr>
      <w:r w:rsidRPr="00721EEA">
        <w:rPr>
          <w:rFonts w:ascii="OrigGarmnd BT" w:hAnsi="OrigGarmnd BT"/>
          <w:bCs/>
          <w:i/>
          <w:sz w:val="24"/>
          <w:lang w:val="sv-SE"/>
        </w:rPr>
        <w:t xml:space="preserve">                            - </w:t>
      </w:r>
      <w:r w:rsidR="007A4CB0" w:rsidRPr="00721EEA">
        <w:rPr>
          <w:rFonts w:ascii="OrigGarmnd BT" w:hAnsi="OrigGarmnd BT"/>
          <w:bCs/>
          <w:i/>
          <w:sz w:val="24"/>
          <w:lang w:val="sv-SE"/>
        </w:rPr>
        <w:t>information av ECB om ”Target 2 Securities”</w:t>
      </w:r>
    </w:p>
    <w:p w:rsidR="007A4CB0" w:rsidRPr="00721EEA" w:rsidRDefault="007A4CB0">
      <w:pPr>
        <w:pStyle w:val="RKnormal"/>
        <w:spacing w:line="320" w:lineRule="atLeast"/>
        <w:rPr>
          <w:rFonts w:ascii="OrigGarmnd BT" w:hAnsi="OrigGarmnd BT"/>
          <w:bCs/>
          <w:i/>
          <w:sz w:val="24"/>
          <w:lang w:val="sv-SE"/>
        </w:rPr>
      </w:pPr>
      <w:r w:rsidRPr="00721EEA">
        <w:rPr>
          <w:rFonts w:ascii="OrigGarmnd BT" w:hAnsi="OrigGarmnd BT"/>
          <w:bCs/>
          <w:i/>
          <w:sz w:val="24"/>
          <w:lang w:val="sv-SE"/>
        </w:rPr>
        <w:tab/>
        <w:t>- kommissionens rapport om genomförandet av</w:t>
      </w:r>
    </w:p>
    <w:p w:rsidR="00E527E6" w:rsidRPr="00721EEA" w:rsidRDefault="007A4CB0">
      <w:pPr>
        <w:pStyle w:val="RKnormal"/>
        <w:spacing w:line="320" w:lineRule="atLeast"/>
        <w:rPr>
          <w:rFonts w:ascii="OrigGarmnd BT" w:hAnsi="OrigGarmnd BT"/>
          <w:bCs/>
          <w:i/>
          <w:sz w:val="24"/>
          <w:lang w:val="sv-SE"/>
        </w:rPr>
      </w:pPr>
      <w:r w:rsidRPr="00721EEA">
        <w:rPr>
          <w:rFonts w:ascii="OrigGarmnd BT" w:hAnsi="OrigGarmnd BT"/>
          <w:bCs/>
          <w:i/>
          <w:sz w:val="24"/>
          <w:lang w:val="sv-SE"/>
        </w:rPr>
        <w:t xml:space="preserve">                               uppförandekoden</w:t>
      </w:r>
    </w:p>
    <w:p w:rsidR="00A34131" w:rsidRPr="00721EEA" w:rsidRDefault="00A34131" w:rsidP="00A34131">
      <w:pPr>
        <w:pStyle w:val="RKnormal"/>
        <w:rPr>
          <w:rFonts w:ascii="OrigGarmnd BT" w:hAnsi="OrigGarmnd BT"/>
          <w:sz w:val="24"/>
          <w:lang w:val="sv-SE"/>
        </w:rPr>
      </w:pPr>
    </w:p>
    <w:p w:rsidR="00A34131" w:rsidRPr="00721EEA" w:rsidRDefault="00A34131" w:rsidP="00A34131">
      <w:pPr>
        <w:pStyle w:val="RKnormal"/>
        <w:rPr>
          <w:rFonts w:ascii="OrigGarmnd BT" w:hAnsi="OrigGarmnd BT"/>
          <w:sz w:val="24"/>
          <w:lang w:val="sv-SE"/>
        </w:rPr>
      </w:pPr>
      <w:r w:rsidRPr="00721EEA">
        <w:rPr>
          <w:rFonts w:ascii="OrigGarmnd BT" w:hAnsi="OrigGarmnd BT"/>
          <w:sz w:val="24"/>
          <w:lang w:val="sv-SE"/>
        </w:rPr>
        <w:t xml:space="preserve">Europeiska Centralbanken (ECB) skall informera Ekofinrådet om bankens initiativ till ett projekt för att bygga ett gränsöverskridande avvecklingssystem för värdepapper i centralbankspengar, benämnt TARGET2 Securities (T2S). </w:t>
      </w:r>
      <w:r w:rsidR="00BD361D" w:rsidRPr="00721EEA">
        <w:rPr>
          <w:rFonts w:ascii="OrigGarmnd BT" w:hAnsi="OrigGarmnd BT"/>
          <w:sz w:val="24"/>
          <w:lang w:val="sv-SE"/>
        </w:rPr>
        <w:t>Eventuellt skall rådet anta slutsatser då ECB önskar politisk uppbackning för projektet.</w:t>
      </w:r>
    </w:p>
    <w:p w:rsidR="00A34131" w:rsidRPr="00721EEA" w:rsidRDefault="00A34131" w:rsidP="00A34131">
      <w:pPr>
        <w:pStyle w:val="RKnormal"/>
        <w:rPr>
          <w:rFonts w:ascii="OrigGarmnd BT" w:hAnsi="OrigGarmnd BT"/>
          <w:sz w:val="24"/>
          <w:lang w:val="sv-SE"/>
        </w:rPr>
      </w:pPr>
    </w:p>
    <w:p w:rsidR="00A34131" w:rsidRPr="00721EEA" w:rsidRDefault="00A34131" w:rsidP="00A34131">
      <w:pPr>
        <w:pStyle w:val="RKnormal"/>
        <w:rPr>
          <w:rFonts w:ascii="OrigGarmnd BT" w:hAnsi="OrigGarmnd BT"/>
          <w:sz w:val="24"/>
          <w:lang w:val="sv-SE"/>
        </w:rPr>
      </w:pPr>
      <w:r w:rsidRPr="00721EEA">
        <w:rPr>
          <w:rFonts w:ascii="OrigGarmnd BT" w:hAnsi="OrigGarmnd BT"/>
          <w:sz w:val="24"/>
          <w:lang w:val="sv-SE"/>
        </w:rPr>
        <w:t xml:space="preserve">Clearing och avveckling är det sista ledet i en affär på finansmarknaderna som innebär att köparen får sina finansiella instrument och säljaren får betalt. </w:t>
      </w:r>
      <w:r w:rsidR="00BD361D" w:rsidRPr="00721EEA">
        <w:rPr>
          <w:rFonts w:ascii="OrigGarmnd BT" w:hAnsi="OrigGarmnd BT"/>
          <w:sz w:val="24"/>
          <w:lang w:val="sv-SE"/>
        </w:rPr>
        <w:t>C</w:t>
      </w:r>
      <w:r w:rsidRPr="00721EEA">
        <w:rPr>
          <w:rFonts w:ascii="OrigGarmnd BT" w:hAnsi="OrigGarmnd BT"/>
          <w:sz w:val="24"/>
          <w:lang w:val="sv-SE"/>
        </w:rPr>
        <w:t xml:space="preserve">learing och avveckling fungerar relativt bra – säkert och kostnadseffektivt  - inom varje enskilt land, t.ex. i VPC i Sverige. Det är däremot annorlunda med den gränsöverskridande clearingen och avvecklingen i EU. Den har under lång tid kritiserats för att vara fragmentiserad, med alltför många clearingorganisationer och mellanhänder samt för få effektiva länkar mellan olika marknader. Detta har resulterat i en förhållandevis ineffektiv och kostsam clearing och avveckling vilket är ett problem för den inre marknadens konkurrenskraft. Man brukar säga att kostnaderna för att avveckla en gränsöverskridande affärer med t.ex. aktier inom EU är 5- 10 ggr större än motsvarande kostnad i USA. </w:t>
      </w:r>
    </w:p>
    <w:p w:rsidR="00A34131" w:rsidRPr="00721EEA" w:rsidRDefault="00A34131" w:rsidP="00A34131">
      <w:pPr>
        <w:pStyle w:val="RKnormal"/>
        <w:rPr>
          <w:rFonts w:ascii="OrigGarmnd BT" w:hAnsi="OrigGarmnd BT"/>
          <w:sz w:val="24"/>
          <w:lang w:val="sv-SE"/>
        </w:rPr>
      </w:pPr>
    </w:p>
    <w:p w:rsidR="00A34131" w:rsidRPr="00721EEA" w:rsidRDefault="00A34131" w:rsidP="00A34131">
      <w:pPr>
        <w:pStyle w:val="RKnormal"/>
        <w:rPr>
          <w:rFonts w:ascii="OrigGarmnd BT" w:hAnsi="OrigGarmnd BT"/>
          <w:sz w:val="24"/>
          <w:lang w:val="sv-SE"/>
        </w:rPr>
      </w:pPr>
      <w:r w:rsidRPr="00721EEA">
        <w:rPr>
          <w:rFonts w:ascii="OrigGarmnd BT" w:hAnsi="OrigGarmnd BT"/>
          <w:sz w:val="24"/>
          <w:lang w:val="sv-SE"/>
        </w:rPr>
        <w:t>Det är mot denna bakgrund som ECB har lanserat sitt projekt T2S</w:t>
      </w:r>
      <w:r w:rsidR="00BD361D" w:rsidRPr="00721EEA">
        <w:rPr>
          <w:rFonts w:ascii="OrigGarmnd BT" w:hAnsi="OrigGarmnd BT"/>
          <w:sz w:val="24"/>
          <w:lang w:val="sv-SE"/>
        </w:rPr>
        <w:t>-systemet</w:t>
      </w:r>
      <w:r w:rsidRPr="00721EEA">
        <w:rPr>
          <w:rFonts w:ascii="OrigGarmnd BT" w:hAnsi="OrigGarmnd BT"/>
          <w:sz w:val="24"/>
          <w:lang w:val="sv-SE"/>
        </w:rPr>
        <w:t>. Avsikten med systemet är att koppla ihop de nationella avvecklingssystemen så att avvecklingen kan äga rum i T2S. ECB menar att detta system kan sänka kostnaderna för avvecklingen och bidra till att stärka finansmarknaderna inom EU. Enligt ECB kan systemet vara på plats år 2013.</w:t>
      </w:r>
    </w:p>
    <w:p w:rsidR="00A34131" w:rsidRPr="00721EEA" w:rsidRDefault="00A34131" w:rsidP="00A34131">
      <w:pPr>
        <w:pStyle w:val="RKnormal"/>
        <w:rPr>
          <w:rFonts w:ascii="OrigGarmnd BT" w:hAnsi="OrigGarmnd BT"/>
          <w:sz w:val="24"/>
          <w:lang w:val="sv-SE"/>
        </w:rPr>
      </w:pPr>
    </w:p>
    <w:p w:rsidR="00A34131" w:rsidRPr="00721EEA" w:rsidRDefault="00A34131" w:rsidP="00A34131">
      <w:pPr>
        <w:pStyle w:val="RKnormal"/>
        <w:rPr>
          <w:rFonts w:ascii="OrigGarmnd BT" w:hAnsi="OrigGarmnd BT"/>
          <w:sz w:val="24"/>
          <w:lang w:val="sv-SE"/>
        </w:rPr>
      </w:pPr>
      <w:r w:rsidRPr="00721EEA">
        <w:rPr>
          <w:rFonts w:ascii="OrigGarmnd BT" w:hAnsi="OrigGarmnd BT"/>
          <w:sz w:val="24"/>
          <w:lang w:val="sv-SE"/>
        </w:rPr>
        <w:t>Den svenska inställningen har hittills varit avvaktande positiv. Det finns utrymme för stora förbättringar av den gränsöverskridande clearingen och avvecklingen inom EU och T2S kan ge vissa möjligheter till en sådan utveckling. Det är av vikt för Sverige att projektet bedrivs inom ramen för den inre marknaden. Det behövs dessutom en väsentligt bättre ekonomisk konsekvensanalys för att ta ställning till om T2S sammantaget medför att clearing och avveckling blir mer kostnadseffektiv i alla led (nationella värdepapperscentraler, banker, slutanvändare och investerare).</w:t>
      </w:r>
    </w:p>
    <w:p w:rsidR="00A34131" w:rsidRPr="00721EEA" w:rsidRDefault="00A34131" w:rsidP="00A34131">
      <w:pPr>
        <w:pStyle w:val="RKnormal"/>
        <w:rPr>
          <w:rFonts w:ascii="OrigGarmnd BT" w:hAnsi="OrigGarmnd BT"/>
          <w:sz w:val="24"/>
          <w:lang w:val="sv-SE"/>
        </w:rPr>
      </w:pPr>
    </w:p>
    <w:p w:rsidR="00DC28B0" w:rsidRPr="00721EEA" w:rsidRDefault="00DC28B0" w:rsidP="00DC28B0">
      <w:pPr>
        <w:pStyle w:val="RKnormal"/>
        <w:rPr>
          <w:rFonts w:ascii="OrigGarmnd BT" w:hAnsi="OrigGarmnd BT"/>
          <w:sz w:val="24"/>
          <w:lang w:val="sv-SE"/>
        </w:rPr>
      </w:pPr>
      <w:r w:rsidRPr="00721EEA">
        <w:rPr>
          <w:rFonts w:ascii="OrigGarmnd BT" w:hAnsi="OrigGarmnd BT"/>
          <w:sz w:val="24"/>
          <w:lang w:val="sv-SE"/>
        </w:rPr>
        <w:t>Vidare skall kommissionen lämna en första rapport efter införandet av den branschkod (uppförandekod) för clearing och avveckling som togs fram hösten 2006 och som skall tillämpas på aktiehandel i Europa. Koden syftar bl.a. till en ökad pristransparens.</w:t>
      </w:r>
    </w:p>
    <w:p w:rsidR="00DC28B0" w:rsidRPr="00721EEA" w:rsidRDefault="00DC28B0" w:rsidP="00DC28B0">
      <w:pPr>
        <w:tabs>
          <w:tab w:val="left" w:pos="2061"/>
        </w:tabs>
        <w:overflowPunct/>
        <w:spacing w:line="240" w:lineRule="atLeast"/>
        <w:textAlignment w:val="auto"/>
        <w:rPr>
          <w:rFonts w:cs="OrigGarmnd BT"/>
          <w:color w:val="000000"/>
          <w:szCs w:val="24"/>
        </w:rPr>
      </w:pPr>
    </w:p>
    <w:p w:rsidR="00DC28B0" w:rsidRPr="00721EEA" w:rsidRDefault="00DC28B0" w:rsidP="007A4CB0">
      <w:pPr>
        <w:pStyle w:val="RKnormal"/>
        <w:rPr>
          <w:rFonts w:ascii="OrigGarmnd BT" w:hAnsi="OrigGarmnd BT"/>
          <w:b/>
          <w:bCs/>
          <w:sz w:val="24"/>
          <w:lang w:val="sv-SE"/>
        </w:rPr>
      </w:pPr>
    </w:p>
    <w:p w:rsidR="00E91244" w:rsidRPr="00721EEA" w:rsidRDefault="003651C7" w:rsidP="007A4CB0">
      <w:pPr>
        <w:pStyle w:val="RKnormal"/>
        <w:rPr>
          <w:rFonts w:ascii="OrigGarmnd BT" w:hAnsi="OrigGarmnd BT"/>
          <w:b/>
          <w:bCs/>
          <w:sz w:val="24"/>
          <w:lang w:val="sv-SE"/>
        </w:rPr>
      </w:pPr>
      <w:r w:rsidRPr="00721EEA">
        <w:rPr>
          <w:rFonts w:ascii="OrigGarmnd BT" w:hAnsi="OrigGarmnd BT"/>
          <w:b/>
          <w:bCs/>
          <w:sz w:val="24"/>
          <w:lang w:val="sv-SE"/>
        </w:rPr>
        <w:t>7</w:t>
      </w:r>
      <w:r w:rsidR="00E91244" w:rsidRPr="00721EEA">
        <w:rPr>
          <w:rFonts w:ascii="OrigGarmnd BT" w:hAnsi="OrigGarmnd BT"/>
          <w:b/>
          <w:bCs/>
          <w:sz w:val="24"/>
          <w:lang w:val="sv-SE"/>
        </w:rPr>
        <w:t xml:space="preserve">. </w:t>
      </w:r>
      <w:r w:rsidR="00E91244" w:rsidRPr="00721EEA">
        <w:rPr>
          <w:rFonts w:ascii="OrigGarmnd BT" w:hAnsi="OrigGarmnd BT"/>
          <w:b/>
          <w:bCs/>
          <w:sz w:val="24"/>
          <w:lang w:val="sv-SE"/>
        </w:rPr>
        <w:tab/>
      </w:r>
      <w:r w:rsidRPr="00721EEA">
        <w:rPr>
          <w:rFonts w:ascii="OrigGarmnd BT" w:hAnsi="OrigGarmnd BT"/>
          <w:b/>
          <w:bCs/>
          <w:sz w:val="24"/>
          <w:lang w:val="sv-SE"/>
        </w:rPr>
        <w:t xml:space="preserve">(ev.) </w:t>
      </w:r>
      <w:r w:rsidR="00E91244" w:rsidRPr="00721EEA">
        <w:rPr>
          <w:rFonts w:ascii="OrigGarmnd BT" w:hAnsi="OrigGarmnd BT"/>
          <w:b/>
          <w:bCs/>
          <w:sz w:val="24"/>
          <w:lang w:val="sv-SE"/>
        </w:rPr>
        <w:t>Övriga ärenden</w:t>
      </w:r>
    </w:p>
    <w:p w:rsidR="00E527E6" w:rsidRPr="00721EEA" w:rsidRDefault="00E527E6">
      <w:pPr>
        <w:pStyle w:val="RKnormal"/>
        <w:rPr>
          <w:rFonts w:ascii="OrigGarmnd BT" w:hAnsi="OrigGarmnd BT"/>
          <w:b/>
          <w:bCs/>
          <w:sz w:val="24"/>
          <w:lang w:val="sv-SE"/>
        </w:rPr>
      </w:pPr>
    </w:p>
    <w:p w:rsidR="00EB7E38" w:rsidRPr="00721EEA" w:rsidRDefault="00EB7E38">
      <w:pPr>
        <w:pStyle w:val="RKnormal"/>
        <w:rPr>
          <w:rFonts w:ascii="OrigGarmnd BT" w:hAnsi="OrigGarmnd BT"/>
          <w:b/>
          <w:bCs/>
          <w:sz w:val="24"/>
          <w:lang w:val="sv-SE"/>
        </w:rPr>
      </w:pPr>
    </w:p>
    <w:p w:rsidR="00E91244" w:rsidRPr="00721EEA" w:rsidRDefault="00EB7E38" w:rsidP="00EB7E38">
      <w:pPr>
        <w:pStyle w:val="RKnormal"/>
        <w:jc w:val="center"/>
        <w:rPr>
          <w:rFonts w:ascii="OrigGarmnd BT" w:hAnsi="OrigGarmnd BT"/>
          <w:b/>
          <w:bCs/>
          <w:sz w:val="24"/>
          <w:lang w:val="sv-SE"/>
        </w:rPr>
      </w:pPr>
      <w:r w:rsidRPr="00721EEA">
        <w:rPr>
          <w:rFonts w:ascii="OrigGarmnd BT" w:hAnsi="OrigGarmnd BT"/>
          <w:b/>
          <w:bCs/>
          <w:sz w:val="24"/>
          <w:lang w:val="sv-SE"/>
        </w:rPr>
        <w:t>_______________________</w:t>
      </w:r>
    </w:p>
    <w:p w:rsidR="00E91244" w:rsidRPr="00721EEA" w:rsidRDefault="00E91244">
      <w:pPr>
        <w:pStyle w:val="RKnormal"/>
        <w:rPr>
          <w:rFonts w:ascii="OrigGarmnd BT" w:hAnsi="OrigGarmnd BT"/>
          <w:sz w:val="24"/>
          <w:lang w:val="sv-SE"/>
        </w:rPr>
      </w:pPr>
    </w:p>
    <w:p w:rsidR="00E91244" w:rsidRPr="00721EEA" w:rsidRDefault="00E91244">
      <w:pPr>
        <w:pStyle w:val="RKnormal"/>
        <w:rPr>
          <w:rFonts w:ascii="OrigGarmnd BT" w:hAnsi="OrigGarmnd BT"/>
          <w:sz w:val="24"/>
          <w:lang w:val="sv-SE"/>
        </w:rPr>
      </w:pPr>
    </w:p>
    <w:sectPr w:rsidR="00E91244" w:rsidRPr="00721EEA">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686" w:rsidRPr="00721EEA" w:rsidRDefault="00E66686">
      <w:r w:rsidRPr="00721EEA">
        <w:separator/>
      </w:r>
    </w:p>
  </w:endnote>
  <w:endnote w:type="continuationSeparator" w:id="0">
    <w:p w:rsidR="00E66686" w:rsidRPr="00721EEA" w:rsidRDefault="00E66686">
      <w:r w:rsidRPr="00721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686" w:rsidRPr="00721EEA" w:rsidRDefault="00E66686">
      <w:r w:rsidRPr="00721EEA">
        <w:separator/>
      </w:r>
    </w:p>
  </w:footnote>
  <w:footnote w:type="continuationSeparator" w:id="0">
    <w:p w:rsidR="00E66686" w:rsidRPr="00721EEA" w:rsidRDefault="00E66686">
      <w:r w:rsidRPr="00721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E5C" w:rsidRPr="00721EEA" w:rsidRDefault="00042E5C">
    <w:pPr>
      <w:pStyle w:val="Sidhuvud"/>
      <w:framePr w:wrap="around" w:vAnchor="text" w:hAnchor="margin" w:xAlign="right" w:y="1"/>
      <w:rPr>
        <w:rStyle w:val="Sidnummer"/>
      </w:rPr>
    </w:pPr>
    <w:r w:rsidRPr="00721EEA">
      <w:rPr>
        <w:rStyle w:val="Sidnummer"/>
      </w:rPr>
      <w:fldChar w:fldCharType="begin" w:fldLock="1"/>
    </w:r>
    <w:r w:rsidRPr="00721EEA">
      <w:rPr>
        <w:rStyle w:val="Sidnummer"/>
      </w:rPr>
      <w:instrText xml:space="preserve">PAGE  </w:instrText>
    </w:r>
    <w:r w:rsidRPr="00721EEA">
      <w:rPr>
        <w:rStyle w:val="Sidnummer"/>
      </w:rPr>
      <w:fldChar w:fldCharType="separate"/>
    </w:r>
    <w:r w:rsidR="005C366F" w:rsidRPr="00721EEA">
      <w:rPr>
        <w:rStyle w:val="Sidnummer"/>
      </w:rPr>
      <w:t>4</w:t>
    </w:r>
    <w:r w:rsidRPr="00721EEA">
      <w:rPr>
        <w:rStyle w:val="Sidnummer"/>
      </w:rPr>
      <w:fldChar w:fldCharType="end"/>
    </w:r>
  </w:p>
  <w:p w:rsidR="00042E5C" w:rsidRPr="00721EEA" w:rsidRDefault="00042E5C">
    <w:pPr>
      <w:pStyle w:val="Sidhuvud"/>
      <w:ind w:right="360"/>
    </w:pPr>
  </w:p>
  <w:p w:rsidR="00042E5C" w:rsidRPr="00721EEA" w:rsidRDefault="00042E5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E5C" w:rsidRPr="00721EEA" w:rsidRDefault="00042E5C">
    <w:pPr>
      <w:pStyle w:val="Sidhuvud"/>
      <w:framePr w:wrap="around" w:vAnchor="text" w:hAnchor="margin" w:xAlign="right" w:y="1"/>
      <w:rPr>
        <w:rStyle w:val="Sidnummer"/>
      </w:rPr>
    </w:pPr>
    <w:r w:rsidRPr="00721EEA">
      <w:rPr>
        <w:rStyle w:val="Sidnummer"/>
      </w:rPr>
      <w:fldChar w:fldCharType="begin" w:fldLock="1"/>
    </w:r>
    <w:r w:rsidRPr="00721EEA">
      <w:rPr>
        <w:rStyle w:val="Sidnummer"/>
      </w:rPr>
      <w:instrText xml:space="preserve">PAGE  </w:instrText>
    </w:r>
    <w:r w:rsidRPr="00721EEA">
      <w:rPr>
        <w:rStyle w:val="Sidnummer"/>
      </w:rPr>
      <w:fldChar w:fldCharType="separate"/>
    </w:r>
    <w:r w:rsidR="005C366F" w:rsidRPr="00721EEA">
      <w:rPr>
        <w:rStyle w:val="Sidnummer"/>
      </w:rPr>
      <w:t>5</w:t>
    </w:r>
    <w:r w:rsidRPr="00721EEA">
      <w:rPr>
        <w:rStyle w:val="Sidnummer"/>
      </w:rPr>
      <w:fldChar w:fldCharType="end"/>
    </w:r>
  </w:p>
  <w:p w:rsidR="00042E5C" w:rsidRPr="00721EEA" w:rsidRDefault="00042E5C">
    <w:pPr>
      <w:pStyle w:val="Sidhuvud"/>
      <w:ind w:right="360"/>
    </w:pPr>
  </w:p>
  <w:p w:rsidR="00042E5C" w:rsidRPr="00721EEA" w:rsidRDefault="00042E5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E5C" w:rsidRPr="00721EEA" w:rsidRDefault="00721EEA">
    <w:pPr>
      <w:framePr w:w="2948" w:h="1321" w:hRule="exact" w:wrap="notBeside" w:vAnchor="page" w:hAnchor="page" w:x="1362" w:y="653"/>
    </w:pPr>
    <w:r w:rsidRPr="00721EE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42E5C" w:rsidRPr="00721EEA" w:rsidRDefault="00042E5C">
    <w:pPr>
      <w:pStyle w:val="RKrubrik"/>
      <w:keepNext w:val="0"/>
      <w:tabs>
        <w:tab w:val="clear" w:pos="1134"/>
      </w:tabs>
      <w:spacing w:before="0" w:after="0" w:line="320" w:lineRule="atLeast"/>
      <w:rPr>
        <w:lang w:val="sv-SE"/>
      </w:rPr>
    </w:pPr>
  </w:p>
  <w:p w:rsidR="00042E5C" w:rsidRPr="00721EEA" w:rsidRDefault="00042E5C">
    <w:pPr>
      <w:rPr>
        <w:rFonts w:ascii="TradeGothic" w:hAnsi="TradeGothic"/>
        <w:b/>
        <w:spacing w:val="12"/>
        <w:sz w:val="22"/>
      </w:rPr>
    </w:pPr>
  </w:p>
  <w:p w:rsidR="00042E5C" w:rsidRPr="00721EEA" w:rsidRDefault="00042E5C">
    <w:pPr>
      <w:pStyle w:val="RKrubrik"/>
      <w:keepNext w:val="0"/>
      <w:tabs>
        <w:tab w:val="clear" w:pos="1134"/>
      </w:tabs>
      <w:spacing w:before="0" w:after="0" w:line="320" w:lineRule="atLeast"/>
      <w:rPr>
        <w:lang w:val="sv-SE"/>
      </w:rPr>
    </w:pPr>
  </w:p>
  <w:p w:rsidR="00042E5C" w:rsidRPr="00721EEA" w:rsidRDefault="00042E5C">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6252">
    <w:abstractNumId w:val="4"/>
  </w:num>
  <w:num w:numId="2" w16cid:durableId="686322716">
    <w:abstractNumId w:val="1"/>
  </w:num>
  <w:num w:numId="3" w16cid:durableId="704644707">
    <w:abstractNumId w:val="2"/>
  </w:num>
  <w:num w:numId="4" w16cid:durableId="1026254471">
    <w:abstractNumId w:val="6"/>
  </w:num>
  <w:num w:numId="5" w16cid:durableId="549808940">
    <w:abstractNumId w:val="0"/>
  </w:num>
  <w:num w:numId="6" w16cid:durableId="1388869841">
    <w:abstractNumId w:val="5"/>
  </w:num>
  <w:num w:numId="7" w16cid:durableId="1142963155">
    <w:abstractNumId w:val="3"/>
  </w:num>
  <w:num w:numId="8" w16cid:durableId="120201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42E5C"/>
    <w:rsid w:val="00063341"/>
    <w:rsid w:val="00102FC3"/>
    <w:rsid w:val="001A3A7E"/>
    <w:rsid w:val="001F7A7A"/>
    <w:rsid w:val="00210A77"/>
    <w:rsid w:val="00294B85"/>
    <w:rsid w:val="002C37E4"/>
    <w:rsid w:val="00330420"/>
    <w:rsid w:val="003651C7"/>
    <w:rsid w:val="003A4D48"/>
    <w:rsid w:val="00415F86"/>
    <w:rsid w:val="00424620"/>
    <w:rsid w:val="00485F47"/>
    <w:rsid w:val="004E47B7"/>
    <w:rsid w:val="005C366F"/>
    <w:rsid w:val="00611103"/>
    <w:rsid w:val="00651DE3"/>
    <w:rsid w:val="0068101A"/>
    <w:rsid w:val="00705B0E"/>
    <w:rsid w:val="00720CDD"/>
    <w:rsid w:val="00721EEA"/>
    <w:rsid w:val="007321CA"/>
    <w:rsid w:val="007502B2"/>
    <w:rsid w:val="007A1C0E"/>
    <w:rsid w:val="007A4CB0"/>
    <w:rsid w:val="00823F7E"/>
    <w:rsid w:val="00852466"/>
    <w:rsid w:val="008F6582"/>
    <w:rsid w:val="00914B7A"/>
    <w:rsid w:val="0091654A"/>
    <w:rsid w:val="009C3F7D"/>
    <w:rsid w:val="009E2571"/>
    <w:rsid w:val="009F3419"/>
    <w:rsid w:val="00A34131"/>
    <w:rsid w:val="00A66857"/>
    <w:rsid w:val="00B532D3"/>
    <w:rsid w:val="00B80D6C"/>
    <w:rsid w:val="00BA59F7"/>
    <w:rsid w:val="00BD361D"/>
    <w:rsid w:val="00C35D5C"/>
    <w:rsid w:val="00C44A1F"/>
    <w:rsid w:val="00C90DC0"/>
    <w:rsid w:val="00CC7F6E"/>
    <w:rsid w:val="00D142EA"/>
    <w:rsid w:val="00D67EDF"/>
    <w:rsid w:val="00D74F4E"/>
    <w:rsid w:val="00D973ED"/>
    <w:rsid w:val="00DC28B0"/>
    <w:rsid w:val="00E312FA"/>
    <w:rsid w:val="00E527E6"/>
    <w:rsid w:val="00E66686"/>
    <w:rsid w:val="00E91244"/>
    <w:rsid w:val="00EB7E38"/>
    <w:rsid w:val="00EE0AC8"/>
    <w:rsid w:val="00F50C2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F3F9A-33B5-480F-8548-60A41D6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1328</Words>
  <Characters>8597</Characters>
  <Application>Microsoft Office Word</Application>
  <DocSecurity>4</DocSecurity>
  <Lines>226</Lines>
  <Paragraphs>61</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2007-02-16T09:45:00Z</cp:lastPrinted>
  <dcterms:created xsi:type="dcterms:W3CDTF">2025-12-17T04:04:00Z</dcterms:created>
  <dcterms:modified xsi:type="dcterms:W3CDTF">2025-12-17T04:04:00Z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