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426c860f83a438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372D4099E7649FFAB5A024CF11A2BDE"/>
        </w:placeholder>
        <w15:appearance w15:val="hidden"/>
        <w:text/>
      </w:sdtPr>
      <w:sdtEndPr/>
      <w:sdtContent>
        <w:p w:rsidR="00AF30DD" w:rsidP="00CC4C93" w:rsidRDefault="00AF30DD" w14:paraId="64FCA0BB" w14:textId="77777777">
          <w:pPr>
            <w:pStyle w:val="Rubrik1"/>
          </w:pPr>
          <w:r>
            <w:t>Förslag till riksdagsbeslut</w:t>
          </w:r>
        </w:p>
      </w:sdtContent>
    </w:sdt>
    <w:sdt>
      <w:sdtPr>
        <w:alias w:val="Förslag 1"/>
        <w:tag w:val="76877556-25da-40ca-8677-314db6fed9bb"/>
        <w:id w:val="571481302"/>
        <w:lock w:val="sdtLocked"/>
      </w:sdtPr>
      <w:sdtEndPr/>
      <w:sdtContent>
        <w:p w:rsidR="003140A7" w:rsidRDefault="0077252F" w14:paraId="64FCA0BC" w14:textId="5D490837">
          <w:pPr>
            <w:pStyle w:val="Frslagstext"/>
          </w:pPr>
          <w:r>
            <w:t>Riksdagen beslutar att 5 kap. 27 § plan- och bygglagen (2010:900) får följande lydelse: En detaljplan ska antas av kommunfullmäktige, men fullmäktige får uppdra åt kommunstyrelsen eller byggnadsnämnden att anta en plan som inte är av principiell beskaffenhet eller annars av större vikt.</w:t>
          </w:r>
        </w:p>
      </w:sdtContent>
    </w:sdt>
    <w:p w:rsidR="00AF30DD" w:rsidP="00AF30DD" w:rsidRDefault="000156D9" w14:paraId="64FCA0BD" w14:textId="77777777">
      <w:pPr>
        <w:pStyle w:val="Rubrik1"/>
      </w:pPr>
      <w:bookmarkStart w:name="MotionsStart" w:id="0"/>
      <w:bookmarkEnd w:id="0"/>
      <w:r>
        <w:t>Motivering</w:t>
      </w:r>
    </w:p>
    <w:p w:rsidR="00E865C9" w:rsidP="00E865C9" w:rsidRDefault="00E865C9" w14:paraId="64FCA0BE" w14:textId="4C7C9D29">
      <w:pPr>
        <w:pStyle w:val="Normalutanindragellerluft"/>
      </w:pPr>
      <w:r>
        <w:t xml:space="preserve">Från och med </w:t>
      </w:r>
      <w:r w:rsidR="00097F32">
        <w:t xml:space="preserve">den </w:t>
      </w:r>
      <w:r>
        <w:t xml:space="preserve">1 januari 2015 ersätts dagens ordinarie planförfarande med det som i dag benämns enkelt planförfarande. Dagens ordinarie förfarande får från samma datum namnet utökat planförfarande, medan dagens enkla planförfarande benämns standardförfarande. Förändringen beslutades av riksdagen i juni 2014 och genomförs i syfte att förenkla och effektivisera planprocessen. Standardförfarandet blir därmed något enklare än dagens. </w:t>
      </w:r>
    </w:p>
    <w:p w:rsidR="00E865C9" w:rsidP="001043FD" w:rsidRDefault="00E865C9" w14:paraId="64FCA0BF" w14:textId="068FF27C">
      <w:r>
        <w:t>Vi anser att kommunfullmäktige ska ges möjlighet att delegera beslut om detaljplaner som handläggs med standardförfarande till kommunstyrelse eller byggnadsnämnd – så</w:t>
      </w:r>
      <w:r w:rsidR="00097F32">
        <w:t xml:space="preserve"> </w:t>
      </w:r>
      <w:r>
        <w:t>som föreslogs i proposition 2013/</w:t>
      </w:r>
      <w:r w:rsidR="00097F32">
        <w:t xml:space="preserve">14:126 En enklare planprocess. </w:t>
      </w:r>
      <w:r>
        <w:t>Att ge kommunerna denna möjlighet skulle enligt bedömningar kunna korta planprocessen med mellan tre och fyra månader. I stort sett alla aktörer inom bostads- och byggsektorn är överens om att dagens planeringsprocesser för byggande av bostäder i många fall tar för lång tid. En av komponenterna i processen är den interna kommunala processen för hantering av planer och bygglov. Självklart blir den kommunala hanteringen längre i de fall detaljplanen ska antas av kommunfullmäktige. Nämnas bör att kommuner redan idag kan delegera beslut om detaljplaner som inte är av principiell natur eller stor vikt till kommunstyrelse eller byggnadsnämnd.</w:t>
      </w:r>
    </w:p>
    <w:p w:rsidR="00E865C9" w:rsidP="001043FD" w:rsidRDefault="00E865C9" w14:paraId="64FCA0C0" w14:textId="5B56355E">
      <w:r>
        <w:lastRenderedPageBreak/>
        <w:t xml:space="preserve">Frågor som rör byggande kan självklart beröra många människor och skapa meningsskiljaktigheter om vad som är en lämplig utveckling för den egna kommunen. När genomförandet av en detaljplan medför stor påverkan på omgivningen är det lämpligt att ge utrymme för meningsutbyte i kommunfullmäktige och också ge möjligheter till insyn för kommunmedborgarna. De planer som från och med </w:t>
      </w:r>
      <w:r w:rsidR="00097F32">
        <w:t xml:space="preserve">den </w:t>
      </w:r>
      <w:r>
        <w:t xml:space="preserve">1 januari 2015 inte kommer att handläggas med standardförfarande är sådana som inte är förenliga med översiktsplanen eller länsstyrelsens granskningsyttrande och/eller är av betydande intresse för allmänheten eller i övrigt av stor betydelse eller kan antas medföra en betydande miljöpåverkan. Därmed garanteras också att kommuninvånarna får insyn i de viktiga planerna och att det skapas utrymme för debatt mellan olika uppfattningar.  </w:t>
      </w:r>
    </w:p>
    <w:p w:rsidR="00E865C9" w:rsidP="001043FD" w:rsidRDefault="00E865C9" w14:paraId="64FCA0C1" w14:textId="77777777">
      <w:r>
        <w:t xml:space="preserve">Det finns däremot ingen anledning att detaljplaner som inte är av principiell natur eller har betydande miljöpåverkan i alla lägen ska beslutas av kommunfullmäktige. Därför anser vi att det ska vara möjligt för kommunerna att delegera planer som handläggs enligt standardförfarande till kommunstyrelse eller byggnadsnämnd. Kommunstyrelsen kan i dag fullt lagenligt fatta beslut om nedläggning av skolor och annan kommunal verksamhet. Vi har svårt att se hållbara argument emot att de skulle få fatta beslut om detaljplaner som saknar principiell betydelse eller medför betydande miljöpåverkan. </w:t>
      </w:r>
    </w:p>
    <w:p w:rsidR="00E865C9" w:rsidP="001043FD" w:rsidRDefault="00E865C9" w14:paraId="64FCA0C2" w14:textId="77777777">
      <w:r>
        <w:t>Att ge kommunerna möjlighet att delegera planer av mindre principiell betydelse till byggnadsnämnd eller kommunstyrelse strider inte heller mot gällande lagstiftning. Tvärtom ligger det i linje med vad som både anges i regeringsformen och kommunallagen. I regeringsformen framgår att kommunfullmäktiges beslutskompetens i huvudsak gäller beslut av mer grundläggande natur eller av mera generell räckvidd. I förarbetena betonas att det ska vara fråga om avgöranden, där det politiska momentet allmänt sett är dominerande. Detta uttrycks som att fullmäktige ska besluta i alla ärenden av principiell beskaffenhet eller annars av större vikt. Samma uttryck används i 3 kap. 9 § kommunallagen. I plan- och bygglagen används dock uttrycket inte är av stor vikt eller har principiell betydelse.</w:t>
      </w:r>
    </w:p>
    <w:p w:rsidR="00AF30DD" w:rsidP="001043FD" w:rsidRDefault="00E865C9" w14:paraId="64FCA0C3" w14:textId="601ACFEC">
      <w:r>
        <w:t>Plangenomförandeutredningen ansåg att förarbetena till regeringsformen, kommunallagen och plan- och bygglagen är motstridiga, bland annat till följd av att det har skett en förändring i kommunallagen som inte har följts upp av motsvarande ändringar i plan- och bygglagen. Det har utvecklats en rättspraxis som bidragit till att kommunfullmäktiges möjligheter att delegera beslutanderätten enligt plan- och bygglagen till byggnadsnämnd eller kommunstyrelse inte är så stora som kommunallagen och regeringsformens egentligen medger. Vi anser därför att 4 kap</w:t>
      </w:r>
      <w:r w:rsidR="00097F32">
        <w:t>.</w:t>
      </w:r>
      <w:r>
        <w:t xml:space="preserve"> </w:t>
      </w:r>
      <w:r>
        <w:lastRenderedPageBreak/>
        <w:t>27</w:t>
      </w:r>
      <w:r w:rsidR="00097F32">
        <w:t> </w:t>
      </w:r>
      <w:r>
        <w:t>§ plan- och bygglagen ska få ny lydelse så att den bättre överensstämmer med kommunallagen. Planer som handläggs i det utökade planförfarandet är sådana av principiell beskaffenhet eller annars av större vikt. Därmed blir det naturligt att delegeringsmöjligheten gäller planer som från och med nästa år handläggs enligt standardförfarande. Det är också kommunerna som är bäst lämpade att avgöra vilka planer som kan delegeras och vilka som inte kan.</w:t>
      </w:r>
    </w:p>
    <w:p w:rsidRPr="005201F2" w:rsidR="005201F2" w:rsidP="005201F2" w:rsidRDefault="005201F2" w14:paraId="64FCA0C4" w14:textId="7FA7701D">
      <w:r>
        <w:t xml:space="preserve">Riksdagen bör därför lagstifta i enlighet med det som anförts i motioner senast </w:t>
      </w:r>
      <w:r w:rsidR="00097F32">
        <w:t xml:space="preserve">den </w:t>
      </w:r>
      <w:bookmarkStart w:name="_GoBack" w:id="1"/>
      <w:bookmarkEnd w:id="1"/>
      <w:r>
        <w:t>1 juli 2015.</w:t>
      </w:r>
    </w:p>
    <w:sdt>
      <w:sdtPr>
        <w:alias w:val="CC_Underskrifter"/>
        <w:tag w:val="CC_Underskrifter"/>
        <w:id w:val="583496634"/>
        <w:lock w:val="sdtContentLocked"/>
        <w:placeholder>
          <w:docPart w:val="35BE04636E354F859BA8827FF5604FF1"/>
        </w:placeholder>
        <w15:appearance w15:val="hidden"/>
      </w:sdtPr>
      <w:sdtEndPr/>
      <w:sdtContent>
        <w:p w:rsidRPr="009E153C" w:rsidR="00865E70" w:rsidP="00E40E1F" w:rsidRDefault="00E40E1F" w14:paraId="64FCA0C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Ewa Thalén Finné (M)</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9A7ECC" w:rsidRDefault="009A7ECC" w14:paraId="64FCA0CF" w14:textId="77777777"/>
    <w:sectPr w:rsidR="009A7EC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CA0D1" w14:textId="77777777" w:rsidR="00E865C9" w:rsidRDefault="00E865C9" w:rsidP="000C1CAD">
      <w:pPr>
        <w:spacing w:line="240" w:lineRule="auto"/>
      </w:pPr>
      <w:r>
        <w:separator/>
      </w:r>
    </w:p>
  </w:endnote>
  <w:endnote w:type="continuationSeparator" w:id="0">
    <w:p w14:paraId="64FCA0D2" w14:textId="77777777" w:rsidR="00E865C9" w:rsidRDefault="00E865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11FF2" w14:textId="77777777" w:rsidR="00883170" w:rsidRDefault="0088317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CA0D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7F3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CA0DD" w14:textId="77777777" w:rsidR="00E54E9F" w:rsidRDefault="00E54E9F">
    <w:pPr>
      <w:pStyle w:val="Sidfot"/>
    </w:pPr>
    <w:r>
      <w:fldChar w:fldCharType="begin"/>
    </w:r>
    <w:r>
      <w:instrText xml:space="preserve"> PRINTDATE  \@ "yyyy-MM-dd HH:mm"  \* MERGEFORMAT </w:instrText>
    </w:r>
    <w:r>
      <w:fldChar w:fldCharType="separate"/>
    </w:r>
    <w:r>
      <w:rPr>
        <w:noProof/>
      </w:rPr>
      <w:t>2014-11-10 08:32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CA0CF" w14:textId="77777777" w:rsidR="00E865C9" w:rsidRDefault="00E865C9" w:rsidP="000C1CAD">
      <w:pPr>
        <w:spacing w:line="240" w:lineRule="auto"/>
      </w:pPr>
      <w:r>
        <w:separator/>
      </w:r>
    </w:p>
  </w:footnote>
  <w:footnote w:type="continuationSeparator" w:id="0">
    <w:p w14:paraId="64FCA0D0" w14:textId="77777777" w:rsidR="00E865C9" w:rsidRDefault="00E865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70" w:rsidRDefault="00883170" w14:paraId="5DD1320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70" w:rsidRDefault="00883170" w14:paraId="419C90B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FCA0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097F32" w14:paraId="64FCA0D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1710</w:t>
        </w:r>
      </w:sdtContent>
    </w:sdt>
  </w:p>
  <w:p w:rsidR="00467151" w:rsidP="00283E0F" w:rsidRDefault="00097F32" w14:paraId="64FCA0DA" w14:textId="77777777">
    <w:pPr>
      <w:pStyle w:val="FSHRub2"/>
    </w:pPr>
    <w:sdt>
      <w:sdtPr>
        <w:alias w:val="CC_Noformat_Avtext"/>
        <w:tag w:val="CC_Noformat_Avtext"/>
        <w:id w:val="1389603703"/>
        <w:lock w:val="sdtContentLocked"/>
        <w15:appearance w15:val="hidden"/>
        <w:text/>
      </w:sdtPr>
      <w:sdtEndPr/>
      <w:sdtContent>
        <w:r>
          <w:t>av Caroline Szyber m.fl. (KD, M, C, FP)</w:t>
        </w:r>
      </w:sdtContent>
    </w:sdt>
  </w:p>
  <w:sdt>
    <w:sdtPr>
      <w:alias w:val="CC_Noformat_Rubtext"/>
      <w:tag w:val="CC_Noformat_Rubtext"/>
      <w:id w:val="1800419874"/>
      <w:lock w:val="sdtLocked"/>
      <w15:appearance w15:val="hidden"/>
      <w:text/>
    </w:sdtPr>
    <w:sdtEndPr/>
    <w:sdtContent>
      <w:p w:rsidR="00467151" w:rsidP="00283E0F" w:rsidRDefault="00883170" w14:paraId="64FCA0DB" w14:textId="71E44EA2">
        <w:pPr>
          <w:pStyle w:val="FSHRub2"/>
        </w:pPr>
        <w:r>
          <w:t>Byggnadsnämndernas möjligheter att anta detaljplaner</w:t>
        </w:r>
      </w:p>
    </w:sdtContent>
  </w:sdt>
  <w:sdt>
    <w:sdtPr>
      <w:alias w:val="CC_Boilerplate_3"/>
      <w:tag w:val="CC_Boilerplate_3"/>
      <w:id w:val="-1567486118"/>
      <w:lock w:val="sdtContentLocked"/>
      <w15:appearance w15:val="hidden"/>
      <w:text w:multiLine="1"/>
    </w:sdtPr>
    <w:sdtEndPr/>
    <w:sdtContent>
      <w:p w:rsidR="00467151" w:rsidP="00283E0F" w:rsidRDefault="00467151" w14:paraId="64FCA0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D500494F-EA30-45A1-82A7-81D2D6911292},{C085E258-5712-4405-86B2-BEE53156E9DC},{4ABD9160-777B-424A-A1A5-CFE6D8EA2446}"/>
  </w:docVars>
  <w:rsids>
    <w:rsidRoot w:val="00E865C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F3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43FD"/>
    <w:rsid w:val="0010544C"/>
    <w:rsid w:val="00106C22"/>
    <w:rsid w:val="0011115F"/>
    <w:rsid w:val="00111D52"/>
    <w:rsid w:val="00111E99"/>
    <w:rsid w:val="00112A07"/>
    <w:rsid w:val="001152A4"/>
    <w:rsid w:val="00115783"/>
    <w:rsid w:val="00117500"/>
    <w:rsid w:val="001247ED"/>
    <w:rsid w:val="00127C22"/>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0A7"/>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445"/>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1F2"/>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52F"/>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170"/>
    <w:rsid w:val="00883544"/>
    <w:rsid w:val="008851F6"/>
    <w:rsid w:val="0088786E"/>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ECC"/>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6E6"/>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11D"/>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0FB4"/>
    <w:rsid w:val="00E03E0C"/>
    <w:rsid w:val="00E0492C"/>
    <w:rsid w:val="00E0766D"/>
    <w:rsid w:val="00E07723"/>
    <w:rsid w:val="00E12743"/>
    <w:rsid w:val="00E24663"/>
    <w:rsid w:val="00E31332"/>
    <w:rsid w:val="00E3535A"/>
    <w:rsid w:val="00E35849"/>
    <w:rsid w:val="00E365ED"/>
    <w:rsid w:val="00E40BCA"/>
    <w:rsid w:val="00E40E1F"/>
    <w:rsid w:val="00E43927"/>
    <w:rsid w:val="00E45A1C"/>
    <w:rsid w:val="00E51761"/>
    <w:rsid w:val="00E51CBA"/>
    <w:rsid w:val="00E54674"/>
    <w:rsid w:val="00E54E9F"/>
    <w:rsid w:val="00E56359"/>
    <w:rsid w:val="00E567D6"/>
    <w:rsid w:val="00E60825"/>
    <w:rsid w:val="00E66F4E"/>
    <w:rsid w:val="00E71E88"/>
    <w:rsid w:val="00E72B6F"/>
    <w:rsid w:val="00E75807"/>
    <w:rsid w:val="00E7597A"/>
    <w:rsid w:val="00E75CE2"/>
    <w:rsid w:val="00E83DD2"/>
    <w:rsid w:val="00E865C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FCA0BB"/>
  <w15:chartTrackingRefBased/>
  <w15:docId w15:val="{44099F96-C8BD-451C-A70D-92B03014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72D4099E7649FFAB5A024CF11A2BDE"/>
        <w:category>
          <w:name w:val="Allmänt"/>
          <w:gallery w:val="placeholder"/>
        </w:category>
        <w:types>
          <w:type w:val="bbPlcHdr"/>
        </w:types>
        <w:behaviors>
          <w:behavior w:val="content"/>
        </w:behaviors>
        <w:guid w:val="{C76BC637-2D86-4DE5-938C-F2EB381782C5}"/>
      </w:docPartPr>
      <w:docPartBody>
        <w:p w:rsidR="00EF764D" w:rsidRDefault="00EF764D">
          <w:pPr>
            <w:pStyle w:val="D372D4099E7649FFAB5A024CF11A2BDE"/>
          </w:pPr>
          <w:r w:rsidRPr="009A726D">
            <w:rPr>
              <w:rStyle w:val="Platshllartext"/>
            </w:rPr>
            <w:t>Klicka här för att ange text.</w:t>
          </w:r>
        </w:p>
      </w:docPartBody>
    </w:docPart>
    <w:docPart>
      <w:docPartPr>
        <w:name w:val="35BE04636E354F859BA8827FF5604FF1"/>
        <w:category>
          <w:name w:val="Allmänt"/>
          <w:gallery w:val="placeholder"/>
        </w:category>
        <w:types>
          <w:type w:val="bbPlcHdr"/>
        </w:types>
        <w:behaviors>
          <w:behavior w:val="content"/>
        </w:behaviors>
        <w:guid w:val="{4AD267E9-BB79-4582-BC9F-406EF4FA09D7}"/>
      </w:docPartPr>
      <w:docPartBody>
        <w:p w:rsidR="00EF764D" w:rsidRDefault="00EF764D">
          <w:pPr>
            <w:pStyle w:val="35BE04636E354F859BA8827FF5604FF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4D"/>
    <w:rsid w:val="00EF76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372D4099E7649FFAB5A024CF11A2BDE">
    <w:name w:val="D372D4099E7649FFAB5A024CF11A2BDE"/>
  </w:style>
  <w:style w:type="paragraph" w:customStyle="1" w:styleId="1ADEABAE20944B188980B6B999E46418">
    <w:name w:val="1ADEABAE20944B188980B6B999E46418"/>
  </w:style>
  <w:style w:type="paragraph" w:customStyle="1" w:styleId="35BE04636E354F859BA8827FF5604FF1">
    <w:name w:val="35BE04636E354F859BA8827FF5604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Motion_A" Type="http://schemas.openxmlformats.org/officeDocument/2006/relationships/image" Target="images/Motion_A.png"/><Relationship Id="Motion_NormalIn" Type="http://schemas.openxmlformats.org/officeDocument/2006/relationships/image" Target="images/Motion_NormalIn.png"/></Relationships>
</file>

<file path=customUI/customUI14.xml><?xml version="1.0" encoding="utf-8"?>
<customUI xmlns="http://schemas.microsoft.com/office/2009/07/customui" onLoad="RibbonOnLoad">
  <ribbon startFromScratch="false">
    <tabs>
      <tab idMso="TabDeveloper">
        <group id="groupMotion" label="För motionsutvecklare" visible="true">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CustomXML"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group id="groupForslag" label="Hantera förslag">
          <menu id="menuForslag" itemSize="normal" label="Infoga övriga..." imageMso="CellsInsertDialog" size="large" screentip="Övriga förslagstyper" supertip="Klicka på den lilla triangeln för att visa en meny med olika förslagstexter. Välj ett förslag för att infoga texten i motionens förslagsdel.">
            <button id="btnAnvisa" label="Anvisning" imageMso="TabOrder" onAction="CallbackAnvisa" screentip="Infogar texten 'Riksdagen anvisar'" supertip="Exempel på anvisning: Riksdagen anvisar anslagen för 2014 inom utgiftsområde 1 Rikets styrelse enligt förslaget i tabell XX i motionen."/>
            <button id="btnAvslag" label="Avslag" imageMso="TabOrder" onAction="CallbackAvslag" screentip="Infogar texten 'Riksdagen avslår'"/>
            <button id="btnBeslut" label="Beslut" imageMso="TabOrder" onAction="CallbackBeslut" screentip="Infogar texten 'Riksdagen beslutar'" supertip="Den här typen av förslag bör bl.a. användas om man önskar få till stånd omedelbar lagstiftning. Till exempel ändring av lag eller upphävande av lag. Man behöver inte ange både nuvarande och föreslagen lydelse. Mer omfattande lagtext bör undvikas i själva yrkandet. Referera istället till motivtexten eller bilaga. Ett alternativ till att själva lägga fram förslag till lagtext är att genom ett tillkännagivande begära att regeringen ska återkomma till riksdagen med ett lagförslag."/>
            <button id="btnFaststall" label="Fastställande" imageMso="TabOrder" onAction="CallbackFaststl" screentip="Infogar texten 'Riksdagen fastställer'" supertip="Exempel på fastställan: Riksdagen fastställer utgiftstaket för staten inklusive ålderspensionssystemet vid sidan av statens budget 2014–2017 enligt förslaget i tabell X i motionen."/>
            <button id="btnGodkann" label="Godkännande" imageMso="TabOrder" onAction="CallbackGodkann" screentip="Infogar texten 'Riksdagen godkänner'" supertip="Exempel på godkännande: Riksdagen godkänner de riktlinjer för den ekonomiska politiken och budgetpolitiken som föreslås i motionen."/>
            <button id="btnTillkannaRS" label="Tillkännagivande till riksdagsstyrelsen" imageMso="TabOrder" onAction="CallbackTillkannaRS" supertip="Infogar texten 'Riksdagen tillkännager för riksdagsstyrelsen som sin mening vad som anförs i motionen om'. Det vanligaste skälet till att använda den här typen av förslag är att man önskar att riksdagen hos riksdagsstyrelsen begär en viss åtgärd rörande interna riksdagsfrågor. Till exempel önskemål om ändringar i riksdagsordningen beträffande debattformer, replikrätt, följdmotionsrätt och liknande." screentip="Infogar tillkännagivande till RS"/>
            <!--button id="btnTabort" label="Ta bort förslag" imageMso="CoverPageRemove" onAction="CallbackTabortForslag" screentip="Tar bort hela stycket"/-->
          </menu>
          <button id="btnTillkannaReg" label="Infoga tillkännagivande" imageMso="TabOrder" size="large" onAction="CallbackTillkannaR" supertip="Infogar texten 'Riksdagen tillkännager för regeringen som sin mening vad som anförs i motionen om'. Det vanligaste skälet till att använda den här typen av förslag är att man önskar att riksdagen hos regeringen begär en viss åtgärd, uttalar en viss ståndpunkt om vad som bör göras i en fråga eller om mål och inriktning på ett visst område." screentip="Infogar tillkännagivande till REG"/>
          <button id="btnFKtrl" label="Kontrollera förslag" imageMso="ReviewAcceptOrRejectChangeDialog" size="large" onAction="CallbackKtrlForslag" supertip="Använd denna funktion om du vill kontrollera att förslagspunkterna inleds enligt centralkansliets anvisningar. Observera att en motion med felaktiga förslagspunkter inte går att lämna in elektroniskt." screentip="Kontroll av förslag"/>
        </group>
        <!--group id="groupNumrering" label="Rubriknumrering">
					<button id="btnNumrera" image="Motion_NrOnOff" label="Numrering av/på" screentip="Numrera Rubrik 1-9" supertip="Använd denna funktion för att slå på eller stänga av hierarkisk numrering (flernivålista) för alla rubriker som har formatterats med styckeformatmallarna 'Rubrik 1' t.o.m. 'Rubrik 9'. I mallen visas enbart valen 'Rubrik 1' till 'Rubrik 3'." onAction="CallbackNumrera"/>
					<button id="btnNumreraBort" image="Motion_NrBort" label="Ta bort nr" screentip="Ta bort nummer" onAction="CallbackNumreraBort" supertip="Använd denna funktion för att ta bort automatiska nummer från markerad rubrik." />
					<button id="btnNumreraAter" image="Motion_Numrerad" label="Återställ nr" screentip="Återställ nummer" onAction="CallbackNumreraAter" supertip="Använd denna funktion för att återställa numreringen för markerad rubrik som du tagit bort nummer ifrån med funktionen 'Ta bort nummer'." />
				</group>
				<group id="groupMotionsformat" label="Styckeformat">
					<button id="btnIndrag" imageMso="PivotTableGrandTotalsOffForRowsAndColumns" size="large" label="Med indrag" screentip="Alla stycken formatteras med normal med indrag" onAction="CallbackNI"/>
					<button id="btnLuft" imageMso="PivotTableSubtotalsDoNotShow" size="large" label="Med luft före" screentip="Alla stycken formatteras med normal med luft före" onAction="CallbackNLF"/>
				</group-->
        <group id="groupDiverse" label="Hjälpfunktioner">
          <!--button id="btnTvatta" imageMso="PostcardWizard" label="Kontrollera motion" size="large" screentip="Kontrollera motion" onAction="CallbackTvatta" supertip="Denna funktion visar en dialog med olika val för att automatiskt ta bort tomrader, radera inledande tecken i rubriker och kontrollera att vilka styckeformatmallar som används."/-->
          <!--button id="groupMotionBtnHeader" label="Uppdatera sidhuvud" imageMso="AdpDiagramNewTable" size="large" onAction="CallbackRefreshHeader" supertip="Använd denna funktion för att uppdatera partibeteckning och partinummer i sidhuvudet. Sidhuvudet uppdateras även vid förhandsgranska och, beroende på dina Word-inställningar, vid utskrift." screentip="Uppdatera innehållet i sidhuvudet" visible="true"/-->
          <!--button id="groupMotionBtnSamf" label="Infoga sammanfattning" imageMso="TableOfContentsGallery" size="large" onAction="InsertSamf" supertip="Infogar en sammanfattningsrubrik före förslagen, för att underlätta inskrivning." screentip="Infogar sammanfattning" visible="true"/-->
          <button id="groupMotionBtnContent" label="Infoga innehållsfört." imageMso="TableOfContentsGallery" size="large" onAction="InsertTOC" supertip="Infogar en innehållsförteckning (TOC) före förslagen eller uppdaterar befintlig" screentip="Infogar innehållsförteckning" visible="true"/>
          <!--button id="btnRubNoToc" label="Exkl. ur TOC" imageMso="DiagramReverseClassic" size="large" screentip="Uteslut rubrik ur TOC" onAction="CallbackNoTocRub" supertip="Använd denna funktion för att ta bort vald rubrik ur innehållsförteckningen. Funktionen är begränsad till att påverka Rubrik 1-3. Fungerar på så sätt att Rubrik 1-3 ersätts av R1-3, vilka inte ingår i innehållsförteckningen, eller vice versa. Innehållsförteckningsrubriken är från början inställd som R1." /-->
          <!--menu id="menuCitat" itemSize="normal" label="Citat..." size="normal" screentip="Använd formatmallar för citat">
						<button id="btnC" image="Motion_Citat" label="Citat utan indrag" screentip="Använd citatformatet på markerad text" onAction="CallbackCitat"/>
						<button id="btnCI" image="Motion_CitatIn" label="Citat med indrag" screentip="Använd formatet citat med indrag på markerad text" onAction="CallbackCitatIndrag"/>
						<button id="btnCIC" image="Motion_CitatICitat" label="Citat i citat" screentip="Använd citat i citat formatet på markerad text" onAction="CallbackCIC"/>
						<button id="btnCICI" image="Motion_CitatICitatIn" label="Citat i citat med indrag" screentip="Använd citat i citat med indrag formatet på markerad text" onAction="CallbackCICI"/>
					</menu-->
          <button id="groupMotionBtnLagtabell" label="Infoga lagtabell" imageMso="ColumnsDialog" size="normal" onAction="InsertLagtabell" supertip="Infogar en tabell med två kolumner för att jämföra nuvarande och föreslagen lagtext" screentip="Infogar lagtabell" visible="true"/>
          <button id="btnTonplattaBort" image="Motion_Tonplatta" label="Ta bort bakgrundsfärg" size="normal" supertip="Ta bort färgplattor från text och stycken i dokumentet. (Observera att det är endast den färg som infogats med valet 'Kantlinjer och fyllning' som tas bort. S.k. markeringsfärg eller textfärg tas inte bort." onAction="CallbackTonplattaBort" screentip="Tar bort bakgrundsfärg"/>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gallery idMso="OfficeExtensionsGallery2" label="Infoga panelen" size="large"/>
          <!--menu id="menuSpecial" itemSize="normal" label="Specialare..." size="normal" screentip="Diverse snabbval för att infoga tankstreck, citattecken eller ram">
						<button id="btnTank" label="Infoga tankstreck före markering" image="Motion_tankstrecktkn" onAction="CallbackTankstrTkn"/>
						<button id="btnCitat" label="Infoga citationstecken omkring markering" image="Motion_citatkn" onAction="CallbackCitattkn"/>
						<button id="btnRam" imageMso="PageBorderAndShadingDialog" label="Rama in stycke" screentip="Rama in stycke. Ställ markör i eller markera stycke" onAction="CallbackInfogaRam"/>
						<button id="btnRamBort" imageMso="ReviewRejectChange" label="Ta bort ram" screentip="Markerad text blir normal" onAction="CallbackRamBort"/>
					</menu-->
          <!--menu id="menuListor" itemSize="normal" label="Uppräkningar..." size="normal" screentip="Använd formatmallar för uppräkning">
						<button id="btnNumL" image="Motion_listanr" label="Numrerad lista" screentip="Använd formatet numrerad lista på markerad text" onAction="CallbackListaNr"/>
						<button id="btnPLB" image="Motion_listabomb" label="Punktlista" screentip="Använd formatet punktlista (bomb) på markerad text" onAction="CallbackListaBomb"/>
						<button id="btnPLS" image="Motion_listatank" label="Lista med streck" screentip="Använd formatet strecklista på markerad text" onAction="CallbackListaStreck"/>
					</menu-->
        </group>
        <!--group id="groupLuft" label="Styckeluft">
					<button id="btnOka" imageMso="VerticalSpacingIncrease" label="+före" screentip="Öka avstånd före stycke till 3, 6.25, 12.5, 18, 24 eller 30 punkter " onAction="CallbackLuftOka"/>
					<button id="btnMin" imageMso="VerticalSpacingDecrease" label="-före" screentip="Minska avstånd före stycke till 0, 3, 6.25, 12.5, 18, 24 eller 30 punkter " onAction="CallbackLuftMinska"/>
					<button id="btnReset" imageMso="TextAlignGallery" label="0/fiv" screentip="Nollställer luft före och efter om endera är >0, annars återställs stycket till formatmallens förinställda värden" onAction="CallbackReset"/>
				</group-->
        <group id="groupOm" label="Information">
          <button id="btnDokupp" label="Visa info" imageMso="AccessTableIssues" size="large" onAction="CallbackDokuppgifter" supertip="Visar en s.k. användardialog med uppgifter om motionen. Uppgifterna går att skriva ut och kan användas som motionskvitto eller vid kontakt med helpdesk."/>
          <button id="btnInfo" label="Visa handledning" imageMso="FunctionsLogicalInsertGallery" size="large" onAction="CallbackInfo" screentip="Visa handledning" supertip="En handledning för mallen öppnas och visas på din dator."/>
          <button id="btnOm" label="Version m108/p101" imageMso="StartAfterPrevious" size="large" screentip="Du använder motionsmall version 1.08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1733</RubrikLookup>
    <MotionGuid xmlns="00d11361-0b92-4bae-a181-288d6a55b763">54d1b284-9fbc-4766-be1c-56e344d2264f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23F53-EC50-446B-9E35-5F4020267671}"/>
</file>

<file path=customXml/itemProps2.xml><?xml version="1.0" encoding="utf-8"?>
<ds:datastoreItem xmlns:ds="http://schemas.openxmlformats.org/officeDocument/2006/customXml" ds:itemID="{BF8C55E8-B106-4380-9639-EA2BFF2642F1}"/>
</file>

<file path=customXml/itemProps3.xml><?xml version="1.0" encoding="utf-8"?>
<ds:datastoreItem xmlns:ds="http://schemas.openxmlformats.org/officeDocument/2006/customXml" ds:itemID="{5E8969B2-7BF5-47B1-8A65-62908541EAA7}"/>
</file>

<file path=customXml/itemProps4.xml><?xml version="1.0" encoding="utf-8"?>
<ds:datastoreItem xmlns:ds="http://schemas.openxmlformats.org/officeDocument/2006/customXml" ds:itemID="{2D2A74B6-9176-4C6B-A910-9CC39AF80096}"/>
</file>

<file path=docProps/app.xml><?xml version="1.0" encoding="utf-8"?>
<Properties xmlns="http://schemas.openxmlformats.org/officeDocument/2006/extended-properties" xmlns:vt="http://schemas.openxmlformats.org/officeDocument/2006/docPropsVTypes">
  <Template>GranskaMot</Template>
  <TotalTime>6</TotalTime>
  <Pages>3</Pages>
  <Words>728</Words>
  <Characters>4319</Characters>
  <Application>Microsoft Office Word</Application>
  <DocSecurity>0</DocSecurity>
  <Lines>74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201415KD694 Låt byggnadsnämnden kunna anta fler detaljplaner</vt:lpstr>
      <vt:lpstr/>
    </vt:vector>
  </TitlesOfParts>
  <Company>Riksdagen</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201415KD694 Låt byggnadsnämnden kunna anta fler detaljplaner</dc:title>
  <dc:subject/>
  <dc:creator>It-avdelningen</dc:creator>
  <cp:keywords/>
  <dc:description/>
  <cp:lastModifiedBy>Kerstin Carlqvist</cp:lastModifiedBy>
  <cp:revision>10</cp:revision>
  <cp:lastPrinted>2014-11-10T07:32:00Z</cp:lastPrinted>
  <dcterms:created xsi:type="dcterms:W3CDTF">2014-11-07T14:56:00Z</dcterms:created>
  <dcterms:modified xsi:type="dcterms:W3CDTF">2015-07-23T06:40:00Z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*K5C886ED96A42*</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http://filur.riksdagen.se/drop/DropOffLibrary/K5C886ED96A42.docx</vt:lpwstr>
  </property>
</Properties>
</file>