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242D" w:rsidRPr="0077242D" w:rsidRDefault="0077242D">
      <w:pPr>
        <w:pStyle w:val="Hemstlrubrik"/>
      </w:pPr>
      <w:r w:rsidRPr="0077242D">
        <w:t>Förslag till riksdagsbeslut</w:t>
      </w:r>
    </w:p>
    <w:p w:rsidR="0077242D" w:rsidRPr="0077242D" w:rsidRDefault="0077242D">
      <w:pPr>
        <w:pStyle w:val="Hemstlatt"/>
        <w:ind w:left="0"/>
      </w:pPr>
      <w:r w:rsidRPr="0077242D">
        <w:t>Riksdagen tillkännager för regeringen som sin mening vad som anförs i motionen om godstrafiken på Bergslagsb</w:t>
      </w:r>
      <w:r w:rsidRPr="0077242D">
        <w:t>a</w:t>
      </w:r>
      <w:r w:rsidRPr="0077242D">
        <w:t>nan.</w:t>
      </w:r>
    </w:p>
    <w:p w:rsidR="0077242D" w:rsidRPr="0077242D" w:rsidRDefault="0077242D">
      <w:pPr>
        <w:pStyle w:val="Rubrik1"/>
      </w:pPr>
      <w:r w:rsidRPr="0077242D">
        <w:t>Motivering</w:t>
      </w:r>
    </w:p>
    <w:p w:rsidR="0077242D" w:rsidRPr="0077242D" w:rsidRDefault="0077242D">
      <w:pPr>
        <w:autoSpaceDE w:val="0"/>
        <w:autoSpaceDN w:val="0"/>
        <w:adjustRightInd w:val="0"/>
        <w:rPr>
          <w:color w:val="000000"/>
        </w:rPr>
      </w:pPr>
      <w:r w:rsidRPr="0077242D">
        <w:rPr>
          <w:color w:val="000000"/>
        </w:rPr>
        <w:t>Det är ingen överdrift att kalla Ludvika för ABB-koncernens centrum för kraftöverföring. Ingen annanstans i världen finns en så komplett elkraftste</w:t>
      </w:r>
      <w:r w:rsidRPr="0077242D">
        <w:rPr>
          <w:color w:val="000000"/>
        </w:rPr>
        <w:t>k</w:t>
      </w:r>
      <w:r w:rsidRPr="0077242D">
        <w:rPr>
          <w:color w:val="000000"/>
        </w:rPr>
        <w:t>nisk leverantör som hos just ABB i Ludvika.</w:t>
      </w:r>
    </w:p>
    <w:p w:rsidR="0077242D" w:rsidRPr="0077242D" w:rsidRDefault="0077242D">
      <w:pPr>
        <w:pStyle w:val="Normaltindrag"/>
      </w:pPr>
      <w:r w:rsidRPr="0077242D">
        <w:t>Företagets unika historia, som går tillbaka ända till gruvindustrin för hun</w:t>
      </w:r>
      <w:r w:rsidRPr="0077242D">
        <w:t>d</w:t>
      </w:r>
      <w:r w:rsidRPr="0077242D">
        <w:t>ra år sedan, det samlade geografiska läget och ett alldeles eget och stort te</w:t>
      </w:r>
      <w:r w:rsidRPr="0077242D">
        <w:t>k</w:t>
      </w:r>
      <w:r w:rsidRPr="0077242D">
        <w:t>nikkunnande har medfört att alla komponenter som ingår i kraftöverföring kan tillverkas inom ett och samma område.</w:t>
      </w:r>
    </w:p>
    <w:p w:rsidR="0077242D" w:rsidRPr="0077242D" w:rsidRDefault="0077242D">
      <w:pPr>
        <w:pStyle w:val="Normaltindrag"/>
      </w:pPr>
      <w:r w:rsidRPr="0077242D">
        <w:t>Över 90 procent av företagets produktion går på export.</w:t>
      </w:r>
    </w:p>
    <w:p w:rsidR="0077242D" w:rsidRPr="0077242D" w:rsidRDefault="0077242D">
      <w:pPr>
        <w:pStyle w:val="Normaltindrag"/>
      </w:pPr>
      <w:r w:rsidRPr="0077242D">
        <w:t>Marknadsutsikterna är mycket goda för ABB, som i Ludvika expanderar och utvecklar sin transformatortillverkning vad gäller både kvalitet och sto</w:t>
      </w:r>
      <w:r w:rsidRPr="0077242D">
        <w:t>r</w:t>
      </w:r>
      <w:r w:rsidRPr="0077242D">
        <w:t>lek.</w:t>
      </w:r>
    </w:p>
    <w:p w:rsidR="0077242D" w:rsidRPr="0077242D" w:rsidRDefault="0077242D">
      <w:pPr>
        <w:pStyle w:val="Normaltindrag"/>
      </w:pPr>
      <w:r w:rsidRPr="0077242D">
        <w:t>Företaget har de tekniska lösningarna för framtidens miljö. Men den nya tekniken innebär högre spänningsnivåer och därmed också större produkter.</w:t>
      </w:r>
    </w:p>
    <w:p w:rsidR="0077242D" w:rsidRPr="0077242D" w:rsidRDefault="0077242D">
      <w:pPr>
        <w:pStyle w:val="Normaltindrag"/>
      </w:pPr>
      <w:r w:rsidRPr="0077242D">
        <w:t>Transportfrågan från produktionsplats till utskeppningshamn blir därför en avgörande.</w:t>
      </w:r>
    </w:p>
    <w:p w:rsidR="0077242D" w:rsidRPr="0077242D" w:rsidRDefault="0077242D">
      <w:pPr>
        <w:pStyle w:val="Rubrik1"/>
      </w:pPr>
      <w:r w:rsidRPr="0077242D">
        <w:t>Konkurrensfråga</w:t>
      </w:r>
    </w:p>
    <w:p w:rsidR="0077242D" w:rsidRPr="0077242D" w:rsidRDefault="0077242D">
      <w:pPr>
        <w:autoSpaceDE w:val="0"/>
        <w:autoSpaceDN w:val="0"/>
        <w:adjustRightInd w:val="0"/>
        <w:rPr>
          <w:color w:val="000000"/>
        </w:rPr>
      </w:pPr>
      <w:r w:rsidRPr="0077242D">
        <w:rPr>
          <w:color w:val="000000"/>
        </w:rPr>
        <w:t>Till största delen fraktas exportprodukterna från ABB i Ludvika med tåg på Bergslagsbanan till Norrköpings hamn. Transporterna går oftast på helger och kräver dispens samt bortkoppling av annan banmatning.</w:t>
      </w:r>
    </w:p>
    <w:p w:rsidR="0077242D" w:rsidRPr="0077242D" w:rsidRDefault="0077242D">
      <w:pPr>
        <w:pStyle w:val="Normaltindrag"/>
      </w:pPr>
      <w:r w:rsidRPr="0077242D">
        <w:lastRenderedPageBreak/>
        <w:t xml:space="preserve">Framtida behov för transport av transformatorer är en totalvikt på 730 ton och ett axeltryck på 25 ton för den egna transportvagnen Q73. I dagsläget klarar bansträckningen ett axeltryck på 22 ton. Beroende på den stora och tunga lasten kan tågen endast hålla en maxhastighet på högst </w:t>
      </w:r>
      <w:smartTag w:uri="urn:schemas-microsoft-com:office:smarttags" w:element="metricconverter">
        <w:smartTagPr>
          <w:attr w:name="ProductID" w:val="28 kilometer"/>
        </w:smartTagPr>
        <w:r w:rsidRPr="0077242D">
          <w:t>28 kilometer</w:t>
        </w:r>
      </w:smartTag>
      <w:r w:rsidRPr="0077242D">
        <w:t xml:space="preserve"> i timmen på bansträckningen Ludvika–Norrköping.</w:t>
      </w:r>
    </w:p>
    <w:p w:rsidR="0077242D" w:rsidRPr="0077242D" w:rsidRDefault="0077242D">
      <w:pPr>
        <w:pStyle w:val="Normaltindrag"/>
      </w:pPr>
      <w:r w:rsidRPr="0077242D">
        <w:t>Vad som krävs för att det ska vara möjligt att dels transportera större pr</w:t>
      </w:r>
      <w:r w:rsidRPr="0077242D">
        <w:t>o</w:t>
      </w:r>
      <w:r w:rsidRPr="0077242D">
        <w:t>dukter, dels öka tåghastigheten är att många av de över 7 000 hinder, så kall</w:t>
      </w:r>
      <w:r w:rsidRPr="0077242D">
        <w:t>a</w:t>
      </w:r>
      <w:r w:rsidRPr="0077242D">
        <w:t>de punkter, som finns efter bansträckningen tas bort helt eller delvis. Det är alltifrån enklare åtgärder såsom att förstärka sliprar till större åtgärder som exempelvis att bygga broar.</w:t>
      </w:r>
    </w:p>
    <w:p w:rsidR="0077242D" w:rsidRPr="0077242D" w:rsidRDefault="0077242D">
      <w:pPr>
        <w:pStyle w:val="Normaltindrag"/>
      </w:pPr>
      <w:r w:rsidRPr="0077242D">
        <w:t>För ABB är transportfrågan viktig och central, och för kommunerna i Vä</w:t>
      </w:r>
      <w:r w:rsidRPr="0077242D">
        <w:t>s</w:t>
      </w:r>
      <w:r w:rsidRPr="0077242D">
        <w:t>terbergslagen, Ludvika och Smedjebacken, är ABB:s fortsatta lokalisering och verksamhet i Ludvika och därmed de 2 500 arbetstillfällen som för dagen finns inom företaget i Ludvika av största vikt och en nödvändighet för Vä</w:t>
      </w:r>
      <w:r w:rsidRPr="0077242D">
        <w:t>s</w:t>
      </w:r>
      <w:r w:rsidRPr="0077242D">
        <w:t>terbergslagens fortsatta utveckling. Det är dessutom ett antal lokala underl</w:t>
      </w:r>
      <w:r w:rsidRPr="0077242D">
        <w:t>e</w:t>
      </w:r>
      <w:r w:rsidRPr="0077242D">
        <w:t>verantörer som är beroende av ABB:s verksamhet och produktion.</w:t>
      </w:r>
    </w:p>
    <w:p w:rsidR="0077242D" w:rsidRPr="0077242D" w:rsidRDefault="0077242D">
      <w:pPr>
        <w:pStyle w:val="Normaltindrag"/>
      </w:pPr>
      <w:r w:rsidRPr="0077242D">
        <w:t>Vid kammardebatten om ”Framtidens järnväg”, som hölls den 17 januari i år, betonade infrastrukturministern bland annat ”att Sveriges regering tar an</w:t>
      </w:r>
      <w:r w:rsidRPr="0077242D">
        <w:t>svar för transportsektorn och att en övergång till mer trafik och fler tran</w:t>
      </w:r>
      <w:r w:rsidRPr="0077242D">
        <w:t>s</w:t>
      </w:r>
      <w:r w:rsidRPr="0077242D">
        <w:t>porter på järnväg är helt avgörande ned tanke miljön”.</w:t>
      </w:r>
    </w:p>
    <w:p w:rsidR="0077242D" w:rsidRPr="0077242D" w:rsidRDefault="0077242D">
      <w:pPr>
        <w:pStyle w:val="Normaltindrag"/>
      </w:pPr>
      <w:r w:rsidRPr="0077242D">
        <w:t>Inte minst med tanke på detta yttrande förutsätts att tillräckliga resurser tilldelas Banverket så att kloka och nödvändiga prioriteringar när det gäller vårt järnvägsnät kan göras.</w:t>
      </w:r>
    </w:p>
    <w:p w:rsidR="0077242D" w:rsidRPr="0077242D" w:rsidRDefault="0077242D">
      <w:pPr>
        <w:pStyle w:val="Normaltindrag"/>
      </w:pPr>
      <w:r w:rsidRPr="0077242D">
        <w:t>Kompetensen och kunnandet finns hos ABB. Det är därför viktigt att fö</w:t>
      </w:r>
      <w:r w:rsidRPr="0077242D">
        <w:t>r</w:t>
      </w:r>
      <w:r w:rsidRPr="0077242D">
        <w:t>utsättningarna för väl fungerande transporter finns eller snarast skapas.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7242D">
        <w:trPr>
          <w:cantSplit/>
        </w:trPr>
        <w:tc>
          <w:tcPr>
            <w:tcW w:w="3046" w:type="dxa"/>
          </w:tcPr>
          <w:p w:rsidR="0077242D" w:rsidRPr="0077242D" w:rsidRDefault="0077242D">
            <w:pPr>
              <w:pStyle w:val="UnderskriftDatum"/>
              <w:spacing w:before="240"/>
            </w:pPr>
            <w:r w:rsidRPr="0077242D">
              <w:t>Stockholm den 2 oktober 2008</w:t>
            </w:r>
          </w:p>
        </w:tc>
        <w:tc>
          <w:tcPr>
            <w:tcW w:w="3047" w:type="dxa"/>
          </w:tcPr>
          <w:p w:rsidR="0077242D" w:rsidRPr="0077242D" w:rsidRDefault="0077242D">
            <w:pPr>
              <w:pStyle w:val="Underskrifter"/>
              <w:spacing w:before="240"/>
            </w:pPr>
          </w:p>
        </w:tc>
      </w:tr>
      <w:tr w:rsidR="00000000" w:rsidRPr="0077242D">
        <w:trPr>
          <w:cantSplit/>
        </w:trPr>
        <w:tc>
          <w:tcPr>
            <w:tcW w:w="3046" w:type="dxa"/>
          </w:tcPr>
          <w:p w:rsidR="0077242D" w:rsidRPr="0077242D" w:rsidRDefault="0077242D">
            <w:pPr>
              <w:pStyle w:val="Underskrifter"/>
            </w:pPr>
            <w:r w:rsidRPr="0077242D">
              <w:t>Carin Runeson (s)</w:t>
            </w:r>
          </w:p>
        </w:tc>
        <w:tc>
          <w:tcPr>
            <w:tcW w:w="3046" w:type="dxa"/>
          </w:tcPr>
          <w:p w:rsidR="0077242D" w:rsidRPr="0077242D" w:rsidRDefault="0077242D">
            <w:pPr>
              <w:pStyle w:val="Underskrifter"/>
            </w:pPr>
          </w:p>
        </w:tc>
      </w:tr>
      <w:tr w:rsidR="00000000" w:rsidRPr="0077242D">
        <w:trPr>
          <w:cantSplit/>
        </w:trPr>
        <w:tc>
          <w:tcPr>
            <w:tcW w:w="3046" w:type="dxa"/>
          </w:tcPr>
          <w:p w:rsidR="0077242D" w:rsidRPr="0077242D" w:rsidRDefault="0077242D">
            <w:pPr>
              <w:pStyle w:val="Underskrifter"/>
            </w:pPr>
            <w:r w:rsidRPr="0077242D">
              <w:t>Kurt Kvarnström (s)</w:t>
            </w:r>
          </w:p>
        </w:tc>
        <w:tc>
          <w:tcPr>
            <w:tcW w:w="3046" w:type="dxa"/>
          </w:tcPr>
          <w:p w:rsidR="0077242D" w:rsidRPr="0077242D" w:rsidRDefault="0077242D">
            <w:pPr>
              <w:pStyle w:val="Underskrifter"/>
            </w:pPr>
            <w:r w:rsidRPr="0077242D">
              <w:t>Peter Hultqvist (s)</w:t>
            </w:r>
          </w:p>
        </w:tc>
      </w:tr>
    </w:tbl>
    <w:p w:rsidR="0077242D" w:rsidRPr="0077242D" w:rsidRDefault="0077242D">
      <w:pPr>
        <w:pStyle w:val="Normaltindrag"/>
      </w:pPr>
    </w:p>
    <w:sectPr w:rsidR="00000000" w:rsidRPr="00772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242D" w:rsidRPr="0077242D" w:rsidRDefault="0077242D">
      <w:r w:rsidRPr="0077242D">
        <w:separator/>
      </w:r>
    </w:p>
  </w:endnote>
  <w:endnote w:type="continuationSeparator" w:id="0">
    <w:p w:rsidR="0077242D" w:rsidRPr="0077242D" w:rsidRDefault="0077242D">
      <w:r w:rsidRPr="007724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42D" w:rsidRPr="0077242D" w:rsidRDefault="0077242D">
    <w:pPr>
      <w:pStyle w:val="Sidfot"/>
    </w:pPr>
    <w:r w:rsidRPr="0077242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204548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2D" w:rsidRDefault="007724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7242D" w:rsidRDefault="0077242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42D" w:rsidRPr="0077242D" w:rsidRDefault="0077242D">
    <w:pPr>
      <w:pStyle w:val="Sidfot"/>
    </w:pPr>
    <w:r w:rsidRPr="0077242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303010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2D" w:rsidRDefault="007724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242D" w:rsidRDefault="007724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42D" w:rsidRPr="0077242D" w:rsidRDefault="0077242D">
    <w:pPr>
      <w:pStyle w:val="Sidfot"/>
    </w:pPr>
    <w:r w:rsidRPr="0077242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77661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2D" w:rsidRDefault="007724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242D" w:rsidRDefault="007724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242D" w:rsidRPr="0077242D" w:rsidRDefault="0077242D">
      <w:r w:rsidRPr="0077242D">
        <w:separator/>
      </w:r>
    </w:p>
  </w:footnote>
  <w:footnote w:type="continuationSeparator" w:id="0">
    <w:p w:rsidR="0077242D" w:rsidRPr="0077242D" w:rsidRDefault="0077242D">
      <w:r w:rsidRPr="007724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42D" w:rsidRPr="0077242D" w:rsidRDefault="0077242D">
    <w:pPr>
      <w:pStyle w:val="Sidhuvud"/>
    </w:pPr>
    <w:r w:rsidRPr="0077242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01696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2D" w:rsidRDefault="007724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7242D" w:rsidRDefault="0077242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42D" w:rsidRPr="0077242D" w:rsidRDefault="0077242D">
    <w:pPr>
      <w:pStyle w:val="Sidhuvud"/>
    </w:pPr>
    <w:r w:rsidRPr="0077242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58979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2D" w:rsidRDefault="007724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7242D" w:rsidRDefault="007724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42D" w:rsidRPr="0077242D" w:rsidRDefault="0077242D">
    <w:pPr>
      <w:pStyle w:val="FSHNormal"/>
      <w:tabs>
        <w:tab w:val="right" w:pos="5840"/>
      </w:tabs>
    </w:pPr>
    <w:r w:rsidRPr="0077242D">
      <w:br/>
    </w:r>
    <w:r w:rsidRPr="0077242D">
      <w:fldChar w:fldCharType="begin" w:fldLock="1"/>
    </w:r>
    <w:r w:rsidRPr="0077242D">
      <w:instrText xml:space="preserve"> DOCPROPERTY</w:instrText>
    </w:r>
    <w:r w:rsidRPr="0077242D">
      <w:rPr>
        <w:sz w:val="18"/>
      </w:rPr>
      <w:instrText xml:space="preserve"> "YearUser" *\charformat </w:instrText>
    </w:r>
    <w:r w:rsidRPr="0077242D">
      <w:fldChar w:fldCharType="separate"/>
    </w:r>
    <w:r w:rsidRPr="0077242D">
      <w:t>2008/09</w:t>
    </w:r>
    <w:r w:rsidRPr="0077242D">
      <w:fldChar w:fldCharType="end"/>
    </w:r>
    <w:r w:rsidRPr="0077242D">
      <w:t xml:space="preserve"> </w:t>
    </w:r>
    <w:r w:rsidRPr="0077242D">
      <w:tab/>
      <w:t xml:space="preserve">mnr: </w:t>
    </w:r>
    <w:r w:rsidRPr="0077242D">
      <w:fldChar w:fldCharType="begin" w:fldLock="1"/>
    </w:r>
    <w:r w:rsidRPr="0077242D">
      <w:instrText xml:space="preserve"> DOCPROPERTY</w:instrText>
    </w:r>
    <w:r w:rsidRPr="0077242D">
      <w:rPr>
        <w:sz w:val="18"/>
      </w:rPr>
      <w:instrText xml:space="preserve"> "Motionsnummer" *\charformat </w:instrText>
    </w:r>
    <w:r w:rsidRPr="0077242D">
      <w:fldChar w:fldCharType="separate"/>
    </w:r>
    <w:r w:rsidRPr="0077242D">
      <w:t>T360</w:t>
    </w:r>
    <w:r w:rsidRPr="0077242D">
      <w:fldChar w:fldCharType="end"/>
    </w:r>
    <w:r w:rsidRPr="0077242D">
      <w:br/>
    </w:r>
    <w:r w:rsidRPr="0077242D">
      <w:fldChar w:fldCharType="begin" w:fldLock="1"/>
    </w:r>
    <w:r w:rsidRPr="0077242D">
      <w:instrText xml:space="preserve"> DOCPROPERTY</w:instrText>
    </w:r>
    <w:r w:rsidRPr="0077242D">
      <w:rPr>
        <w:sz w:val="18"/>
      </w:rPr>
      <w:instrText xml:space="preserve"> "Samling" *\charformat </w:instrText>
    </w:r>
    <w:r w:rsidRPr="0077242D">
      <w:fldChar w:fldCharType="end"/>
    </w:r>
    <w:r w:rsidRPr="0077242D">
      <w:tab/>
      <w:t xml:space="preserve">pnr: </w:t>
    </w:r>
    <w:r w:rsidRPr="0077242D">
      <w:fldChar w:fldCharType="begin" w:fldLock="1"/>
    </w:r>
    <w:r w:rsidRPr="0077242D">
      <w:instrText xml:space="preserve"> DOCPROPERTY</w:instrText>
    </w:r>
    <w:r w:rsidRPr="0077242D">
      <w:rPr>
        <w:sz w:val="18"/>
      </w:rPr>
      <w:instrText xml:space="preserve"> "Partinummer" *\charformat </w:instrText>
    </w:r>
    <w:r w:rsidRPr="0077242D">
      <w:fldChar w:fldCharType="separate"/>
    </w:r>
    <w:r w:rsidRPr="0077242D">
      <w:t>s45138</w:t>
    </w:r>
    <w:r w:rsidRPr="0077242D">
      <w:fldChar w:fldCharType="end"/>
    </w:r>
  </w:p>
  <w:p w:rsidR="0077242D" w:rsidRPr="0077242D" w:rsidRDefault="0077242D">
    <w:pPr>
      <w:pStyle w:val="FSHRub1"/>
    </w:pPr>
    <w:r w:rsidRPr="0077242D">
      <w:t>Motion till riksdagen</w:t>
    </w:r>
    <w:r w:rsidRPr="0077242D">
      <w:br/>
    </w:r>
    <w:r w:rsidRPr="0077242D">
      <w:fldChar w:fldCharType="begin" w:fldLock="1"/>
    </w:r>
    <w:r w:rsidRPr="0077242D">
      <w:instrText xml:space="preserve"> DOCPROPERTY "YearUser" *\charformat </w:instrText>
    </w:r>
    <w:r w:rsidRPr="0077242D">
      <w:fldChar w:fldCharType="separate"/>
    </w:r>
    <w:r w:rsidRPr="0077242D">
      <w:t>2008/09</w:t>
    </w:r>
    <w:r w:rsidRPr="0077242D">
      <w:fldChar w:fldCharType="end"/>
    </w:r>
    <w:r w:rsidRPr="0077242D">
      <w:t>:</w:t>
    </w:r>
    <w:r w:rsidRPr="0077242D">
      <w:fldChar w:fldCharType="begin" w:fldLock="1"/>
    </w:r>
    <w:r w:rsidRPr="0077242D">
      <w:instrText xml:space="preserve"> DOCPROPERTY "Motionsnummer" *\charformat </w:instrText>
    </w:r>
    <w:r w:rsidRPr="0077242D">
      <w:fldChar w:fldCharType="separate"/>
    </w:r>
    <w:r w:rsidRPr="0077242D">
      <w:t>T360</w:t>
    </w:r>
    <w:r w:rsidRPr="0077242D">
      <w:fldChar w:fldCharType="end"/>
    </w:r>
  </w:p>
  <w:p w:rsidR="0077242D" w:rsidRPr="0077242D" w:rsidRDefault="0077242D">
    <w:pPr>
      <w:pStyle w:val="FSHNormalS5"/>
    </w:pPr>
    <w:r w:rsidRPr="0077242D">
      <w:fldChar w:fldCharType="begin" w:fldLock="1"/>
    </w:r>
    <w:r w:rsidRPr="0077242D">
      <w:instrText xml:space="preserve"> DOCPROPERTY "MotionarText" *\charformat </w:instrText>
    </w:r>
    <w:r w:rsidRPr="0077242D">
      <w:fldChar w:fldCharType="separate"/>
    </w:r>
    <w:r w:rsidRPr="0077242D">
      <w:t>av Carin Runeson m.fl. (s)</w:t>
    </w:r>
    <w:r w:rsidRPr="0077242D">
      <w:fldChar w:fldCharType="end"/>
    </w:r>
    <w:r w:rsidRPr="0077242D">
      <w:br/>
    </w:r>
    <w:r w:rsidRPr="0077242D">
      <w:fldChar w:fldCharType="begin" w:fldLock="1"/>
    </w:r>
    <w:r w:rsidRPr="0077242D">
      <w:instrText xml:space="preserve"> DOCPROPERTY "SvarFrasKort" *\charformat </w:instrText>
    </w:r>
    <w:r w:rsidRPr="0077242D">
      <w:fldChar w:fldCharType="end"/>
    </w:r>
  </w:p>
  <w:p w:rsidR="0077242D" w:rsidRPr="0077242D" w:rsidRDefault="0077242D">
    <w:pPr>
      <w:pStyle w:val="FSHTitel"/>
    </w:pPr>
    <w:r w:rsidRPr="0077242D">
      <w:fldChar w:fldCharType="begin" w:fldLock="1"/>
    </w:r>
    <w:r w:rsidRPr="0077242D">
      <w:instrText xml:space="preserve"> DOCPROPERTY</w:instrText>
    </w:r>
    <w:r w:rsidRPr="0077242D">
      <w:rPr>
        <w:sz w:val="18"/>
      </w:rPr>
      <w:instrText xml:space="preserve"> "RubrikSvar" *\charformat </w:instrText>
    </w:r>
    <w:r w:rsidRPr="0077242D">
      <w:fldChar w:fldCharType="separate"/>
    </w:r>
    <w:r w:rsidRPr="0077242D">
      <w:t>Godstrafiken på Bergslagsbanan</w:t>
    </w:r>
    <w:r w:rsidRPr="0077242D">
      <w:fldChar w:fldCharType="end"/>
    </w:r>
  </w:p>
  <w:p w:rsidR="0077242D" w:rsidRPr="0077242D" w:rsidRDefault="0077242D">
    <w:pPr>
      <w:pStyle w:val="Normal00"/>
    </w:pPr>
  </w:p>
  <w:p w:rsidR="0077242D" w:rsidRPr="0077242D" w:rsidRDefault="007724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29132601">
    <w:abstractNumId w:val="8"/>
  </w:num>
  <w:num w:numId="2" w16cid:durableId="63072991">
    <w:abstractNumId w:val="9"/>
  </w:num>
  <w:num w:numId="3" w16cid:durableId="981928088">
    <w:abstractNumId w:val="8"/>
  </w:num>
  <w:num w:numId="4" w16cid:durableId="1900744339">
    <w:abstractNumId w:val="9"/>
  </w:num>
  <w:num w:numId="5" w16cid:durableId="1067801681">
    <w:abstractNumId w:val="13"/>
  </w:num>
  <w:num w:numId="6" w16cid:durableId="1466311429">
    <w:abstractNumId w:val="10"/>
  </w:num>
  <w:num w:numId="7" w16cid:durableId="654263684">
    <w:abstractNumId w:val="11"/>
  </w:num>
  <w:num w:numId="8" w16cid:durableId="604579470">
    <w:abstractNumId w:val="12"/>
  </w:num>
  <w:num w:numId="9" w16cid:durableId="1082489850">
    <w:abstractNumId w:val="8"/>
  </w:num>
  <w:num w:numId="10" w16cid:durableId="1853445912">
    <w:abstractNumId w:val="3"/>
  </w:num>
  <w:num w:numId="11" w16cid:durableId="2106730676">
    <w:abstractNumId w:val="2"/>
  </w:num>
  <w:num w:numId="12" w16cid:durableId="1069842336">
    <w:abstractNumId w:val="1"/>
  </w:num>
  <w:num w:numId="13" w16cid:durableId="11735607">
    <w:abstractNumId w:val="0"/>
  </w:num>
  <w:num w:numId="14" w16cid:durableId="98524002">
    <w:abstractNumId w:val="9"/>
  </w:num>
  <w:num w:numId="15" w16cid:durableId="119962479">
    <w:abstractNumId w:val="7"/>
  </w:num>
  <w:num w:numId="16" w16cid:durableId="334919194">
    <w:abstractNumId w:val="6"/>
  </w:num>
  <w:num w:numId="17" w16cid:durableId="471409250">
    <w:abstractNumId w:val="5"/>
  </w:num>
  <w:num w:numId="18" w16cid:durableId="1110860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1C21E0E5-C721-4CC6-977F-70A15645D587},{09A98EE4-04BA-4B7B-8EDC-B2375F16CE1F},{364E1491-2C0D-41A6-AC47-0DF260FE780A}"/>
  </w:docVars>
  <w:rsids>
    <w:rsidRoot w:val="008336C7"/>
    <w:rsid w:val="0077242D"/>
    <w:rsid w:val="0083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EF2A1058-C8ED-4784-817F-0FC028CF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2642</Characters>
  <Application>Microsoft Office Word</Application>
  <DocSecurity>4</DocSecurity>
  <Lines>55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s45138</vt:lpstr>
    </vt:vector>
  </TitlesOfParts>
  <Company>Riksdagen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s45138</dc:title>
  <dc:subject>s45138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2008-11-18T08:33:00Z</cp:lastPrinted>
  <dcterms:created xsi:type="dcterms:W3CDTF">2025-12-17T18:40:00Z</dcterms:created>
  <dcterms:modified xsi:type="dcterms:W3CDTF">2025-12-17T18:40:00Z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Godstrafiken på Bergslagsbanan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Godstrafiken på Bergslagsbanan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Carin Runeson m.fl. (s)</vt:lpwstr>
  </property>
  <property fmtid="{D5CDD505-2E9C-101B-9397-08002B2CF9AE}" pid="26" name="MotionarLista">
    <vt:lpwstr>Runeson, Carin (s)\Kvarnström, Kurt (s)\Hultqvist,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Kurt Kvarnström (s), Peter Hultqvist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20082009000000000115000451380069</vt:lpwstr>
  </property>
  <property fmtid="{D5CDD505-2E9C-101B-9397-08002B2CF9AE}" pid="47" name="datum">
    <vt:lpwstr>081002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20082009000000000115000451380069</vt:lpwstr>
  </property>
  <property fmtid="{D5CDD505-2E9C-101B-9397-08002B2CF9AE}" pid="50" name="nummer">
    <vt:lpwstr>360</vt:lpwstr>
  </property>
  <property fmtid="{D5CDD505-2E9C-101B-9397-08002B2CF9AE}" pid="51" name="utskottsbeteckning">
    <vt:lpwstr>T</vt:lpwstr>
  </property>
  <property fmtid="{D5CDD505-2E9C-101B-9397-08002B2CF9AE}" pid="52" name="GlobalUID">
    <vt:lpwstr>{411ADD72-A668-4651-BC4C-9CEDBB1686DA}</vt:lpwstr>
  </property>
  <property fmtid="{D5CDD505-2E9C-101B-9397-08002B2CF9AE}" pid="53" name="Överföringar">
    <vt:i4>0</vt:i4>
  </property>
  <property fmtid="{D5CDD505-2E9C-101B-9397-08002B2CF9AE}" pid="54" name="Checksum">
    <vt:lpwstr>*0008616953581*</vt:lpwstr>
  </property>
  <property fmtid="{D5CDD505-2E9C-101B-9397-08002B2CF9AE}" pid="55" name="skuggnummer">
    <vt:lpwstr>1741</vt:lpwstr>
  </property>
  <property fmtid="{D5CDD505-2E9C-101B-9397-08002B2CF9AE}" pid="56" name="urixVersion">
    <vt:lpwstr>3.2.0.8</vt:lpwstr>
  </property>
  <property fmtid="{D5CDD505-2E9C-101B-9397-08002B2CF9AE}" pid="57" name="urixOrigin">
    <vt:lpwstr>090401 19:36:04.849</vt:lpwstr>
  </property>
  <property fmtid="{D5CDD505-2E9C-101B-9397-08002B2CF9AE}" pid="58" name="urixGuid">
    <vt:lpwstr>{BF808940-7AE5-4795-8D82-FA1BBBD47AE1}</vt:lpwstr>
  </property>
</Properties>
</file>