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4BD9" w:rsidRPr="00DE0D1B" w:rsidRDefault="00644BD9" w:rsidP="00644BD9">
      <w:pPr>
        <w:pStyle w:val="Hemstlrubrik"/>
      </w:pPr>
      <w:r w:rsidRPr="00DE0D1B">
        <w:t>Förslag till riksdagsbeslut</w:t>
      </w:r>
    </w:p>
    <w:p w:rsidR="00080BC0" w:rsidRPr="00DE0D1B" w:rsidRDefault="00080BC0">
      <w:pPr>
        <w:pStyle w:val="Hemstlatt"/>
        <w:numPr>
          <w:ilvl w:val="0"/>
          <w:numId w:val="1"/>
        </w:numPr>
      </w:pPr>
      <w:r w:rsidRPr="00DE0D1B">
        <w:t>Riksdagen tillkännager för regeringen som sin mening vad i motionen anförs om att regeringen bör se över bemynd</w:t>
      </w:r>
      <w:r w:rsidRPr="00DE0D1B">
        <w:t>i</w:t>
      </w:r>
      <w:r w:rsidRPr="00DE0D1B">
        <w:t>gandesystemet när det gäller anslaget 33:1.</w:t>
      </w:r>
    </w:p>
    <w:p w:rsidR="00080BC0" w:rsidRPr="00DE0D1B" w:rsidRDefault="00080BC0">
      <w:pPr>
        <w:pStyle w:val="Hemstlatt"/>
        <w:numPr>
          <w:ilvl w:val="0"/>
          <w:numId w:val="1"/>
        </w:numPr>
      </w:pPr>
      <w:r w:rsidRPr="00DE0D1B">
        <w:t>Riksdagen tillkännager för regeringen som sin mening vad i motionen anförs om att se över möjligheterna att införa ett budgetsystem som inte riskerar att försvåra myndigheternas möjligheter att effektivt stödja företag inom ramen för det regionalpolitiska stödsyst</w:t>
      </w:r>
      <w:r w:rsidRPr="00DE0D1B">
        <w:t>e</w:t>
      </w:r>
      <w:r w:rsidRPr="00DE0D1B">
        <w:t>met.</w:t>
      </w:r>
    </w:p>
    <w:p w:rsidR="00E84F25" w:rsidRPr="00DE0D1B" w:rsidRDefault="007C6092" w:rsidP="00E22893">
      <w:pPr>
        <w:pStyle w:val="Rubrik1"/>
      </w:pPr>
      <w:r w:rsidRPr="00DE0D1B">
        <w:t>Motivering</w:t>
      </w:r>
    </w:p>
    <w:p w:rsidR="00644BD9" w:rsidRPr="00DE0D1B" w:rsidRDefault="00644BD9" w:rsidP="00EC6494">
      <w:pPr>
        <w:rPr>
          <w:snapToGrid w:val="0"/>
        </w:rPr>
      </w:pPr>
      <w:r w:rsidRPr="00DE0D1B">
        <w:rPr>
          <w:snapToGrid w:val="0"/>
        </w:rPr>
        <w:t>Det</w:t>
      </w:r>
      <w:r w:rsidR="00EC6494" w:rsidRPr="00DE0D1B">
        <w:rPr>
          <w:snapToGrid w:val="0"/>
        </w:rPr>
        <w:t xml:space="preserve"> tidigare systemet för bl.</w:t>
      </w:r>
      <w:r w:rsidRPr="00DE0D1B">
        <w:rPr>
          <w:snapToGrid w:val="0"/>
        </w:rPr>
        <w:t>a</w:t>
      </w:r>
      <w:r w:rsidR="00EC6494" w:rsidRPr="00DE0D1B">
        <w:rPr>
          <w:snapToGrid w:val="0"/>
        </w:rPr>
        <w:t>.</w:t>
      </w:r>
      <w:r w:rsidRPr="00DE0D1B">
        <w:rPr>
          <w:snapToGrid w:val="0"/>
        </w:rPr>
        <w:t xml:space="preserve"> det allmänna regionalpolitiska anslag</w:t>
      </w:r>
      <w:r w:rsidR="00EC6494" w:rsidRPr="00DE0D1B">
        <w:rPr>
          <w:snapToGrid w:val="0"/>
        </w:rPr>
        <w:t>et följde den s.</w:t>
      </w:r>
      <w:r w:rsidRPr="00DE0D1B">
        <w:rPr>
          <w:snapToGrid w:val="0"/>
        </w:rPr>
        <w:t>k</w:t>
      </w:r>
      <w:r w:rsidR="00EC6494" w:rsidRPr="00DE0D1B">
        <w:rPr>
          <w:snapToGrid w:val="0"/>
        </w:rPr>
        <w:t>.</w:t>
      </w:r>
      <w:r w:rsidRPr="00DE0D1B">
        <w:rPr>
          <w:snapToGrid w:val="0"/>
        </w:rPr>
        <w:t xml:space="preserve"> täckningsprincipen och innebar att anslaget skulle täcka utbetalningar både under beslutsåret och kommande budgetår. Genom budgetlagens inf</w:t>
      </w:r>
      <w:r w:rsidRPr="00DE0D1B">
        <w:rPr>
          <w:snapToGrid w:val="0"/>
        </w:rPr>
        <w:t>ö</w:t>
      </w:r>
      <w:r w:rsidRPr="00DE0D1B">
        <w:rPr>
          <w:snapToGrid w:val="0"/>
        </w:rPr>
        <w:t>rande 1997 och den nya budgetprocessen ställdes av bl</w:t>
      </w:r>
      <w:r w:rsidR="00EC6494" w:rsidRPr="00DE0D1B">
        <w:rPr>
          <w:snapToGrid w:val="0"/>
        </w:rPr>
        <w:t>.</w:t>
      </w:r>
      <w:r w:rsidRPr="00DE0D1B">
        <w:rPr>
          <w:snapToGrid w:val="0"/>
        </w:rPr>
        <w:t>a</w:t>
      </w:r>
      <w:r w:rsidR="00EC6494" w:rsidRPr="00DE0D1B">
        <w:rPr>
          <w:snapToGrid w:val="0"/>
        </w:rPr>
        <w:t>.</w:t>
      </w:r>
      <w:r w:rsidRPr="00DE0D1B">
        <w:rPr>
          <w:snapToGrid w:val="0"/>
        </w:rPr>
        <w:t xml:space="preserve"> uppföljningsskäl krav från riksdagens sida på att inordna också regionalpolitikens anslag i ett bemyndigandesystem. Så gjordes och anslagssparandet drogs in och ersattes av bemyndiganden. Det ansågs dessutom naturligt att använda sig av bemy</w:t>
      </w:r>
      <w:r w:rsidRPr="00DE0D1B">
        <w:rPr>
          <w:snapToGrid w:val="0"/>
        </w:rPr>
        <w:t>n</w:t>
      </w:r>
      <w:r w:rsidRPr="00DE0D1B">
        <w:rPr>
          <w:snapToGrid w:val="0"/>
        </w:rPr>
        <w:t>diganden eftersom länsstyrelsernas och självstyrelseorganens projekt vanligen är fleråriga. Budgetlagen förespråkar ävenledes att anslagen skall återspegla vilka utgifter myndigheterna har ett visst år och inte beslutskapaciteten.</w:t>
      </w:r>
    </w:p>
    <w:p w:rsidR="00644BD9" w:rsidRPr="00DE0D1B" w:rsidRDefault="00644BD9" w:rsidP="00644BD9">
      <w:pPr>
        <w:pStyle w:val="Normaltindrag"/>
        <w:rPr>
          <w:snapToGrid w:val="0"/>
        </w:rPr>
      </w:pPr>
      <w:r w:rsidRPr="00DE0D1B">
        <w:rPr>
          <w:snapToGrid w:val="0"/>
        </w:rPr>
        <w:t>Bemyndigandesystemet sågs inledningsvis som en fördel för de regionala myndighete</w:t>
      </w:r>
      <w:r w:rsidR="00EC6494" w:rsidRPr="00DE0D1B">
        <w:rPr>
          <w:snapToGrid w:val="0"/>
        </w:rPr>
        <w:t>rna eftersom det t.</w:t>
      </w:r>
      <w:r w:rsidRPr="00DE0D1B">
        <w:rPr>
          <w:snapToGrid w:val="0"/>
        </w:rPr>
        <w:t>ex</w:t>
      </w:r>
      <w:r w:rsidR="00EC6494" w:rsidRPr="00DE0D1B">
        <w:rPr>
          <w:snapToGrid w:val="0"/>
        </w:rPr>
        <w:t>.</w:t>
      </w:r>
      <w:r w:rsidRPr="00DE0D1B">
        <w:rPr>
          <w:snapToGrid w:val="0"/>
        </w:rPr>
        <w:t xml:space="preserve"> skulle kunna öka beslutsutrymmet ett visst år utan att detta skulle påverka detta års anslagsnivå. Men självklart insågs att systemet skulle ställa ökade krav på länsstyrelsens planerings- och progno</w:t>
      </w:r>
      <w:r w:rsidRPr="00DE0D1B">
        <w:rPr>
          <w:snapToGrid w:val="0"/>
        </w:rPr>
        <w:t>s</w:t>
      </w:r>
      <w:r w:rsidRPr="00DE0D1B">
        <w:rPr>
          <w:snapToGrid w:val="0"/>
        </w:rPr>
        <w:t>kapacitet, något som mer än väl uppfyllts.</w:t>
      </w:r>
    </w:p>
    <w:p w:rsidR="00644BD9" w:rsidRPr="00DE0D1B" w:rsidRDefault="00644BD9" w:rsidP="00644BD9">
      <w:pPr>
        <w:pStyle w:val="Normaltindrag"/>
        <w:rPr>
          <w:snapToGrid w:val="0"/>
        </w:rPr>
      </w:pPr>
      <w:r w:rsidRPr="00DE0D1B">
        <w:rPr>
          <w:snapToGrid w:val="0"/>
        </w:rPr>
        <w:t>Systemet är generellt välmotiverat. Men till skillnad mot vanliga förval</w:t>
      </w:r>
      <w:r w:rsidRPr="00DE0D1B">
        <w:rPr>
          <w:snapToGrid w:val="0"/>
        </w:rPr>
        <w:t>t</w:t>
      </w:r>
      <w:r w:rsidRPr="00DE0D1B">
        <w:rPr>
          <w:snapToGrid w:val="0"/>
        </w:rPr>
        <w:t>ningsanslag visar nu erfarenheten att den typ av sakanslag som region</w:t>
      </w:r>
      <w:r w:rsidR="00EC6494" w:rsidRPr="00DE0D1B">
        <w:rPr>
          <w:snapToGrid w:val="0"/>
        </w:rPr>
        <w:t>alpolit</w:t>
      </w:r>
      <w:r w:rsidR="00EC6494" w:rsidRPr="00DE0D1B">
        <w:rPr>
          <w:snapToGrid w:val="0"/>
        </w:rPr>
        <w:t>i</w:t>
      </w:r>
      <w:r w:rsidR="00EC6494" w:rsidRPr="00DE0D1B">
        <w:rPr>
          <w:snapToGrid w:val="0"/>
        </w:rPr>
        <w:t>kens anslag 33:1 inom utgiftsområde</w:t>
      </w:r>
      <w:r w:rsidRPr="00DE0D1B">
        <w:rPr>
          <w:snapToGrid w:val="0"/>
        </w:rPr>
        <w:t xml:space="preserve"> 19 representerar fungerat mindre bra. </w:t>
      </w:r>
      <w:r w:rsidRPr="00DE0D1B">
        <w:rPr>
          <w:snapToGrid w:val="0"/>
        </w:rPr>
        <w:lastRenderedPageBreak/>
        <w:t>Ett betydande osäkerhetsmoment har förts in eftersom det tänkta sambandet mellan bemyndigandenivå och anslag har spräckts och i systemet initialt a</w:t>
      </w:r>
      <w:r w:rsidRPr="00DE0D1B">
        <w:rPr>
          <w:snapToGrid w:val="0"/>
        </w:rPr>
        <w:t>v</w:t>
      </w:r>
      <w:r w:rsidRPr="00DE0D1B">
        <w:rPr>
          <w:snapToGrid w:val="0"/>
        </w:rPr>
        <w:t xml:space="preserve">sedda möjligheter till anslagssparande inte längre föreligger. </w:t>
      </w:r>
    </w:p>
    <w:p w:rsidR="00644BD9" w:rsidRPr="00DE0D1B" w:rsidRDefault="00644BD9" w:rsidP="00EC6494">
      <w:pPr>
        <w:pStyle w:val="Rubrik2"/>
        <w:rPr>
          <w:snapToGrid w:val="0"/>
        </w:rPr>
      </w:pPr>
      <w:r w:rsidRPr="00DE0D1B">
        <w:rPr>
          <w:snapToGrid w:val="0"/>
        </w:rPr>
        <w:t>Argument</w:t>
      </w:r>
    </w:p>
    <w:p w:rsidR="00644BD9" w:rsidRPr="00DE0D1B" w:rsidRDefault="00644BD9" w:rsidP="00EC6494">
      <w:pPr>
        <w:rPr>
          <w:snapToGrid w:val="0"/>
        </w:rPr>
      </w:pPr>
      <w:r w:rsidRPr="00DE0D1B">
        <w:rPr>
          <w:snapToGrid w:val="0"/>
        </w:rPr>
        <w:t xml:space="preserve">Bemyndigandesystemet innebär att länsstyrelsen när det gäller </w:t>
      </w:r>
      <w:r w:rsidR="00EC6494" w:rsidRPr="00DE0D1B">
        <w:rPr>
          <w:snapToGrid w:val="0"/>
        </w:rPr>
        <w:t>a</w:t>
      </w:r>
      <w:r w:rsidRPr="00DE0D1B">
        <w:rPr>
          <w:snapToGrid w:val="0"/>
        </w:rPr>
        <w:t xml:space="preserve">nslag 33:1 har möjlighet att </w:t>
      </w:r>
      <w:r w:rsidR="00EC6494" w:rsidRPr="00DE0D1B">
        <w:rPr>
          <w:snapToGrid w:val="0"/>
        </w:rPr>
        <w:t>fatta beslut inom en given ram.</w:t>
      </w:r>
      <w:r w:rsidRPr="00DE0D1B">
        <w:rPr>
          <w:snapToGrid w:val="0"/>
        </w:rPr>
        <w:t xml:space="preserve"> De beslut som avses är för</w:t>
      </w:r>
      <w:r w:rsidRPr="00DE0D1B">
        <w:rPr>
          <w:snapToGrid w:val="0"/>
        </w:rPr>
        <w:t>e</w:t>
      </w:r>
      <w:r w:rsidRPr="00DE0D1B">
        <w:rPr>
          <w:snapToGrid w:val="0"/>
        </w:rPr>
        <w:t>tagsstöd i form av investeringsstöd eller delfinansiering av projekt</w:t>
      </w:r>
      <w:r w:rsidR="00EC6494" w:rsidRPr="00DE0D1B">
        <w:rPr>
          <w:snapToGrid w:val="0"/>
        </w:rPr>
        <w:t>,</w:t>
      </w:r>
      <w:r w:rsidRPr="00DE0D1B">
        <w:rPr>
          <w:snapToGrid w:val="0"/>
        </w:rPr>
        <w:t xml:space="preserve"> och rege</w:t>
      </w:r>
      <w:r w:rsidRPr="00DE0D1B">
        <w:rPr>
          <w:snapToGrid w:val="0"/>
        </w:rPr>
        <w:t>r</w:t>
      </w:r>
      <w:r w:rsidRPr="00DE0D1B">
        <w:rPr>
          <w:snapToGrid w:val="0"/>
        </w:rPr>
        <w:t>ingen bör se över hur systemet fungerar.</w:t>
      </w:r>
    </w:p>
    <w:p w:rsidR="00644BD9" w:rsidRPr="00DE0D1B" w:rsidRDefault="00644BD9" w:rsidP="00644BD9">
      <w:pPr>
        <w:pStyle w:val="Normaltindrag"/>
        <w:rPr>
          <w:snapToGrid w:val="0"/>
        </w:rPr>
      </w:pPr>
      <w:r w:rsidRPr="00DE0D1B">
        <w:rPr>
          <w:snapToGrid w:val="0"/>
        </w:rPr>
        <w:t>Beslutets innebörd är att företaget eller projektägaren erhåller medfinansi</w:t>
      </w:r>
      <w:r w:rsidRPr="00DE0D1B">
        <w:rPr>
          <w:snapToGrid w:val="0"/>
        </w:rPr>
        <w:t>e</w:t>
      </w:r>
      <w:r w:rsidRPr="00DE0D1B">
        <w:rPr>
          <w:snapToGrid w:val="0"/>
        </w:rPr>
        <w:t>ring med en viss procent av investeringens eller projektets kostnad. Utbeta</w:t>
      </w:r>
      <w:r w:rsidRPr="00DE0D1B">
        <w:rPr>
          <w:snapToGrid w:val="0"/>
        </w:rPr>
        <w:t>l</w:t>
      </w:r>
      <w:r w:rsidRPr="00DE0D1B">
        <w:rPr>
          <w:snapToGrid w:val="0"/>
        </w:rPr>
        <w:t>ning sker dock först när investeringen är gjord eller när kostanden uppkommit i projektet. Det betyder att utbetalning sker efter det att beslutet tagits. I pra</w:t>
      </w:r>
      <w:r w:rsidRPr="00DE0D1B">
        <w:rPr>
          <w:snapToGrid w:val="0"/>
        </w:rPr>
        <w:t>k</w:t>
      </w:r>
      <w:r w:rsidRPr="00DE0D1B">
        <w:rPr>
          <w:snapToGrid w:val="0"/>
        </w:rPr>
        <w:t xml:space="preserve">tiken kan det dröja flera år innan utbetalning sker. Ett projekt pågår normalt under </w:t>
      </w:r>
      <w:r w:rsidR="00EC6494" w:rsidRPr="00DE0D1B">
        <w:rPr>
          <w:snapToGrid w:val="0"/>
        </w:rPr>
        <w:t>tre</w:t>
      </w:r>
      <w:r w:rsidRPr="00DE0D1B">
        <w:rPr>
          <w:snapToGrid w:val="0"/>
        </w:rPr>
        <w:t xml:space="preserve"> år</w:t>
      </w:r>
      <w:r w:rsidR="00EC6494" w:rsidRPr="00DE0D1B">
        <w:rPr>
          <w:snapToGrid w:val="0"/>
        </w:rPr>
        <w:t>,</w:t>
      </w:r>
      <w:r w:rsidRPr="00DE0D1B">
        <w:rPr>
          <w:snapToGrid w:val="0"/>
        </w:rPr>
        <w:t xml:space="preserve"> och ofta sker rekvisition av pengar sent i projektet. Det är des</w:t>
      </w:r>
      <w:r w:rsidRPr="00DE0D1B">
        <w:rPr>
          <w:snapToGrid w:val="0"/>
        </w:rPr>
        <w:t>s</w:t>
      </w:r>
      <w:r w:rsidRPr="00DE0D1B">
        <w:rPr>
          <w:snapToGrid w:val="0"/>
        </w:rPr>
        <w:t>utom så att 20 % av det beviljade beloppet innehålls till dess projektet slutr</w:t>
      </w:r>
      <w:r w:rsidRPr="00DE0D1B">
        <w:rPr>
          <w:snapToGrid w:val="0"/>
        </w:rPr>
        <w:t>e</w:t>
      </w:r>
      <w:r w:rsidRPr="00DE0D1B">
        <w:rPr>
          <w:snapToGrid w:val="0"/>
        </w:rPr>
        <w:t>dovisats och slutrapport kommit in. När det gäller investeringsstöd inträffar det också att utbetalningen sker ett eller flera år efter det att beslutet att bevi</w:t>
      </w:r>
      <w:r w:rsidRPr="00DE0D1B">
        <w:rPr>
          <w:snapToGrid w:val="0"/>
        </w:rPr>
        <w:t>l</w:t>
      </w:r>
      <w:r w:rsidRPr="00DE0D1B">
        <w:rPr>
          <w:snapToGrid w:val="0"/>
        </w:rPr>
        <w:t>ja stöd tagits. Sammantaget innebär detta att utbetalningarna till fattade beslut sprids över en längre tidsperiod</w:t>
      </w:r>
      <w:r w:rsidR="00EC6494" w:rsidRPr="00DE0D1B">
        <w:rPr>
          <w:snapToGrid w:val="0"/>
        </w:rPr>
        <w:t>,</w:t>
      </w:r>
      <w:r w:rsidRPr="00DE0D1B">
        <w:rPr>
          <w:snapToGrid w:val="0"/>
        </w:rPr>
        <w:t xml:space="preserve"> och det är i varje enskilt ärende omöjligt att veta när pengar kommer att rekvireras.</w:t>
      </w:r>
    </w:p>
    <w:p w:rsidR="00644BD9" w:rsidRPr="00DE0D1B" w:rsidRDefault="00644BD9" w:rsidP="00644BD9">
      <w:pPr>
        <w:pStyle w:val="Normaltindrag"/>
        <w:rPr>
          <w:snapToGrid w:val="0"/>
        </w:rPr>
      </w:pPr>
      <w:r w:rsidRPr="00DE0D1B">
        <w:rPr>
          <w:snapToGrid w:val="0"/>
        </w:rPr>
        <w:t>För utbetalningarna har länsstyrelsen ett anslag som fastställs för ett år i taget. Med hänsyn till att u</w:t>
      </w:r>
      <w:r w:rsidR="00EC6494" w:rsidRPr="00DE0D1B">
        <w:rPr>
          <w:snapToGrid w:val="0"/>
        </w:rPr>
        <w:t>tbetalningarna inte automatiskt</w:t>
      </w:r>
      <w:r w:rsidRPr="00DE0D1B">
        <w:rPr>
          <w:snapToGrid w:val="0"/>
        </w:rPr>
        <w:t xml:space="preserve"> följer besluten varken i tid eller i omfattning innebär det att utbetalningarna ibland är lägre än anslaget, ibland överskrider anslaget. Det betyder att de år när anslaget inte utnyttjas fullt ut uppstår ett anslagssparande. Detta anslagssparande behöver utnyttjas de år när utbetalningarna överskrider anslagsramen.</w:t>
      </w:r>
    </w:p>
    <w:p w:rsidR="00644BD9" w:rsidRPr="00DE0D1B" w:rsidRDefault="00644BD9" w:rsidP="00644BD9">
      <w:pPr>
        <w:pStyle w:val="Normaltindrag"/>
        <w:rPr>
          <w:snapToGrid w:val="0"/>
        </w:rPr>
      </w:pPr>
      <w:r w:rsidRPr="00DE0D1B">
        <w:rPr>
          <w:snapToGrid w:val="0"/>
        </w:rPr>
        <w:t>Det är tillåtet med ett anslagssparande på 3 %. Vid ett större belopp prövar regeringen om myndigheten får behålla anslagssparandet. Ett indragande av anslagssparandet kan innebära att myndigheten saknar medel att infria de åtaganden man gjort i beslut</w:t>
      </w:r>
      <w:r w:rsidR="00EC6494" w:rsidRPr="00DE0D1B">
        <w:rPr>
          <w:snapToGrid w:val="0"/>
        </w:rPr>
        <w:t xml:space="preserve"> –</w:t>
      </w:r>
      <w:r w:rsidRPr="00DE0D1B">
        <w:rPr>
          <w:snapToGrid w:val="0"/>
        </w:rPr>
        <w:t xml:space="preserve"> </w:t>
      </w:r>
      <w:r w:rsidR="00EC6494" w:rsidRPr="00DE0D1B">
        <w:rPr>
          <w:snapToGrid w:val="0"/>
        </w:rPr>
        <w:t>s</w:t>
      </w:r>
      <w:r w:rsidRPr="00DE0D1B">
        <w:rPr>
          <w:snapToGrid w:val="0"/>
        </w:rPr>
        <w:t xml:space="preserve">om kan ligga flera år tillbaka i tiden. </w:t>
      </w:r>
    </w:p>
    <w:p w:rsidR="00644BD9" w:rsidRPr="00DE0D1B" w:rsidRDefault="00644BD9" w:rsidP="00644BD9">
      <w:pPr>
        <w:pStyle w:val="Normaltindrag"/>
        <w:rPr>
          <w:snapToGrid w:val="0"/>
        </w:rPr>
      </w:pPr>
      <w:r w:rsidRPr="00DE0D1B">
        <w:rPr>
          <w:snapToGrid w:val="0"/>
        </w:rPr>
        <w:t>En myndighet har inte möjlighet att reservera medel för framtida beta</w:t>
      </w:r>
      <w:r w:rsidRPr="00DE0D1B">
        <w:rPr>
          <w:snapToGrid w:val="0"/>
        </w:rPr>
        <w:t>l</w:t>
      </w:r>
      <w:r w:rsidRPr="00DE0D1B">
        <w:rPr>
          <w:snapToGrid w:val="0"/>
        </w:rPr>
        <w:t>ningar. Ett sådan system skulle emellertid ge myndigheten en säkerhet i att man hade medel tillgängliga för framtida betalningar.</w:t>
      </w:r>
    </w:p>
    <w:p w:rsidR="00644BD9" w:rsidRPr="00DE0D1B" w:rsidRDefault="00644BD9" w:rsidP="00644BD9">
      <w:pPr>
        <w:pStyle w:val="Normaltindrag"/>
        <w:rPr>
          <w:snapToGrid w:val="0"/>
        </w:rPr>
      </w:pPr>
      <w:r w:rsidRPr="00DE0D1B">
        <w:rPr>
          <w:snapToGrid w:val="0"/>
        </w:rPr>
        <w:t>Den beskrivna situationen är otillfredsställande. Den kan innebära att ett företag som beviljats stöd för att genomföra en investering, i slutändan inte kan få det beslutade beloppet eftersom myndigheten inte har medel inom sitt anslag som möjliggör utbetalning.</w:t>
      </w:r>
    </w:p>
    <w:p w:rsidR="00644BD9" w:rsidRPr="00DE0D1B" w:rsidRDefault="00644BD9" w:rsidP="00644BD9">
      <w:pPr>
        <w:pStyle w:val="Normaltindrag"/>
        <w:rPr>
          <w:snapToGrid w:val="0"/>
        </w:rPr>
      </w:pPr>
      <w:r w:rsidRPr="00DE0D1B">
        <w:rPr>
          <w:snapToGrid w:val="0"/>
        </w:rPr>
        <w:t xml:space="preserve">Systemet med bemyndiganderam är inte lämpligt för den typ </w:t>
      </w:r>
      <w:r w:rsidR="00EC6494" w:rsidRPr="00DE0D1B">
        <w:rPr>
          <w:snapToGrid w:val="0"/>
        </w:rPr>
        <w:t xml:space="preserve">av </w:t>
      </w:r>
      <w:r w:rsidRPr="00DE0D1B">
        <w:rPr>
          <w:snapToGrid w:val="0"/>
        </w:rPr>
        <w:t>anslag som det här är fråga om. Den tilldelade ramen är långt över det anslag som utgår. Konstruktionen är dessutom sådan att om det sker utbetalningar i a</w:t>
      </w:r>
      <w:r w:rsidRPr="00DE0D1B">
        <w:rPr>
          <w:snapToGrid w:val="0"/>
        </w:rPr>
        <w:t>n</w:t>
      </w:r>
      <w:r w:rsidRPr="00DE0D1B">
        <w:rPr>
          <w:snapToGrid w:val="0"/>
        </w:rPr>
        <w:t>ledning av ett fattat beslut utökas bemyndiganderamen med det belopp som utbetalas. En myndighet kan alltså, utan att bryta mot reglerna kring bemy</w:t>
      </w:r>
      <w:r w:rsidRPr="00DE0D1B">
        <w:rPr>
          <w:snapToGrid w:val="0"/>
        </w:rPr>
        <w:t>n</w:t>
      </w:r>
      <w:r w:rsidRPr="00DE0D1B">
        <w:rPr>
          <w:snapToGrid w:val="0"/>
        </w:rPr>
        <w:t>digandet, fatta beslut som inte går att realisera inom anslagsramen.</w:t>
      </w:r>
    </w:p>
    <w:p w:rsidR="00644BD9" w:rsidRPr="00DE0D1B" w:rsidRDefault="00644BD9" w:rsidP="00644BD9">
      <w:pPr>
        <w:pStyle w:val="Normaltindrag"/>
        <w:rPr>
          <w:snapToGrid w:val="0"/>
        </w:rPr>
      </w:pPr>
      <w:r w:rsidRPr="00DE0D1B">
        <w:rPr>
          <w:snapToGrid w:val="0"/>
        </w:rPr>
        <w:t>Ett bättre sätt vore att ta bort bemyndigandet i den här typen av fall och i stället lägga fast en fast ram för myndighetens beslutsnivå, och därefter låta myndigheten disponera anslagsöverskottet i form av en reservation för att klara framtida utbetalningar. En an</w:t>
      </w:r>
      <w:r w:rsidR="00EC6494" w:rsidRPr="00DE0D1B">
        <w:rPr>
          <w:snapToGrid w:val="0"/>
        </w:rPr>
        <w:t>nan möjlighet är att regeringen</w:t>
      </w:r>
      <w:r w:rsidRPr="00DE0D1B">
        <w:rPr>
          <w:snapToGrid w:val="0"/>
        </w:rPr>
        <w:t xml:space="preserve"> i samband med indragningen av ett anslagssparande säkerställer att myndigheten har möjlighet att infria sina förpliktelser. Konsekvensen av det nuvarande syst</w:t>
      </w:r>
      <w:r w:rsidRPr="00DE0D1B">
        <w:rPr>
          <w:snapToGrid w:val="0"/>
        </w:rPr>
        <w:t>e</w:t>
      </w:r>
      <w:r w:rsidRPr="00DE0D1B">
        <w:rPr>
          <w:snapToGrid w:val="0"/>
        </w:rPr>
        <w:t>met är att myndigheter, av rädsla för att inte i framtiden ha medel för att klara utbetalningar till följd av tidigare beslut, blir mer restriktiva i att bevilja stöd till företagen. Det leder i sin tur till att regionalpolitiska åtgärder inte får full effekt eller att nödvändigt stöd till företag i stödområden uteblir.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0D1B">
        <w:trPr>
          <w:cantSplit/>
        </w:trPr>
        <w:tc>
          <w:tcPr>
            <w:tcW w:w="3046" w:type="dxa"/>
          </w:tcPr>
          <w:p w:rsidR="00080BC0" w:rsidRPr="00DE0D1B" w:rsidRDefault="00080BC0">
            <w:pPr>
              <w:pStyle w:val="UnderskriftDatum"/>
              <w:spacing w:before="240"/>
            </w:pPr>
            <w:r w:rsidRPr="00DE0D1B">
              <w:t>Stockholm den 27 oktober 2006</w:t>
            </w:r>
          </w:p>
        </w:tc>
        <w:tc>
          <w:tcPr>
            <w:tcW w:w="3047" w:type="dxa"/>
          </w:tcPr>
          <w:p w:rsidR="00080BC0" w:rsidRPr="00DE0D1B" w:rsidRDefault="00080BC0">
            <w:pPr>
              <w:pStyle w:val="Underskrifter"/>
              <w:spacing w:before="240"/>
            </w:pPr>
          </w:p>
        </w:tc>
      </w:tr>
      <w:tr w:rsidR="00000000" w:rsidRPr="00DE0D1B">
        <w:trPr>
          <w:cantSplit/>
        </w:trPr>
        <w:tc>
          <w:tcPr>
            <w:tcW w:w="3046" w:type="dxa"/>
          </w:tcPr>
          <w:p w:rsidR="00080BC0" w:rsidRPr="00DE0D1B" w:rsidRDefault="00080BC0">
            <w:pPr>
              <w:pStyle w:val="Underskrifter"/>
            </w:pPr>
            <w:r w:rsidRPr="00DE0D1B">
              <w:t>Birgitta Sellén (c)</w:t>
            </w:r>
          </w:p>
        </w:tc>
        <w:tc>
          <w:tcPr>
            <w:tcW w:w="3046" w:type="dxa"/>
          </w:tcPr>
          <w:p w:rsidR="00080BC0" w:rsidRPr="00DE0D1B" w:rsidRDefault="00080BC0">
            <w:pPr>
              <w:pStyle w:val="Underskrifter"/>
            </w:pPr>
            <w:r w:rsidRPr="00DE0D1B">
              <w:t>Solveig Hellquist (fp)</w:t>
            </w:r>
          </w:p>
        </w:tc>
      </w:tr>
    </w:tbl>
    <w:p w:rsidR="00644BD9" w:rsidRPr="00DE0D1B" w:rsidRDefault="00644BD9" w:rsidP="00EC6494">
      <w:pPr>
        <w:pStyle w:val="Normaltindrag"/>
      </w:pPr>
    </w:p>
    <w:sectPr w:rsidR="00644BD9" w:rsidRPr="00DE0D1B" w:rsidSect="00EC64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0BC0" w:rsidRPr="00DE0D1B" w:rsidRDefault="00080BC0">
      <w:r w:rsidRPr="00DE0D1B">
        <w:separator/>
      </w:r>
    </w:p>
  </w:endnote>
  <w:endnote w:type="continuationSeparator" w:id="0">
    <w:p w:rsidR="00080BC0" w:rsidRPr="00DE0D1B" w:rsidRDefault="00080BC0">
      <w:r w:rsidRPr="00DE0D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839" w:rsidRPr="00DE0D1B" w:rsidRDefault="00DE0D1B" w:rsidP="00EC6494">
    <w:pPr>
      <w:pStyle w:val="Sidfot"/>
    </w:pPr>
    <w:r w:rsidRPr="00DE0D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32938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494" w:rsidRDefault="00080BC0">
                          <w:pPr>
                            <w:pStyle w:val="NormalS5sidnrV"/>
                          </w:pPr>
                          <w:r>
                            <w:fldChar w:fldCharType="begin"/>
                          </w:r>
                          <w:r w:rsidR="00EC649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6494" w:rsidRDefault="00080BC0">
                    <w:pPr>
                      <w:pStyle w:val="NormalS5sidnrV"/>
                    </w:pPr>
                    <w:r>
                      <w:fldChar w:fldCharType="begin"/>
                    </w:r>
                    <w:r w:rsidR="00EC649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839" w:rsidRPr="00DE0D1B" w:rsidRDefault="00DE0D1B" w:rsidP="00EC6494">
    <w:pPr>
      <w:pStyle w:val="Sidfot"/>
    </w:pPr>
    <w:r w:rsidRPr="00DE0D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02715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494" w:rsidRDefault="00080BC0">
                          <w:pPr>
                            <w:pStyle w:val="NormalS5sidnrH"/>
                            <w:ind w:right="0"/>
                          </w:pPr>
                          <w:r>
                            <w:fldChar w:fldCharType="begin"/>
                          </w:r>
                          <w:r w:rsidR="00EC6494">
                            <w:instrText xml:space="preserve"> PAGE *\charformat</w:instrText>
                          </w:r>
                          <w:r>
                            <w:fldChar w:fldCharType="separate"/>
                          </w:r>
                          <w:r w:rsidR="00323D5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6494" w:rsidRDefault="00080BC0">
                    <w:pPr>
                      <w:pStyle w:val="NormalS5sidnrH"/>
                      <w:ind w:right="0"/>
                    </w:pPr>
                    <w:r>
                      <w:fldChar w:fldCharType="begin"/>
                    </w:r>
                    <w:r w:rsidR="00EC6494">
                      <w:instrText xml:space="preserve"> PAGE *\charformat</w:instrText>
                    </w:r>
                    <w:r>
                      <w:fldChar w:fldCharType="separate"/>
                    </w:r>
                    <w:r w:rsidR="00323D5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839" w:rsidRPr="00DE0D1B" w:rsidRDefault="00DE0D1B" w:rsidP="00EC6494">
    <w:pPr>
      <w:pStyle w:val="Sidfot"/>
    </w:pPr>
    <w:r w:rsidRPr="00DE0D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14430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494" w:rsidRDefault="00080BC0">
                          <w:pPr>
                            <w:pStyle w:val="NormalS5sidnrH"/>
                            <w:ind w:right="0"/>
                          </w:pPr>
                          <w:r>
                            <w:fldChar w:fldCharType="begin"/>
                          </w:r>
                          <w:r w:rsidR="00EC649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6494" w:rsidRDefault="00080BC0">
                    <w:pPr>
                      <w:pStyle w:val="NormalS5sidnrH"/>
                      <w:ind w:right="0"/>
                    </w:pPr>
                    <w:r>
                      <w:fldChar w:fldCharType="begin"/>
                    </w:r>
                    <w:r w:rsidR="00EC649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0BC0" w:rsidRPr="00DE0D1B" w:rsidRDefault="00080BC0">
      <w:r w:rsidRPr="00DE0D1B">
        <w:separator/>
      </w:r>
    </w:p>
  </w:footnote>
  <w:footnote w:type="continuationSeparator" w:id="0">
    <w:p w:rsidR="00080BC0" w:rsidRPr="00DE0D1B" w:rsidRDefault="00080BC0">
      <w:r w:rsidRPr="00DE0D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839" w:rsidRPr="00DE0D1B" w:rsidRDefault="00DE0D1B" w:rsidP="00EC6494">
    <w:pPr>
      <w:pStyle w:val="Sidhuvud"/>
    </w:pPr>
    <w:r w:rsidRPr="00DE0D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45099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494" w:rsidRDefault="00080BC0">
                          <w:pPr>
                            <w:pStyle w:val="KantRubrikS5V"/>
                          </w:pPr>
                          <w:r>
                            <w:fldChar w:fldCharType="begin"/>
                          </w:r>
                          <w:r w:rsidR="00EC6494">
                            <w:instrText xml:space="preserve"> DOCPROPERTY "YearUser" *\charformat </w:instrText>
                          </w:r>
                          <w:r>
                            <w:fldChar w:fldCharType="separate"/>
                          </w:r>
                          <w:r w:rsidR="00323D55">
                            <w:t>2006/07</w:t>
                          </w:r>
                          <w:r>
                            <w:fldChar w:fldCharType="end"/>
                          </w:r>
                          <w:r w:rsidR="00EC6494">
                            <w:t>:</w:t>
                          </w:r>
                          <w:r>
                            <w:fldChar w:fldCharType="begin"/>
                          </w:r>
                          <w:r w:rsidR="00EC6494">
                            <w:instrText xml:space="preserve"> DOCPROPERTY "Motionsnummer" *\charformat </w:instrText>
                          </w:r>
                          <w:r>
                            <w:fldChar w:fldCharType="separate"/>
                          </w:r>
                          <w:r w:rsidR="00323D55">
                            <w:t>N302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6494" w:rsidRDefault="00080BC0">
                    <w:pPr>
                      <w:pStyle w:val="KantRubrikS5V"/>
                    </w:pPr>
                    <w:r>
                      <w:fldChar w:fldCharType="begin"/>
                    </w:r>
                    <w:r w:rsidR="00EC6494">
                      <w:instrText xml:space="preserve"> DOCPROPERTY "YearUser" *\charformat </w:instrText>
                    </w:r>
                    <w:r>
                      <w:fldChar w:fldCharType="separate"/>
                    </w:r>
                    <w:r w:rsidR="00323D55">
                      <w:t>2006/07</w:t>
                    </w:r>
                    <w:r>
                      <w:fldChar w:fldCharType="end"/>
                    </w:r>
                    <w:r w:rsidR="00EC6494">
                      <w:t>:</w:t>
                    </w:r>
                    <w:r>
                      <w:fldChar w:fldCharType="begin"/>
                    </w:r>
                    <w:r w:rsidR="00EC6494">
                      <w:instrText xml:space="preserve"> DOCPROPERTY "Motionsnummer" *\charformat </w:instrText>
                    </w:r>
                    <w:r>
                      <w:fldChar w:fldCharType="separate"/>
                    </w:r>
                    <w:r w:rsidR="00323D55">
                      <w:t>N302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839" w:rsidRPr="00DE0D1B" w:rsidRDefault="00DE0D1B" w:rsidP="00EC6494">
    <w:pPr>
      <w:pStyle w:val="Sidhuvud"/>
    </w:pPr>
    <w:r w:rsidRPr="00DE0D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69732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494" w:rsidRDefault="00080BC0">
                          <w:pPr>
                            <w:pStyle w:val="KantRubrikS5H"/>
                            <w:ind w:right="0"/>
                          </w:pPr>
                          <w:r>
                            <w:fldChar w:fldCharType="begin"/>
                          </w:r>
                          <w:r w:rsidR="00EC6494">
                            <w:instrText xml:space="preserve"> DOCPROPERTY "YearUser" *\charformat </w:instrText>
                          </w:r>
                          <w:r>
                            <w:fldChar w:fldCharType="separate"/>
                          </w:r>
                          <w:r w:rsidR="00323D55">
                            <w:t>2006/07</w:t>
                          </w:r>
                          <w:r>
                            <w:fldChar w:fldCharType="end"/>
                          </w:r>
                          <w:r w:rsidR="00EC6494">
                            <w:t>:</w:t>
                          </w:r>
                          <w:r>
                            <w:fldChar w:fldCharType="begin"/>
                          </w:r>
                          <w:r w:rsidR="00EC6494">
                            <w:instrText xml:space="preserve"> DOCPROPERTY "Motionsnummer" *\charformat </w:instrText>
                          </w:r>
                          <w:r>
                            <w:fldChar w:fldCharType="separate"/>
                          </w:r>
                          <w:r w:rsidR="00323D55">
                            <w:t>N302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6494" w:rsidRDefault="00080BC0">
                    <w:pPr>
                      <w:pStyle w:val="KantRubrikS5H"/>
                      <w:ind w:right="0"/>
                    </w:pPr>
                    <w:r>
                      <w:fldChar w:fldCharType="begin"/>
                    </w:r>
                    <w:r w:rsidR="00EC6494">
                      <w:instrText xml:space="preserve"> DOCPROPERTY "YearUser" *\charformat </w:instrText>
                    </w:r>
                    <w:r>
                      <w:fldChar w:fldCharType="separate"/>
                    </w:r>
                    <w:r w:rsidR="00323D55">
                      <w:t>2006/07</w:t>
                    </w:r>
                    <w:r>
                      <w:fldChar w:fldCharType="end"/>
                    </w:r>
                    <w:r w:rsidR="00EC6494">
                      <w:t>:</w:t>
                    </w:r>
                    <w:r>
                      <w:fldChar w:fldCharType="begin"/>
                    </w:r>
                    <w:r w:rsidR="00EC6494">
                      <w:instrText xml:space="preserve"> DOCPROPERTY "Motionsnummer" *\charformat </w:instrText>
                    </w:r>
                    <w:r>
                      <w:fldChar w:fldCharType="separate"/>
                    </w:r>
                    <w:r w:rsidR="00323D55">
                      <w:t>N302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BC0" w:rsidRPr="00DE0D1B" w:rsidRDefault="00080BC0">
    <w:pPr>
      <w:pStyle w:val="FSHNormal"/>
      <w:tabs>
        <w:tab w:val="right" w:pos="5840"/>
      </w:tabs>
    </w:pPr>
    <w:r w:rsidRPr="00DE0D1B">
      <w:br/>
    </w:r>
    <w:r w:rsidRPr="00DE0D1B">
      <w:fldChar w:fldCharType="begin" w:fldLock="1"/>
    </w:r>
    <w:r w:rsidRPr="00DE0D1B">
      <w:instrText xml:space="preserve"> DOCPROPERTY</w:instrText>
    </w:r>
    <w:r w:rsidRPr="00DE0D1B">
      <w:rPr>
        <w:sz w:val="18"/>
      </w:rPr>
      <w:instrText xml:space="preserve"> "YearUser" *\charformat </w:instrText>
    </w:r>
    <w:r w:rsidRPr="00DE0D1B">
      <w:fldChar w:fldCharType="separate"/>
    </w:r>
    <w:r w:rsidRPr="00DE0D1B">
      <w:t>2006/07</w:t>
    </w:r>
    <w:r w:rsidRPr="00DE0D1B">
      <w:fldChar w:fldCharType="end"/>
    </w:r>
    <w:r w:rsidRPr="00DE0D1B">
      <w:t xml:space="preserve"> </w:t>
    </w:r>
    <w:r w:rsidRPr="00DE0D1B">
      <w:tab/>
      <w:t xml:space="preserve">mnr: </w:t>
    </w:r>
    <w:r w:rsidRPr="00DE0D1B">
      <w:fldChar w:fldCharType="begin" w:fldLock="1"/>
    </w:r>
    <w:r w:rsidRPr="00DE0D1B">
      <w:instrText xml:space="preserve"> DOCPROPERTY</w:instrText>
    </w:r>
    <w:r w:rsidRPr="00DE0D1B">
      <w:rPr>
        <w:sz w:val="18"/>
      </w:rPr>
      <w:instrText xml:space="preserve"> "Motionsnummer" *\charformat </w:instrText>
    </w:r>
    <w:r w:rsidRPr="00DE0D1B">
      <w:fldChar w:fldCharType="separate"/>
    </w:r>
    <w:r w:rsidRPr="00DE0D1B">
      <w:t>N302</w:t>
    </w:r>
    <w:r w:rsidRPr="00DE0D1B">
      <w:fldChar w:fldCharType="end"/>
    </w:r>
    <w:r w:rsidRPr="00DE0D1B">
      <w:br/>
    </w:r>
    <w:r w:rsidRPr="00DE0D1B">
      <w:fldChar w:fldCharType="begin" w:fldLock="1"/>
    </w:r>
    <w:r w:rsidRPr="00DE0D1B">
      <w:instrText xml:space="preserve"> DOCPROPERTY</w:instrText>
    </w:r>
    <w:r w:rsidRPr="00DE0D1B">
      <w:rPr>
        <w:sz w:val="18"/>
      </w:rPr>
      <w:instrText xml:space="preserve"> "Samling" *\charformat </w:instrText>
    </w:r>
    <w:r w:rsidRPr="00DE0D1B">
      <w:fldChar w:fldCharType="end"/>
    </w:r>
    <w:r w:rsidRPr="00DE0D1B">
      <w:tab/>
      <w:t xml:space="preserve">pnr: </w:t>
    </w:r>
    <w:r w:rsidRPr="00DE0D1B">
      <w:fldChar w:fldCharType="begin" w:fldLock="1"/>
    </w:r>
    <w:r w:rsidRPr="00DE0D1B">
      <w:instrText xml:space="preserve"> DOCPROPERTY</w:instrText>
    </w:r>
    <w:r w:rsidRPr="00DE0D1B">
      <w:rPr>
        <w:sz w:val="18"/>
      </w:rPr>
      <w:instrText xml:space="preserve"> "Partinummer" *\charformat </w:instrText>
    </w:r>
    <w:r w:rsidRPr="00DE0D1B">
      <w:fldChar w:fldCharType="separate"/>
    </w:r>
    <w:r w:rsidRPr="00DE0D1B">
      <w:t>-c475</w:t>
    </w:r>
    <w:r w:rsidRPr="00DE0D1B">
      <w:fldChar w:fldCharType="end"/>
    </w:r>
  </w:p>
  <w:p w:rsidR="00080BC0" w:rsidRPr="00DE0D1B" w:rsidRDefault="00080BC0">
    <w:pPr>
      <w:pStyle w:val="FSHRub1"/>
    </w:pPr>
    <w:r w:rsidRPr="00DE0D1B">
      <w:t>Motion till riksdagen</w:t>
    </w:r>
    <w:r w:rsidRPr="00DE0D1B">
      <w:br/>
    </w:r>
    <w:r w:rsidRPr="00DE0D1B">
      <w:fldChar w:fldCharType="begin" w:fldLock="1"/>
    </w:r>
    <w:r w:rsidRPr="00DE0D1B">
      <w:instrText xml:space="preserve"> DOCPROPERTY "YearUser" *\charformat </w:instrText>
    </w:r>
    <w:r w:rsidRPr="00DE0D1B">
      <w:fldChar w:fldCharType="separate"/>
    </w:r>
    <w:r w:rsidRPr="00DE0D1B">
      <w:t>2006/07</w:t>
    </w:r>
    <w:r w:rsidRPr="00DE0D1B">
      <w:fldChar w:fldCharType="end"/>
    </w:r>
    <w:r w:rsidRPr="00DE0D1B">
      <w:t>:</w:t>
    </w:r>
    <w:r w:rsidRPr="00DE0D1B">
      <w:fldChar w:fldCharType="begin" w:fldLock="1"/>
    </w:r>
    <w:r w:rsidRPr="00DE0D1B">
      <w:instrText xml:space="preserve"> DOCPROPERTY "Motionsnummer" *\charformat </w:instrText>
    </w:r>
    <w:r w:rsidRPr="00DE0D1B">
      <w:fldChar w:fldCharType="separate"/>
    </w:r>
    <w:r w:rsidRPr="00DE0D1B">
      <w:t>N302</w:t>
    </w:r>
    <w:r w:rsidRPr="00DE0D1B">
      <w:fldChar w:fldCharType="end"/>
    </w:r>
  </w:p>
  <w:p w:rsidR="00080BC0" w:rsidRPr="00DE0D1B" w:rsidRDefault="00080BC0">
    <w:pPr>
      <w:pStyle w:val="FSHNormalS5"/>
    </w:pPr>
    <w:r w:rsidRPr="00DE0D1B">
      <w:fldChar w:fldCharType="begin" w:fldLock="1"/>
    </w:r>
    <w:r w:rsidRPr="00DE0D1B">
      <w:instrText xml:space="preserve"> DOCPROPERTY "MotionarText" *\charformat </w:instrText>
    </w:r>
    <w:r w:rsidRPr="00DE0D1B">
      <w:fldChar w:fldCharType="separate"/>
    </w:r>
    <w:r w:rsidRPr="00DE0D1B">
      <w:t>av Birgitta Sellén och Solveig Hellquist (c, fp)</w:t>
    </w:r>
    <w:r w:rsidRPr="00DE0D1B">
      <w:fldChar w:fldCharType="end"/>
    </w:r>
    <w:r w:rsidRPr="00DE0D1B">
      <w:br/>
    </w:r>
    <w:r w:rsidRPr="00DE0D1B">
      <w:fldChar w:fldCharType="begin" w:fldLock="1"/>
    </w:r>
    <w:r w:rsidRPr="00DE0D1B">
      <w:instrText xml:space="preserve"> DOCPROPERTY "SvarFrasKort" *\charformat </w:instrText>
    </w:r>
    <w:r w:rsidRPr="00DE0D1B">
      <w:fldChar w:fldCharType="end"/>
    </w:r>
  </w:p>
  <w:p w:rsidR="00080BC0" w:rsidRPr="00DE0D1B" w:rsidRDefault="00080BC0">
    <w:pPr>
      <w:pStyle w:val="FSHTitel"/>
    </w:pPr>
    <w:r w:rsidRPr="00DE0D1B">
      <w:fldChar w:fldCharType="begin" w:fldLock="1"/>
    </w:r>
    <w:r w:rsidRPr="00DE0D1B">
      <w:instrText xml:space="preserve"> DOCPROPERTY</w:instrText>
    </w:r>
    <w:r w:rsidRPr="00DE0D1B">
      <w:rPr>
        <w:sz w:val="18"/>
      </w:rPr>
      <w:instrText xml:space="preserve"> "RubrikSvar" *\charformat </w:instrText>
    </w:r>
    <w:r w:rsidRPr="00DE0D1B">
      <w:fldChar w:fldCharType="separate"/>
    </w:r>
    <w:r w:rsidRPr="00DE0D1B">
      <w:t>Bemyndigandesystemet</w:t>
    </w:r>
    <w:r w:rsidRPr="00DE0D1B">
      <w:fldChar w:fldCharType="end"/>
    </w:r>
  </w:p>
  <w:p w:rsidR="00080BC0" w:rsidRPr="00DE0D1B" w:rsidRDefault="00080BC0">
    <w:pPr>
      <w:pStyle w:val="Normal00"/>
    </w:pPr>
  </w:p>
  <w:p w:rsidR="00EC6494" w:rsidRPr="00DE0D1B" w:rsidRDefault="00EC64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32F6E5F"/>
    <w:multiLevelType w:val="hybridMultilevel"/>
    <w:tmpl w:val="2FFAF85E"/>
    <w:lvl w:ilvl="0" w:tplc="B6F672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44644865">
    <w:abstractNumId w:val="14"/>
  </w:num>
  <w:num w:numId="2" w16cid:durableId="968364419">
    <w:abstractNumId w:val="10"/>
  </w:num>
  <w:num w:numId="3" w16cid:durableId="328676369">
    <w:abstractNumId w:val="11"/>
  </w:num>
  <w:num w:numId="4" w16cid:durableId="672337870">
    <w:abstractNumId w:val="12"/>
  </w:num>
  <w:num w:numId="5" w16cid:durableId="2064406602">
    <w:abstractNumId w:val="8"/>
  </w:num>
  <w:num w:numId="6" w16cid:durableId="1212425998">
    <w:abstractNumId w:val="3"/>
  </w:num>
  <w:num w:numId="7" w16cid:durableId="1886407642">
    <w:abstractNumId w:val="2"/>
  </w:num>
  <w:num w:numId="8" w16cid:durableId="670376843">
    <w:abstractNumId w:val="1"/>
  </w:num>
  <w:num w:numId="9" w16cid:durableId="1088693596">
    <w:abstractNumId w:val="0"/>
  </w:num>
  <w:num w:numId="10" w16cid:durableId="1970671138">
    <w:abstractNumId w:val="9"/>
  </w:num>
  <w:num w:numId="11" w16cid:durableId="1819103621">
    <w:abstractNumId w:val="7"/>
  </w:num>
  <w:num w:numId="12" w16cid:durableId="275985916">
    <w:abstractNumId w:val="6"/>
  </w:num>
  <w:num w:numId="13" w16cid:durableId="1148015464">
    <w:abstractNumId w:val="5"/>
  </w:num>
  <w:num w:numId="14" w16cid:durableId="18090310">
    <w:abstractNumId w:val="4"/>
  </w:num>
  <w:num w:numId="15" w16cid:durableId="775551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58051EF5-84FC-477F-A10F-62AD0FBE5166},{33A71D09-B004-4CE5-ABE2-958F1F62098A}"/>
  </w:docVars>
  <w:rsids>
    <w:rsidRoot w:val="00DE0D1B"/>
    <w:rsid w:val="0000197B"/>
    <w:rsid w:val="00002742"/>
    <w:rsid w:val="000220F8"/>
    <w:rsid w:val="00034058"/>
    <w:rsid w:val="00040D14"/>
    <w:rsid w:val="0004381F"/>
    <w:rsid w:val="00064BC3"/>
    <w:rsid w:val="00066474"/>
    <w:rsid w:val="000665E6"/>
    <w:rsid w:val="00066775"/>
    <w:rsid w:val="00072FB9"/>
    <w:rsid w:val="0007598F"/>
    <w:rsid w:val="00080BC0"/>
    <w:rsid w:val="000B2040"/>
    <w:rsid w:val="000E431D"/>
    <w:rsid w:val="000E48DA"/>
    <w:rsid w:val="000E5207"/>
    <w:rsid w:val="000F5ADD"/>
    <w:rsid w:val="00100531"/>
    <w:rsid w:val="0010382E"/>
    <w:rsid w:val="00166D90"/>
    <w:rsid w:val="00170803"/>
    <w:rsid w:val="00177CC2"/>
    <w:rsid w:val="0019171D"/>
    <w:rsid w:val="001921C4"/>
    <w:rsid w:val="001923A4"/>
    <w:rsid w:val="0019268B"/>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B48C8"/>
    <w:rsid w:val="002C2373"/>
    <w:rsid w:val="002D11A8"/>
    <w:rsid w:val="00314F87"/>
    <w:rsid w:val="0032051D"/>
    <w:rsid w:val="00323D55"/>
    <w:rsid w:val="003303B5"/>
    <w:rsid w:val="003366E9"/>
    <w:rsid w:val="00342FB4"/>
    <w:rsid w:val="0036065A"/>
    <w:rsid w:val="003866EC"/>
    <w:rsid w:val="00391AF5"/>
    <w:rsid w:val="003A0014"/>
    <w:rsid w:val="003B418B"/>
    <w:rsid w:val="003F100A"/>
    <w:rsid w:val="00445271"/>
    <w:rsid w:val="00447A04"/>
    <w:rsid w:val="004527C3"/>
    <w:rsid w:val="00487F7A"/>
    <w:rsid w:val="004971B2"/>
    <w:rsid w:val="004A0504"/>
    <w:rsid w:val="004B5278"/>
    <w:rsid w:val="004E38D9"/>
    <w:rsid w:val="005000F2"/>
    <w:rsid w:val="00502548"/>
    <w:rsid w:val="00531020"/>
    <w:rsid w:val="00545150"/>
    <w:rsid w:val="00545421"/>
    <w:rsid w:val="0055072A"/>
    <w:rsid w:val="005525A5"/>
    <w:rsid w:val="005544CE"/>
    <w:rsid w:val="005546F4"/>
    <w:rsid w:val="005B145B"/>
    <w:rsid w:val="005D3F50"/>
    <w:rsid w:val="00601C6D"/>
    <w:rsid w:val="00603CD4"/>
    <w:rsid w:val="006175D2"/>
    <w:rsid w:val="006346C1"/>
    <w:rsid w:val="00644BD9"/>
    <w:rsid w:val="00653DD0"/>
    <w:rsid w:val="006B6262"/>
    <w:rsid w:val="00727C6F"/>
    <w:rsid w:val="00740D6D"/>
    <w:rsid w:val="00743F76"/>
    <w:rsid w:val="00770030"/>
    <w:rsid w:val="00774959"/>
    <w:rsid w:val="00777530"/>
    <w:rsid w:val="007852B2"/>
    <w:rsid w:val="00794149"/>
    <w:rsid w:val="007A0B84"/>
    <w:rsid w:val="007B67A7"/>
    <w:rsid w:val="007C6092"/>
    <w:rsid w:val="007D1839"/>
    <w:rsid w:val="007E119E"/>
    <w:rsid w:val="00846903"/>
    <w:rsid w:val="008F0A96"/>
    <w:rsid w:val="009062A0"/>
    <w:rsid w:val="009451E7"/>
    <w:rsid w:val="00956E7F"/>
    <w:rsid w:val="00970D4F"/>
    <w:rsid w:val="00971D70"/>
    <w:rsid w:val="009756D7"/>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97EAA"/>
    <w:rsid w:val="00CB5B24"/>
    <w:rsid w:val="00CD4B2B"/>
    <w:rsid w:val="00CE3037"/>
    <w:rsid w:val="00CF7A43"/>
    <w:rsid w:val="00D01775"/>
    <w:rsid w:val="00D1174F"/>
    <w:rsid w:val="00D1289C"/>
    <w:rsid w:val="00D44527"/>
    <w:rsid w:val="00D52681"/>
    <w:rsid w:val="00D53D04"/>
    <w:rsid w:val="00D55EF7"/>
    <w:rsid w:val="00DC0DF0"/>
    <w:rsid w:val="00DC6C70"/>
    <w:rsid w:val="00DE0D1B"/>
    <w:rsid w:val="00DF5ACD"/>
    <w:rsid w:val="00E22893"/>
    <w:rsid w:val="00E349C2"/>
    <w:rsid w:val="00E360DE"/>
    <w:rsid w:val="00E5074A"/>
    <w:rsid w:val="00E521CB"/>
    <w:rsid w:val="00E728F6"/>
    <w:rsid w:val="00E75D28"/>
    <w:rsid w:val="00E84F25"/>
    <w:rsid w:val="00EC007B"/>
    <w:rsid w:val="00EC6494"/>
    <w:rsid w:val="00EE713D"/>
    <w:rsid w:val="00F21B30"/>
    <w:rsid w:val="00F273EA"/>
    <w:rsid w:val="00F342DF"/>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579652-20A8-45BF-AA85-3FC6BC306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C649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821</Words>
  <Characters>4883</Characters>
  <Application>Microsoft Office Word</Application>
  <DocSecurity>4</DocSecurity>
  <Lines>84</Lines>
  <Paragraphs>22</Paragraphs>
  <ScaleCrop>false</ScaleCrop>
  <HeadingPairs>
    <vt:vector size="2" baseType="variant">
      <vt:variant>
        <vt:lpstr>Rubrik</vt:lpstr>
      </vt:variant>
      <vt:variant>
        <vt:i4>1</vt:i4>
      </vt:variant>
    </vt:vector>
  </HeadingPairs>
  <TitlesOfParts>
    <vt:vector size="1" baseType="lpstr">
      <vt:lpstr>-c475</vt:lpstr>
    </vt:vector>
  </TitlesOfParts>
  <Company>Riksdagen</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-c475</dc:title>
  <dc:subject>-c475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2007-02-01T07:31:00Z</cp:lastPrinted>
  <dcterms:created xsi:type="dcterms:W3CDTF">2025-12-17T00:58:00Z</dcterms:created>
  <dcterms:modified xsi:type="dcterms:W3CDTF">2025-12-17T00:58:00Z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Bemyndigandesystemet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Bemyndigandesystemet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-c475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Birgitta Sellén och Solveig Hellquist (c, fp)</vt:lpwstr>
  </property>
  <property fmtid="{D5CDD505-2E9C-101B-9397-08002B2CF9AE}" pid="26" name="MotionarLista">
    <vt:lpwstr>Sellén, Birgitta (c)\Hellquist,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20062007000000000099000004750070</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20062007000000000099000004750070</vt:lpwstr>
  </property>
  <property fmtid="{D5CDD505-2E9C-101B-9397-08002B2CF9AE}" pid="50" name="nummer">
    <vt:lpwstr>302</vt:lpwstr>
  </property>
  <property fmtid="{D5CDD505-2E9C-101B-9397-08002B2CF9AE}" pid="51" name="utskottsbeteckning">
    <vt:lpwstr>N</vt:lpwstr>
  </property>
  <property fmtid="{D5CDD505-2E9C-101B-9397-08002B2CF9AE}" pid="52" name="GlobalUID">
    <vt:lpwstr>{3F264E3B-059B-45EF-A158-AC73EDD06F8F}</vt:lpwstr>
  </property>
  <property fmtid="{D5CDD505-2E9C-101B-9397-08002B2CF9AE}" pid="53" name="Överföringar">
    <vt:i4>0</vt:i4>
  </property>
  <property fmtid="{D5CDD505-2E9C-101B-9397-08002B2CF9AE}" pid="54" name="Checksum">
    <vt:lpwstr>*1006902937306*</vt:lpwstr>
  </property>
  <property fmtid="{D5CDD505-2E9C-101B-9397-08002B2CF9AE}" pid="55" name="urixOrigin">
    <vt:lpwstr>070215 16:26:22.879</vt:lpwstr>
  </property>
  <property fmtid="{D5CDD505-2E9C-101B-9397-08002B2CF9AE}" pid="56" name="skuggnummer">
    <vt:lpwstr>1532</vt:lpwstr>
  </property>
  <property fmtid="{D5CDD505-2E9C-101B-9397-08002B2CF9AE}" pid="57" name="urixVersion">
    <vt:lpwstr>3.1.4.4</vt:lpwstr>
  </property>
  <property fmtid="{D5CDD505-2E9C-101B-9397-08002B2CF9AE}" pid="58" name="urixGuid">
    <vt:lpwstr>{F198FE4D-57D4-4E99-AE9A-521F14CCC6B7}</vt:lpwstr>
  </property>
</Properties>
</file>