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696D762F575466DBF47EAC06F417875"/>
        </w:placeholder>
        <w:text/>
      </w:sdtPr>
      <w:sdtEndPr/>
      <w:sdtContent>
        <w:p w:rsidRPr="009B062B" w:rsidR="00AF30DD" w:rsidP="002379CA" w:rsidRDefault="00AF30DD" w14:paraId="7B69D3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2b0ea7-07ab-4d43-a5f6-498e82d13951"/>
        <w:id w:val="-121848265"/>
        <w:lock w:val="sdtLocked"/>
      </w:sdtPr>
      <w:sdtEndPr/>
      <w:sdtContent>
        <w:p w:rsidR="0099215F" w:rsidRDefault="002725E3" w14:paraId="7B69D3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straffen för brott kopplade till gängrelaterad brottslighet enligt dansk förebild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994B49925F436EA86B57A20FFFA0EC"/>
        </w:placeholder>
        <w:text/>
      </w:sdtPr>
      <w:sdtEndPr/>
      <w:sdtContent>
        <w:p w:rsidRPr="009B062B" w:rsidR="006D79C9" w:rsidP="00333E95" w:rsidRDefault="006D79C9" w14:paraId="7B69D3AB" w14:textId="77777777">
          <w:pPr>
            <w:pStyle w:val="Rubrik1"/>
          </w:pPr>
          <w:r>
            <w:t>Motivering</w:t>
          </w:r>
        </w:p>
      </w:sdtContent>
    </w:sdt>
    <w:p w:rsidR="004072BB" w:rsidP="008E0FE2" w:rsidRDefault="00EA1A96" w14:paraId="7B69D3AC" w14:textId="77777777">
      <w:pPr>
        <w:pStyle w:val="Normalutanindragellerluft"/>
        <w:rPr>
          <w:rFonts w:cstheme="minorHAnsi"/>
          <w:color w:val="1B1B1B"/>
        </w:rPr>
      </w:pPr>
      <w:r>
        <w:rPr>
          <w:rFonts w:cstheme="minorHAnsi"/>
          <w:color w:val="1B1B1B"/>
        </w:rPr>
        <w:t>Enligt Brottsförebyggande rådets rapport ”Dödligt skjutvapenvåld i Sverige och andra europeiska länder” har Sverige flest dödsskjutningar i Europa</w:t>
      </w:r>
      <w:r>
        <w:rPr>
          <w:rStyle w:val="Fotnotsreferens"/>
          <w:rFonts w:cstheme="minorHAnsi"/>
          <w:color w:val="1B1B1B"/>
        </w:rPr>
        <w:footnoteReference w:id="1"/>
      </w:r>
      <w:r w:rsidR="004072BB">
        <w:rPr>
          <w:rFonts w:cstheme="minorHAnsi"/>
          <w:color w:val="1B1B1B"/>
        </w:rPr>
        <w:t>. Trots</w:t>
      </w:r>
      <w:r>
        <w:rPr>
          <w:rFonts w:cstheme="minorHAnsi"/>
          <w:color w:val="1B1B1B"/>
        </w:rPr>
        <w:t xml:space="preserve"> olika genomförda</w:t>
      </w:r>
      <w:r w:rsidR="004072BB">
        <w:rPr>
          <w:rFonts w:cstheme="minorHAnsi"/>
          <w:color w:val="1B1B1B"/>
        </w:rPr>
        <w:t xml:space="preserve"> har antalet skjutningar inte blivit färre.</w:t>
      </w:r>
      <w:r w:rsidR="004072BB">
        <w:rPr>
          <w:rStyle w:val="Fotnotsreferens"/>
          <w:rFonts w:cstheme="minorHAnsi"/>
          <w:color w:val="1B1B1B"/>
        </w:rPr>
        <w:footnoteReference w:id="2"/>
      </w:r>
    </w:p>
    <w:p w:rsidR="003513F7" w:rsidP="003513F7" w:rsidRDefault="00EA1A96" w14:paraId="7B69D3AD" w14:textId="77777777">
      <w:r>
        <w:t>Media har dessutom sedan förra sommaren</w:t>
      </w:r>
      <w:r w:rsidR="003513F7">
        <w:t xml:space="preserve"> rapporterat om åtskilliga incidenter där kriminella gäng sprider skräck på gator och torg. Det har till och med gått så långt att kriminella gäng </w:t>
      </w:r>
      <w:r w:rsidR="001B10B6">
        <w:t>i</w:t>
      </w:r>
      <w:r w:rsidR="003513F7">
        <w:t xml:space="preserve"> Göteborg </w:t>
      </w:r>
      <w:r>
        <w:t>har satt</w:t>
      </w:r>
      <w:r w:rsidR="003513F7">
        <w:t xml:space="preserve"> upp vägspärrar och kontrollerar fordon för att förvara det område det kriminella gänget anser sig ha rätt till. </w:t>
      </w:r>
    </w:p>
    <w:p w:rsidR="003513F7" w:rsidP="003513F7" w:rsidRDefault="003513F7" w14:paraId="7B69D3AE" w14:textId="4C216B5C">
      <w:r>
        <w:t>I vårt grannland Danmark togs det i med hårdhandskarna när skjutningarna i Köpenhamn ökade dramatiskt för drygt 10</w:t>
      </w:r>
      <w:r w:rsidR="008D231E">
        <w:t> </w:t>
      </w:r>
      <w:r>
        <w:t xml:space="preserve">år sedan. Sedan dess har tre åtgärdspaket riktade mot kriminella gäng införts. Med </w:t>
      </w:r>
      <w:r w:rsidR="00BB16A1">
        <w:t xml:space="preserve">dessa s.k. </w:t>
      </w:r>
      <w:r w:rsidR="00BB16A1">
        <w:rPr>
          <w:i/>
        </w:rPr>
        <w:t>b</w:t>
      </w:r>
      <w:r w:rsidRPr="00AE258A" w:rsidR="00AE258A">
        <w:rPr>
          <w:i/>
        </w:rPr>
        <w:t>andepakke</w:t>
      </w:r>
      <w:r w:rsidR="001B10B6">
        <w:rPr>
          <w:i/>
        </w:rPr>
        <w:t>r</w:t>
      </w:r>
      <w:r>
        <w:t xml:space="preserve"> </w:t>
      </w:r>
      <w:r w:rsidR="00BB16A1">
        <w:t xml:space="preserve">har det införts </w:t>
      </w:r>
      <w:r>
        <w:t>straff</w:t>
      </w:r>
      <w:r w:rsidR="001F26A5">
        <w:softHyphen/>
      </w:r>
      <w:r>
        <w:t>skärpningar på en rad områden, där bl.a. grova våldsbrott</w:t>
      </w:r>
      <w:r w:rsidR="00BB16A1">
        <w:t xml:space="preserve">, </w:t>
      </w:r>
      <w:r>
        <w:t>mord</w:t>
      </w:r>
      <w:r w:rsidR="00BB16A1">
        <w:t>, våld mot polisen, vittnes</w:t>
      </w:r>
      <w:bookmarkStart w:name="_GoBack" w:id="1"/>
      <w:bookmarkEnd w:id="1"/>
      <w:r w:rsidR="00BB16A1">
        <w:t>hot och brott mot vapenlagen som är</w:t>
      </w:r>
      <w:r>
        <w:t xml:space="preserve"> relaterade till gängkriminalitet kan leda till dubbla straff. </w:t>
      </w:r>
      <w:r w:rsidR="00BB16A1">
        <w:t>Straffen för</w:t>
      </w:r>
      <w:r w:rsidR="00AE258A">
        <w:t xml:space="preserve"> attacker mot ambulanspersonal och räddningstjänst</w:t>
      </w:r>
      <w:r w:rsidR="00BB16A1">
        <w:t xml:space="preserve"> tre</w:t>
      </w:r>
      <w:r w:rsidR="001F26A5">
        <w:softHyphen/>
      </w:r>
      <w:r w:rsidR="00BB16A1">
        <w:t>dubblades och möjligheterna att utvisa utländska medborgare som dömdes för brott mot vapenlagen utökades. Dessutom</w:t>
      </w:r>
      <w:r w:rsidR="001B10B6">
        <w:t xml:space="preserve"> blev det i det tredje åtgärdspaketet förbjudet för gäng</w:t>
      </w:r>
      <w:r w:rsidR="001F26A5">
        <w:softHyphen/>
      </w:r>
      <w:r w:rsidR="001B10B6">
        <w:t>medlemmar att vistas i vissa kommuner och straffen för skottlossning i offentlig miljö och organiserad utpressning skärptes.</w:t>
      </w:r>
      <w:r w:rsidR="00BB16A1">
        <w:rPr>
          <w:rStyle w:val="Fotnotsreferens"/>
        </w:rPr>
        <w:footnoteReference w:id="3"/>
      </w:r>
    </w:p>
    <w:p w:rsidR="001B10B6" w:rsidP="003513F7" w:rsidRDefault="001B10B6" w14:paraId="7B69D3AF" w14:textId="77777777">
      <w:r>
        <w:lastRenderedPageBreak/>
        <w:t xml:space="preserve">Danmark har således visat handlingskraft för att stävja en negativ och icke önskvärd utveckling. Sverige borde gå samma väg och införa straffbestämmelser i linje med de danska. Gängkriminaliteten måste bort från våra gator.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47155E6F474AC9A31F3FF5A513AA46"/>
        </w:placeholder>
      </w:sdtPr>
      <w:sdtEndPr>
        <w:rPr>
          <w:i w:val="0"/>
          <w:noProof w:val="0"/>
        </w:rPr>
      </w:sdtEndPr>
      <w:sdtContent>
        <w:p w:rsidR="002379CA" w:rsidP="002379CA" w:rsidRDefault="002379CA" w14:paraId="7B69D3B0" w14:textId="77777777"/>
        <w:p w:rsidRPr="008E0FE2" w:rsidR="004801AC" w:rsidP="002379CA" w:rsidRDefault="004769D6" w14:paraId="7B69D3B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01CA" w14:paraId="2C4D1BF7" w14:textId="77777777">
        <w:trPr>
          <w:cantSplit/>
        </w:trPr>
        <w:tc>
          <w:tcPr>
            <w:tcW w:w="50" w:type="pct"/>
            <w:vAlign w:val="bottom"/>
          </w:tcPr>
          <w:p w:rsidR="00AB01CA" w:rsidRDefault="008D231E" w14:paraId="4C60F5DE" w14:textId="77777777"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 w:rsidR="00AB01CA" w:rsidRDefault="00AB01CA" w14:paraId="3EC525EF" w14:textId="77777777">
            <w:pPr>
              <w:pStyle w:val="Underskrifter"/>
            </w:pPr>
          </w:p>
        </w:tc>
      </w:tr>
    </w:tbl>
    <w:p w:rsidR="004F001C" w:rsidRDefault="004F001C" w14:paraId="7B69D3B5" w14:textId="77777777"/>
    <w:sectPr w:rsidR="004F00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D3B7" w14:textId="77777777" w:rsidR="00462ED8" w:rsidRDefault="00462ED8" w:rsidP="000C1CAD">
      <w:pPr>
        <w:spacing w:line="240" w:lineRule="auto"/>
      </w:pPr>
      <w:r>
        <w:separator/>
      </w:r>
    </w:p>
  </w:endnote>
  <w:endnote w:type="continuationSeparator" w:id="0">
    <w:p w14:paraId="7B69D3B8" w14:textId="77777777" w:rsidR="00462ED8" w:rsidRDefault="00462E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3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3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B4EE2" w14:textId="77777777" w:rsidR="004769D6" w:rsidRDefault="004769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9D3B5" w14:textId="4A700DDC" w:rsidR="00462ED8" w:rsidRDefault="00462ED8" w:rsidP="000C1CAD">
      <w:pPr>
        <w:spacing w:line="240" w:lineRule="auto"/>
      </w:pPr>
    </w:p>
  </w:footnote>
  <w:footnote w:type="continuationSeparator" w:id="0">
    <w:p w14:paraId="7B69D3B6" w14:textId="77777777" w:rsidR="00462ED8" w:rsidRDefault="00462ED8" w:rsidP="000C1CAD">
      <w:pPr>
        <w:spacing w:line="240" w:lineRule="auto"/>
      </w:pPr>
      <w:r>
        <w:continuationSeparator/>
      </w:r>
    </w:p>
  </w:footnote>
  <w:footnote w:id="1">
    <w:p w14:paraId="7B69D3CB" w14:textId="690E64B4" w:rsidR="00EA1A96" w:rsidRPr="00EA1A96" w:rsidRDefault="00EA1A96" w:rsidP="00EA1A96">
      <w:pPr>
        <w:pStyle w:val="Fotnotstext"/>
      </w:pPr>
      <w:r>
        <w:rPr>
          <w:rStyle w:val="Fotnotsreferens"/>
        </w:rPr>
        <w:footnoteRef/>
      </w:r>
      <w:r>
        <w:t xml:space="preserve"> B</w:t>
      </w:r>
      <w:r w:rsidR="00741324">
        <w:t>rå</w:t>
      </w:r>
      <w:r>
        <w:t xml:space="preserve"> 26 maj 2021, </w:t>
      </w:r>
      <w:r w:rsidRPr="002379CA">
        <w:t>www.bra.se</w:t>
      </w:r>
      <w:r w:rsidR="00741324">
        <w:t>.</w:t>
      </w:r>
      <w:r>
        <w:t xml:space="preserve"> </w:t>
      </w:r>
    </w:p>
  </w:footnote>
  <w:footnote w:id="2">
    <w:p w14:paraId="7B69D3CC" w14:textId="5F336269" w:rsidR="004072BB" w:rsidRDefault="004072B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379CA">
        <w:t>https://www.svt.se/nyheter/inrikes/trots-rimfrost-antalet-skjutningar-okar</w:t>
      </w:r>
      <w:r>
        <w:t xml:space="preserve"> 2020-0</w:t>
      </w:r>
      <w:r w:rsidR="003513F7">
        <w:t>8-14</w:t>
      </w:r>
      <w:r w:rsidR="00741324">
        <w:t>.</w:t>
      </w:r>
    </w:p>
  </w:footnote>
  <w:footnote w:id="3">
    <w:p w14:paraId="7B69D3CD" w14:textId="1E5A5075" w:rsidR="00BB16A1" w:rsidRDefault="00BB16A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BB16A1">
        <w:t>https://nyheder.tv2.dk/krimi/2018-09-26-10</w:t>
      </w:r>
      <w:r w:rsidR="004514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3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69D3C7" wp14:editId="7B69D3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9D3CE" w14:textId="77777777" w:rsidR="00262EA3" w:rsidRDefault="004769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3E5825A797499A95AC21770FA069FA"/>
                              </w:placeholder>
                              <w:text/>
                            </w:sdtPr>
                            <w:sdtEndPr/>
                            <w:sdtContent>
                              <w:r w:rsidR="004072B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0EE8C2073349A7B068A29C371F8CC8"/>
                              </w:placeholder>
                              <w:text/>
                            </w:sdtPr>
                            <w:sdtEndPr/>
                            <w:sdtContent>
                              <w:r w:rsidR="002379CA">
                                <w:t>587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9D3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69D3CE" w14:textId="77777777" w:rsidR="00262EA3" w:rsidRDefault="004769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3E5825A797499A95AC21770FA069FA"/>
                        </w:placeholder>
                        <w:text/>
                      </w:sdtPr>
                      <w:sdtEndPr/>
                      <w:sdtContent>
                        <w:r w:rsidR="004072B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0EE8C2073349A7B068A29C371F8CC8"/>
                        </w:placeholder>
                        <w:text/>
                      </w:sdtPr>
                      <w:sdtEndPr/>
                      <w:sdtContent>
                        <w:r w:rsidR="002379CA">
                          <w:t>587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69D3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3BB" w14:textId="77777777" w:rsidR="00262EA3" w:rsidRDefault="00262EA3" w:rsidP="008563AC">
    <w:pPr>
      <w:jc w:val="right"/>
    </w:pPr>
  </w:p>
  <w:p w14:paraId="7B69D3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3BF" w14:textId="77777777" w:rsidR="00262EA3" w:rsidRDefault="004769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69D3C9" wp14:editId="7B69D3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69D3C0" w14:textId="77777777" w:rsidR="00262EA3" w:rsidRDefault="004769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10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72B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79CA">
          <w:t>587</w:t>
        </w:r>
      </w:sdtContent>
    </w:sdt>
  </w:p>
  <w:p w14:paraId="7B69D3C1" w14:textId="77777777" w:rsidR="00262EA3" w:rsidRPr="008227B3" w:rsidRDefault="004769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69D3C2" w14:textId="77777777" w:rsidR="00262EA3" w:rsidRPr="008227B3" w:rsidRDefault="004769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0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0B1">
          <w:t>:659</w:t>
        </w:r>
      </w:sdtContent>
    </w:sdt>
  </w:p>
  <w:p w14:paraId="7B69D3C3" w14:textId="77777777" w:rsidR="00262EA3" w:rsidRDefault="004769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10B1"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69D3C4" w14:textId="77777777" w:rsidR="00262EA3" w:rsidRDefault="004072BB" w:rsidP="00283E0F">
        <w:pPr>
          <w:pStyle w:val="FSHRub2"/>
        </w:pPr>
        <w:r>
          <w:t>Straff för brott kopplade till gängrelaterad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69D3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072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0B1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0B6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6A5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CA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5E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3F7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2BB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465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ED8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9D6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1C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658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24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31E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15F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1CA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58A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6A1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9A7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788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0E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A96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69D3A8"/>
  <w15:chartTrackingRefBased/>
  <w15:docId w15:val="{F806C763-7DDF-42A6-9409-7D5A99D2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072BB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4072B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96D762F575466DBF47EAC06F417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52AD6-BCC5-4B0E-9184-3DD8183787AC}"/>
      </w:docPartPr>
      <w:docPartBody>
        <w:p w:rsidR="00AD2387" w:rsidRDefault="00DE497D">
          <w:pPr>
            <w:pStyle w:val="C696D762F575466DBF47EAC06F4178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994B49925F436EA86B57A20FFFA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4FC1E-78C4-41F5-B351-C46EF42ED263}"/>
      </w:docPartPr>
      <w:docPartBody>
        <w:p w:rsidR="00AD2387" w:rsidRDefault="00DE497D">
          <w:pPr>
            <w:pStyle w:val="82994B49925F436EA86B57A20FFFA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3E5825A797499A95AC21770FA06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6BBC8-6BBC-4F20-BAC5-2107DA2C7EFD}"/>
      </w:docPartPr>
      <w:docPartBody>
        <w:p w:rsidR="00AD2387" w:rsidRDefault="00DE497D">
          <w:pPr>
            <w:pStyle w:val="BE3E5825A797499A95AC21770FA069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EE8C2073349A7B068A29C371F8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E14E5-5F2E-450C-B646-CBDB01A6EB28}"/>
      </w:docPartPr>
      <w:docPartBody>
        <w:p w:rsidR="00AD2387" w:rsidRDefault="00DE497D">
          <w:pPr>
            <w:pStyle w:val="B80EE8C2073349A7B068A29C371F8CC8"/>
          </w:pPr>
          <w:r>
            <w:t xml:space="preserve"> </w:t>
          </w:r>
        </w:p>
      </w:docPartBody>
    </w:docPart>
    <w:docPart>
      <w:docPartPr>
        <w:name w:val="1F47155E6F474AC9A31F3FF5A513A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3649-4511-4F40-A06B-55C98C08EF6A}"/>
      </w:docPartPr>
      <w:docPartBody>
        <w:p w:rsidR="00EC71E4" w:rsidRDefault="00EC71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7D"/>
    <w:rsid w:val="00AD2387"/>
    <w:rsid w:val="00B13408"/>
    <w:rsid w:val="00DE497D"/>
    <w:rsid w:val="00E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96D762F575466DBF47EAC06F417875">
    <w:name w:val="C696D762F575466DBF47EAC06F417875"/>
  </w:style>
  <w:style w:type="paragraph" w:customStyle="1" w:styleId="144F67C05F2C40A3A0E0568CDB1BB6BF">
    <w:name w:val="144F67C05F2C40A3A0E0568CDB1BB6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190D10C0E94AFCBE6B77192C83B56C">
    <w:name w:val="8F190D10C0E94AFCBE6B77192C83B56C"/>
  </w:style>
  <w:style w:type="paragraph" w:customStyle="1" w:styleId="82994B49925F436EA86B57A20FFFA0EC">
    <w:name w:val="82994B49925F436EA86B57A20FFFA0EC"/>
  </w:style>
  <w:style w:type="paragraph" w:customStyle="1" w:styleId="E06F2D7A920744628D45D1E5F7B25C16">
    <w:name w:val="E06F2D7A920744628D45D1E5F7B25C16"/>
  </w:style>
  <w:style w:type="paragraph" w:customStyle="1" w:styleId="89AD97B1F44C46F39233BD978C9B8C84">
    <w:name w:val="89AD97B1F44C46F39233BD978C9B8C84"/>
  </w:style>
  <w:style w:type="paragraph" w:customStyle="1" w:styleId="BE3E5825A797499A95AC21770FA069FA">
    <w:name w:val="BE3E5825A797499A95AC21770FA069FA"/>
  </w:style>
  <w:style w:type="paragraph" w:customStyle="1" w:styleId="B80EE8C2073349A7B068A29C371F8CC8">
    <w:name w:val="B80EE8C2073349A7B068A29C371F8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7B874-0E4A-458B-A684-04D40E510A5A}"/>
</file>

<file path=customXml/itemProps2.xml><?xml version="1.0" encoding="utf-8"?>
<ds:datastoreItem xmlns:ds="http://schemas.openxmlformats.org/officeDocument/2006/customXml" ds:itemID="{0848FF26-9521-4A82-BBCA-D73E0E66E23D}"/>
</file>

<file path=customXml/itemProps3.xml><?xml version="1.0" encoding="utf-8"?>
<ds:datastoreItem xmlns:ds="http://schemas.openxmlformats.org/officeDocument/2006/customXml" ds:itemID="{02607D7D-720E-42B9-BD49-B88C52DC7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1556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SD587 Straff för brott kopplade till gängrelaterad brottslighet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