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5374312916457686CCEB9AC4DD554C"/>
        </w:placeholder>
        <w:text/>
      </w:sdtPr>
      <w:sdtEndPr/>
      <w:sdtContent>
        <w:p w:rsidRPr="009B062B" w:rsidR="00AF30DD" w:rsidP="00DA28CE" w:rsidRDefault="00AF30DD" w14:paraId="2940F497" w14:textId="77777777">
          <w:pPr>
            <w:pStyle w:val="Rubrik1"/>
            <w:spacing w:after="300"/>
          </w:pPr>
          <w:r w:rsidRPr="009B062B">
            <w:t>Förslag till riksdagsbeslut</w:t>
          </w:r>
        </w:p>
      </w:sdtContent>
    </w:sdt>
    <w:bookmarkStart w:name="_Hlk37254478" w:displacedByCustomXml="next" w:id="0"/>
    <w:sdt>
      <w:sdtPr>
        <w:alias w:val="Yrkande 1"/>
        <w:tag w:val="be067862-f329-4427-aaaa-fa0aeb10817b"/>
        <w:id w:val="1098291306"/>
        <w:lock w:val="sdtLocked"/>
      </w:sdtPr>
      <w:sdtEndPr/>
      <w:sdtContent>
        <w:p w:rsidR="00350B4B" w:rsidRDefault="005C49DF" w14:paraId="622FFBDF" w14:textId="77777777">
          <w:pPr>
            <w:pStyle w:val="Frslagstext"/>
            <w:numPr>
              <w:ilvl w:val="0"/>
              <w:numId w:val="0"/>
            </w:numPr>
          </w:pPr>
          <w:r>
            <w:t>Riksdagen ställer sig bakom det som anförs i motionen om statens planering av infrastrukturprojekt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2778A1E30DCA4B6B9437981C19AB0BAC"/>
        </w:placeholder>
        <w:text/>
      </w:sdtPr>
      <w:sdtEndPr/>
      <w:sdtContent>
        <w:p w:rsidRPr="009B062B" w:rsidR="006D79C9" w:rsidP="00333E95" w:rsidRDefault="006D79C9" w14:paraId="1D3F3BE0" w14:textId="77777777">
          <w:pPr>
            <w:pStyle w:val="Rubrik1"/>
          </w:pPr>
          <w:r>
            <w:t>Motivering</w:t>
          </w:r>
        </w:p>
      </w:sdtContent>
    </w:sdt>
    <w:p w:rsidRPr="00667D22" w:rsidR="00D24D46" w:rsidP="00667D22" w:rsidRDefault="009A617C" w14:paraId="52CBFCAD" w14:textId="133845C4">
      <w:pPr>
        <w:pStyle w:val="Normalutanindragellerluft"/>
      </w:pPr>
      <w:r w:rsidRPr="00667D22">
        <w:t>Riksrevisionen har granskat statens planering av höghastighetsjärnvägar. Granskningen redovisas i rapporten Att tänka efter före – statens planering av höghastighetsjärnvägar (RiR 2019:31)</w:t>
      </w:r>
      <w:r w:rsidRPr="00667D22" w:rsidR="006F0F1E">
        <w:t xml:space="preserve">. Riksrevisionen </w:t>
      </w:r>
      <w:r w:rsidRPr="00667D22" w:rsidR="007D52D9">
        <w:t>noterar att det i de riktlinjer som riksdagen och regeringen ställt upp för att pröva möjliga investeringar inom infrastrukturområdet förutsätts att det finns en problembeskrivning och en bristanalys kopplad</w:t>
      </w:r>
      <w:r w:rsidRPr="00667D22" w:rsidR="00AF332D">
        <w:t>e</w:t>
      </w:r>
      <w:r w:rsidRPr="00667D22" w:rsidR="007D52D9">
        <w:t xml:space="preserve"> till målen för den statliga transportinfrastrukturen</w:t>
      </w:r>
      <w:r w:rsidRPr="00667D22" w:rsidR="000F0603">
        <w:t xml:space="preserve"> samt att lösningar </w:t>
      </w:r>
      <w:r w:rsidRPr="00667D22" w:rsidR="00AF332D">
        <w:t>på</w:t>
      </w:r>
      <w:r w:rsidRPr="00667D22" w:rsidR="000F0603">
        <w:t xml:space="preserve"> dessa problem och brister förutsättningslöst prövas enligt fyrstegsprincipen</w:t>
      </w:r>
      <w:r w:rsidRPr="00667D22" w:rsidR="007D52D9">
        <w:t xml:space="preserve">. Genomgående har Riksrevisionen funnit att problembeskrivningarna är översiktliga och utan mer ingående analys, </w:t>
      </w:r>
      <w:r w:rsidRPr="00667D22" w:rsidR="00586D1F">
        <w:t xml:space="preserve">t.ex. </w:t>
      </w:r>
      <w:r w:rsidRPr="00667D22" w:rsidR="007D52D9">
        <w:t xml:space="preserve">när det gäller kapacitetsproblem på delar av de nuvarande stambanorna. </w:t>
      </w:r>
      <w:r w:rsidRPr="00667D22" w:rsidR="00824F0F">
        <w:t>Riksrevisionens övergripande slutsats är också att planeringsprocessen hittills inte haft en förutsätt</w:t>
      </w:r>
      <w:r w:rsidR="00667D22">
        <w:softHyphen/>
      </w:r>
      <w:r w:rsidRPr="00667D22" w:rsidR="00824F0F">
        <w:t>ningslös karaktär</w:t>
      </w:r>
      <w:r w:rsidRPr="00667D22" w:rsidR="00DC48D6">
        <w:t>, då få prövningar enligt fyrstegs</w:t>
      </w:r>
      <w:r w:rsidRPr="00667D22" w:rsidR="0071759B">
        <w:t>principen genomförts hittills.</w:t>
      </w:r>
      <w:r w:rsidRPr="00667D22" w:rsidR="00824F0F">
        <w:t xml:space="preserve"> </w:t>
      </w:r>
      <w:r w:rsidRPr="00667D22" w:rsidR="00A86116">
        <w:t>I synner</w:t>
      </w:r>
      <w:r w:rsidR="002E6FB6">
        <w:softHyphen/>
      </w:r>
      <w:r w:rsidRPr="00667D22" w:rsidR="00A86116">
        <w:t>het saknas undersökningar om möjliga steg 1-åtgärder, såsom skatter och avgifter för att utnyttja den existerande järnvägskapaciteten bättre, exempelvis genom att med ban</w:t>
      </w:r>
      <w:r w:rsidR="002E6FB6">
        <w:softHyphen/>
      </w:r>
      <w:r w:rsidRPr="00667D22" w:rsidR="00A86116">
        <w:t>avgifter styra mot längre tåg snarare än fler tåg.</w:t>
      </w:r>
      <w:r w:rsidRPr="00667D22" w:rsidR="00925FBD">
        <w:t xml:space="preserve"> Riksrevisionen vill </w:t>
      </w:r>
      <w:r w:rsidRPr="00667D22" w:rsidR="0071759B">
        <w:t xml:space="preserve">också </w:t>
      </w:r>
      <w:r w:rsidRPr="00667D22" w:rsidR="00925FBD">
        <w:t xml:space="preserve">se samlade effektbedömningar genomförda av de viktigaste alternativen och </w:t>
      </w:r>
      <w:r w:rsidRPr="00667D22" w:rsidR="00273417">
        <w:t xml:space="preserve">att dessa </w:t>
      </w:r>
      <w:r w:rsidRPr="00667D22" w:rsidR="00925FBD">
        <w:t>jämför</w:t>
      </w:r>
      <w:r w:rsidRPr="00667D22" w:rsidR="00273417">
        <w:t>s</w:t>
      </w:r>
      <w:r w:rsidRPr="00667D22" w:rsidR="00925FBD">
        <w:t xml:space="preserve"> med samlade effektbedömningar för höghastighetsjärnvägen. </w:t>
      </w:r>
    </w:p>
    <w:p w:rsidRPr="000D03FC" w:rsidR="006F0F1E" w:rsidP="000D03FC" w:rsidRDefault="00614CF9" w14:paraId="29540B85" w14:textId="591A4F44">
      <w:r w:rsidRPr="000D03FC">
        <w:t xml:space="preserve">Riksrevisionen noterar att både regeringen och riksdagen </w:t>
      </w:r>
      <w:r w:rsidR="0071759B">
        <w:t xml:space="preserve">tidigare </w:t>
      </w:r>
      <w:r w:rsidRPr="000D03FC" w:rsidR="00C272B3">
        <w:t>betona</w:t>
      </w:r>
      <w:r w:rsidR="0071759B">
        <w:t>t</w:t>
      </w:r>
      <w:r w:rsidRPr="000D03FC" w:rsidR="00C272B3">
        <w:t xml:space="preserve"> </w:t>
      </w:r>
      <w:r w:rsidRPr="000D03FC" w:rsidR="000D05CC">
        <w:t xml:space="preserve">att </w:t>
      </w:r>
      <w:r w:rsidRPr="000D03FC">
        <w:t>för att urvalet av projekt till den nationella</w:t>
      </w:r>
      <w:r w:rsidRPr="000D03FC" w:rsidR="00273417">
        <w:t xml:space="preserve"> infrastrukturplanen</w:t>
      </w:r>
      <w:r w:rsidRPr="000D03FC">
        <w:t xml:space="preserve"> </w:t>
      </w:r>
      <w:r w:rsidRPr="000D03FC" w:rsidR="000D05CC">
        <w:t xml:space="preserve">ska fungera krävs dels bra underlag i form av samlade effektbedömningar, dels att samhällsekonomisk effektivitet är ett viktigt kriterium vid de slutliga besluten. </w:t>
      </w:r>
      <w:r w:rsidR="0071759B">
        <w:t xml:space="preserve">Riksrevisionen har dock funnit att </w:t>
      </w:r>
      <w:r w:rsidR="0071759B">
        <w:lastRenderedPageBreak/>
        <w:t>kostnaderna för höghastighets</w:t>
      </w:r>
      <w:r w:rsidR="00344568">
        <w:t>järnvägen</w:t>
      </w:r>
      <w:r w:rsidR="0071759B">
        <w:t xml:space="preserve"> </w:t>
      </w:r>
      <w:r w:rsidR="00344568">
        <w:t>kraftigt underskattades tidigt i processen. Detta innebar att projektet ganska länge bedömdes som samhällsekonomiskt lönsamt. Riks</w:t>
      </w:r>
      <w:r w:rsidR="002E6FB6">
        <w:softHyphen/>
      </w:r>
      <w:r w:rsidR="00344568">
        <w:t xml:space="preserve">revisionens genomgång visar emellertid att de nuvarande effektbedömningarna i stort ger en rättvisande bild av projektets samlade nyttor och kostnader. </w:t>
      </w:r>
      <w:r w:rsidRPr="000D03FC" w:rsidR="000F0603">
        <w:t>Riksrevisionen pekar också på vikten av att t</w:t>
      </w:r>
      <w:r w:rsidRPr="000D03FC" w:rsidR="00436BC7">
        <w:t>i</w:t>
      </w:r>
      <w:r w:rsidRPr="000D03FC" w:rsidR="00A0661E">
        <w:t>llvarata erfarenheter av andra höghastighet</w:t>
      </w:r>
      <w:r w:rsidR="00AF332D">
        <w:t>s</w:t>
      </w:r>
      <w:r w:rsidRPr="000D03FC" w:rsidR="00A0661E">
        <w:t>projekt</w:t>
      </w:r>
      <w:r w:rsidRPr="000D03FC" w:rsidR="000F0603">
        <w:t xml:space="preserve"> och av de utredningar som hittills genomförts, och i regeringens direktiv till dessa utredningar har denna typ av kunskaper och erfarenheter hittills inte utnyttjats.</w:t>
      </w:r>
      <w:r w:rsidRPr="000D03FC" w:rsidR="00273417">
        <w:t xml:space="preserve"> </w:t>
      </w:r>
      <w:r w:rsidRPr="000D03FC" w:rsidR="00D24D46">
        <w:t>Slutligen</w:t>
      </w:r>
      <w:r w:rsidRPr="000D03FC" w:rsidR="00865D90">
        <w:t xml:space="preserve"> visar Riksrevi</w:t>
      </w:r>
      <w:r w:rsidR="002E6FB6">
        <w:softHyphen/>
      </w:r>
      <w:bookmarkStart w:name="_GoBack" w:id="2"/>
      <w:bookmarkEnd w:id="2"/>
      <w:r w:rsidRPr="000D03FC" w:rsidR="00865D90">
        <w:t>sionens rapport att analyser nästan alltid genomför</w:t>
      </w:r>
      <w:r w:rsidRPr="000D03FC" w:rsidR="00925FBD">
        <w:t>t</w:t>
      </w:r>
      <w:r w:rsidRPr="000D03FC" w:rsidR="00865D90">
        <w:t xml:space="preserve">s under stor tidspress där var och en av utredningarna </w:t>
      </w:r>
      <w:r w:rsidR="00AF332D">
        <w:t>fått</w:t>
      </w:r>
      <w:r w:rsidRPr="000D03FC" w:rsidR="00865D90">
        <w:t xml:space="preserve"> påfallande liten tid till sitt förfogande och det är vanligt att det finns ursäkter i utredningarna för att det inte funnits tid för mer ingående analyser.</w:t>
      </w:r>
    </w:p>
    <w:p w:rsidRPr="000D03FC" w:rsidR="008D24D0" w:rsidP="000D03FC" w:rsidRDefault="008123BD" w14:paraId="044EE32B" w14:textId="3C048AC8">
      <w:r w:rsidRPr="000D03FC">
        <w:t>Regeringen gör en annan bedömning ä</w:t>
      </w:r>
      <w:r w:rsidRPr="000D03FC" w:rsidR="00667868">
        <w:t>n</w:t>
      </w:r>
      <w:r w:rsidRPr="000D03FC">
        <w:t xml:space="preserve"> Riksrevisionen och lyfter fram att det över tid funnits ett brett politiskt stöd för behovet av att bygga höghastighetsjärnvägar. Processen har pågått i decennier med ett successivt breddat angreppssätt</w:t>
      </w:r>
      <w:r w:rsidR="00AF332D">
        <w:t>,</w:t>
      </w:r>
      <w:r w:rsidRPr="000D03FC">
        <w:t xml:space="preserve"> och </w:t>
      </w:r>
      <w:r w:rsidRPr="000D03FC" w:rsidR="00422CA9">
        <w:t xml:space="preserve">regeringen </w:t>
      </w:r>
      <w:r w:rsidRPr="000D03FC">
        <w:t xml:space="preserve">påpekar höghastighetsjärnvägens betydelse för samhällsbygget. </w:t>
      </w:r>
      <w:r w:rsidRPr="000D03FC" w:rsidR="002E2D8A">
        <w:t xml:space="preserve">För att belysa </w:t>
      </w:r>
      <w:r w:rsidRPr="000D03FC" w:rsidR="00422CA9">
        <w:t xml:space="preserve">åtgärder enligt </w:t>
      </w:r>
      <w:r w:rsidRPr="000D03FC" w:rsidR="002E2D8A">
        <w:t xml:space="preserve">fyrstegsprincipen lyfter regeringen </w:t>
      </w:r>
      <w:r w:rsidR="00AF332D">
        <w:t>bl.a.</w:t>
      </w:r>
      <w:r w:rsidRPr="000D03FC" w:rsidR="002E2D8A">
        <w:t xml:space="preserve"> fram att en flygskatt har införts för att minska flygets klimatpåverkan, att styrmedel behöver utformas så att de värnar järnvägstrafiken och att en utredning undersökt hur man kan förbättra de befintliga stambanorna mellan Stockholm och Göteborg respektive Malmö. </w:t>
      </w:r>
      <w:r w:rsidRPr="000D03FC" w:rsidR="008D24D0">
        <w:t>Regeringen gör sammantaget en annan bedömning än Riksrevisionen</w:t>
      </w:r>
      <w:r w:rsidRPr="000D03FC">
        <w:t xml:space="preserve"> </w:t>
      </w:r>
      <w:r w:rsidRPr="000D03FC" w:rsidR="008D24D0">
        <w:t>och anser därmed att gransknings</w:t>
      </w:r>
      <w:r w:rsidR="00667D22">
        <w:softHyphen/>
      </w:r>
      <w:r w:rsidRPr="000D03FC" w:rsidR="008D24D0">
        <w:t>rapporten är slutbehandlad.</w:t>
      </w:r>
    </w:p>
    <w:p w:rsidRPr="000D03FC" w:rsidR="006F0F1E" w:rsidP="000D03FC" w:rsidRDefault="006F0F1E" w14:paraId="616DA310" w14:textId="55B221C9">
      <w:r w:rsidRPr="000D03FC">
        <w:t>Riksdagen har tidigare beslutat om ett tillkännagivande till regeringen med anledning av motionsyrkanden i samband med behandlingen av skrivelse 2018/19:76 Riksrevisionens rapport om fyrstegsprincipen inom planeringen av transportinfrastruk</w:t>
      </w:r>
      <w:r w:rsidR="00667D22">
        <w:softHyphen/>
      </w:r>
      <w:r w:rsidRPr="000D03FC">
        <w:t xml:space="preserve">turen. Riksdagen beslutade då att regeringen </w:t>
      </w:r>
      <w:r w:rsidR="00AF332D">
        <w:t>skulle vidta</w:t>
      </w:r>
      <w:r w:rsidRPr="000D03FC">
        <w:t xml:space="preserve"> åtgärder för att säkerställa fyrstegsprincipens genomslag, arbeta för att utveckla de</w:t>
      </w:r>
      <w:r w:rsidRPr="000D03FC" w:rsidR="008D24D0">
        <w:t xml:space="preserve"> </w:t>
      </w:r>
      <w:r w:rsidRPr="000D03FC">
        <w:t>samhällsekonomiska kalkyl</w:t>
      </w:r>
      <w:r w:rsidR="00667D22">
        <w:softHyphen/>
      </w:r>
      <w:r w:rsidRPr="000D03FC">
        <w:t>modellerna för infrastrukturinvesteringar</w:t>
      </w:r>
      <w:r w:rsidRPr="000D03FC" w:rsidR="00C123AB">
        <w:t xml:space="preserve"> </w:t>
      </w:r>
      <w:r w:rsidRPr="000D03FC">
        <w:t>och tydligt definiera vad som avses med trafikslagsövergripande</w:t>
      </w:r>
      <w:r w:rsidRPr="000D03FC" w:rsidR="008D24D0">
        <w:t xml:space="preserve"> </w:t>
      </w:r>
      <w:r w:rsidRPr="000D03FC">
        <w:t>anslag i arbetet med den kommande infrastrukturpropositionen.</w:t>
      </w:r>
      <w:r w:rsidRPr="000D03FC" w:rsidR="00C123AB">
        <w:t xml:space="preserve"> Utskottet framhöll </w:t>
      </w:r>
      <w:r w:rsidR="00AF332D">
        <w:t>bl.a.</w:t>
      </w:r>
      <w:r w:rsidRPr="000D03FC" w:rsidR="00C123AB">
        <w:t xml:space="preserve"> att en genomlysning och omarbetning av värderingen av godstransporter bör övervägas samt att det som bör vara styrande är hur man, oaktat trafikslag, kan uppnå en så hög tillgänglighet och mobilitet som möjligt.</w:t>
      </w:r>
    </w:p>
    <w:p w:rsidRPr="000D03FC" w:rsidR="0022094B" w:rsidP="000D03FC" w:rsidRDefault="00C425F4" w14:paraId="3CFDB67E" w14:textId="2DC6FB68">
      <w:r w:rsidRPr="000D03FC">
        <w:t>Vi</w:t>
      </w:r>
      <w:r w:rsidRPr="000D03FC" w:rsidR="008D24D0">
        <w:t xml:space="preserve"> anser att </w:t>
      </w:r>
      <w:r w:rsidRPr="000D03FC" w:rsidR="009E00A8">
        <w:t xml:space="preserve">Riksrevisionens rapport över </w:t>
      </w:r>
      <w:r w:rsidRPr="000D03FC" w:rsidR="005D1F6E">
        <w:t xml:space="preserve">framtagandet av underlagen till och </w:t>
      </w:r>
      <w:r w:rsidRPr="000D03FC" w:rsidR="009E00A8">
        <w:t xml:space="preserve">själva </w:t>
      </w:r>
      <w:r w:rsidRPr="000D03FC" w:rsidR="005D1F6E">
        <w:t xml:space="preserve">processen för höghastighetsjärnvägen tydligt belyser </w:t>
      </w:r>
      <w:r w:rsidRPr="000D03FC" w:rsidR="00667868">
        <w:t xml:space="preserve">den problematik som riksdagens tillkännagivande </w:t>
      </w:r>
      <w:r w:rsidRPr="000D03FC" w:rsidR="009E00A8">
        <w:t xml:space="preserve">i samband med behandlingen av skrivelse 2018/19:76 Riksrevisionens rapport om fyrstegsprincipen inom planeringen av transportinfrastrukturen </w:t>
      </w:r>
      <w:r w:rsidRPr="000D03FC" w:rsidR="00667868">
        <w:t>grundar sig på</w:t>
      </w:r>
      <w:r w:rsidRPr="000D03FC" w:rsidR="009E00A8">
        <w:t>.</w:t>
      </w:r>
      <w:r w:rsidRPr="000D03FC" w:rsidR="00667868">
        <w:t xml:space="preserve"> </w:t>
      </w:r>
      <w:r w:rsidRPr="000D03FC" w:rsidR="009E00A8">
        <w:t>Vi vill här peka på bristen på detaljerade problembeskrivningar</w:t>
      </w:r>
      <w:r w:rsidR="00AF332D">
        <w:t>, vilken</w:t>
      </w:r>
      <w:r w:rsidRPr="000D03FC" w:rsidR="009E00A8">
        <w:t xml:space="preserve"> försvårar arbetet med att hitta rätt lösningar till problemen</w:t>
      </w:r>
      <w:r w:rsidR="00AF332D">
        <w:t>,</w:t>
      </w:r>
      <w:r w:rsidRPr="000D03FC" w:rsidR="009E00A8">
        <w:t xml:space="preserve"> och att det inte finns ett underlag som visar på </w:t>
      </w:r>
      <w:r w:rsidRPr="000D03FC" w:rsidR="00691198">
        <w:t>om mer kostnadseffektiva lösningar skulle kunna väljas enligt fyrstegs</w:t>
      </w:r>
      <w:r w:rsidR="00667D22">
        <w:softHyphen/>
      </w:r>
      <w:r w:rsidRPr="000D03FC" w:rsidR="00691198">
        <w:t xml:space="preserve">principen, då </w:t>
      </w:r>
      <w:r w:rsidR="00AF332D">
        <w:t>bl.a.</w:t>
      </w:r>
      <w:r w:rsidRPr="000D03FC" w:rsidR="00691198">
        <w:t xml:space="preserve"> samlade effektbedömningar inte genomförts av de viktigaste alternativen. </w:t>
      </w:r>
    </w:p>
    <w:p w:rsidRPr="000D03FC" w:rsidR="0022094B" w:rsidP="000D03FC" w:rsidRDefault="00691198" w14:paraId="26A60E99" w14:textId="6B4F5628">
      <w:r w:rsidRPr="000D03FC">
        <w:t>Vi vill lyfta fram vikten av att detaljerade samhällsekonomiska kalkyler tas fram i ett tidigt s</w:t>
      </w:r>
      <w:r w:rsidRPr="000D03FC" w:rsidR="00DB5229">
        <w:t>kede</w:t>
      </w:r>
      <w:r w:rsidRPr="000D03FC">
        <w:t>, för att</w:t>
      </w:r>
      <w:r w:rsidRPr="000D03FC" w:rsidR="00DB5229">
        <w:t xml:space="preserve"> med större precision underlätta prioriteringen i investeringsproces</w:t>
      </w:r>
      <w:r w:rsidR="00667D22">
        <w:softHyphen/>
      </w:r>
      <w:r w:rsidRPr="000D03FC" w:rsidR="00DB5229">
        <w:t>sen.</w:t>
      </w:r>
      <w:r w:rsidRPr="000D03FC" w:rsidR="009E00A8">
        <w:t xml:space="preserve"> </w:t>
      </w:r>
      <w:r w:rsidRPr="000D03FC" w:rsidR="000C38D7">
        <w:t>Genom att tillvarata</w:t>
      </w:r>
      <w:r w:rsidRPr="000D03FC" w:rsidR="000C3283">
        <w:t xml:space="preserve"> forskning och erfarenheter av liknande projekt, svenska och utländska, </w:t>
      </w:r>
      <w:r w:rsidRPr="000D03FC" w:rsidR="000C38D7">
        <w:t xml:space="preserve">kan </w:t>
      </w:r>
      <w:r w:rsidRPr="000D03FC" w:rsidR="000C3283">
        <w:t xml:space="preserve">bra referenser </w:t>
      </w:r>
      <w:r w:rsidRPr="000D03FC" w:rsidR="000C38D7">
        <w:t xml:space="preserve">erhållas </w:t>
      </w:r>
      <w:r w:rsidRPr="000D03FC" w:rsidR="000C3283">
        <w:t xml:space="preserve">till bedömningarna. </w:t>
      </w:r>
      <w:r w:rsidRPr="000D03FC" w:rsidR="0022094B">
        <w:t>Här bör också g</w:t>
      </w:r>
      <w:r w:rsidRPr="000D03FC" w:rsidR="000C3283">
        <w:t xml:space="preserve">odsets betydelse prioriteras starkare och den säkerhetsmässiga aspekten av redundans i infrastruktursystemet lyftas fram. </w:t>
      </w:r>
    </w:p>
    <w:p w:rsidRPr="000D03FC" w:rsidR="00422CA9" w:rsidP="000D03FC" w:rsidRDefault="00422CA9" w14:paraId="01AAAB72" w14:textId="6AE5680B">
      <w:r w:rsidRPr="000D03FC">
        <w:t xml:space="preserve">Slutligen vill vi trycka på tillkännagivandets åtgärd att definiera vad som avses med trafikslagsövergripande anslag. Detta belyses närmast av att regeringen </w:t>
      </w:r>
      <w:r w:rsidRPr="000D03FC" w:rsidR="003E77E3">
        <w:t xml:space="preserve">i </w:t>
      </w:r>
      <w:r w:rsidR="00AF332D">
        <w:t>sitt</w:t>
      </w:r>
      <w:r w:rsidRPr="000D03FC" w:rsidR="003E77E3">
        <w:t xml:space="preserve"> svar </w:t>
      </w:r>
      <w:r w:rsidR="00AF332D">
        <w:t>på</w:t>
      </w:r>
      <w:r w:rsidRPr="000D03FC" w:rsidR="003E77E3">
        <w:t xml:space="preserve"> Riksrevisionens rapport om höghastighetsjärnvägen </w:t>
      </w:r>
      <w:r w:rsidRPr="000D03FC">
        <w:t xml:space="preserve">lyfter fram nya </w:t>
      </w:r>
      <w:r w:rsidRPr="000D03FC" w:rsidR="003E77E3">
        <w:t xml:space="preserve">skatter och </w:t>
      </w:r>
      <w:r w:rsidRPr="000D03FC">
        <w:t xml:space="preserve">avgifter </w:t>
      </w:r>
      <w:r w:rsidRPr="000D03FC">
        <w:lastRenderedPageBreak/>
        <w:t xml:space="preserve">på flyget som en lösning </w:t>
      </w:r>
      <w:r w:rsidRPr="000D03FC" w:rsidR="003E77E3">
        <w:t xml:space="preserve">för flygets klimatpåverkan, utan att samtidigt </w:t>
      </w:r>
      <w:r w:rsidRPr="000D03FC" w:rsidR="00507514">
        <w:t xml:space="preserve">förklara hur denna </w:t>
      </w:r>
      <w:r w:rsidRPr="000D03FC">
        <w:t>åtgärd</w:t>
      </w:r>
      <w:r w:rsidRPr="000D03FC" w:rsidR="00507514">
        <w:t xml:space="preserve"> påverkar</w:t>
      </w:r>
      <w:r w:rsidRPr="000D03FC">
        <w:t xml:space="preserve"> kapacitetsbristen på järnväg</w:t>
      </w:r>
      <w:r w:rsidRPr="000D03FC" w:rsidR="00F71347">
        <w:t>en</w:t>
      </w:r>
      <w:r w:rsidRPr="000D03FC">
        <w:t xml:space="preserve">. </w:t>
      </w:r>
    </w:p>
    <w:p w:rsidRPr="000D03FC" w:rsidR="00614CF9" w:rsidP="000D03FC" w:rsidRDefault="008D7713" w14:paraId="2CDE3148" w14:textId="34431163">
      <w:r w:rsidRPr="000D03FC">
        <w:t xml:space="preserve">Vi anser </w:t>
      </w:r>
      <w:r w:rsidRPr="000D03FC" w:rsidR="00507514">
        <w:t>sammanfattningsvis</w:t>
      </w:r>
      <w:r w:rsidRPr="000D03FC" w:rsidR="005D1F6E">
        <w:t xml:space="preserve"> </w:t>
      </w:r>
      <w:r w:rsidRPr="000D03FC">
        <w:t xml:space="preserve">att regeringen bör </w:t>
      </w:r>
      <w:r w:rsidRPr="000D03FC" w:rsidR="000C38D7">
        <w:t>tillvarata</w:t>
      </w:r>
      <w:r w:rsidRPr="000D03FC">
        <w:t xml:space="preserve"> erfarenheterna från </w:t>
      </w:r>
      <w:r w:rsidRPr="000D03FC" w:rsidR="005D1F6E">
        <w:t>processen runt höghastighetsjärnvägen</w:t>
      </w:r>
      <w:r w:rsidRPr="000D03FC">
        <w:t xml:space="preserve"> </w:t>
      </w:r>
      <w:r w:rsidRPr="000D03FC" w:rsidR="00667868">
        <w:t>när man</w:t>
      </w:r>
      <w:r w:rsidRPr="000D03FC">
        <w:t xml:space="preserve"> </w:t>
      </w:r>
      <w:r w:rsidRPr="000D03FC" w:rsidR="005D1F6E">
        <w:t>vidta</w:t>
      </w:r>
      <w:r w:rsidRPr="000D03FC" w:rsidR="00667868">
        <w:t>r</w:t>
      </w:r>
      <w:r w:rsidRPr="000D03FC" w:rsidR="005D1F6E">
        <w:t xml:space="preserve"> åtgärder </w:t>
      </w:r>
      <w:r w:rsidRPr="000D03FC" w:rsidR="00507514">
        <w:t xml:space="preserve">enligt riksdagens tidigare tillkännagivande </w:t>
      </w:r>
      <w:r w:rsidRPr="000D03FC" w:rsidR="005D1F6E">
        <w:t>för att säkerställa fyrstegsprincipens genomslag, arbetar för att utveckla de samhällsekonomiska kalkylmodellerna för infrastrukturinvesteringar och tydligt definierar vad som avses med trafikslagsövergripande anslag i arbetet med den kommande infrastrukturpropositionen</w:t>
      </w:r>
      <w:r w:rsidRPr="000D03FC" w:rsidR="00507514">
        <w:t>.</w:t>
      </w:r>
    </w:p>
    <w:sdt>
      <w:sdtPr>
        <w:rPr>
          <w:i/>
          <w:noProof/>
        </w:rPr>
        <w:alias w:val="CC_Underskrifter"/>
        <w:tag w:val="CC_Underskrifter"/>
        <w:id w:val="583496634"/>
        <w:lock w:val="sdtContentLocked"/>
        <w:placeholder>
          <w:docPart w:val="E73187A13D914CE6B9C8602D366C770F"/>
        </w:placeholder>
      </w:sdtPr>
      <w:sdtEndPr>
        <w:rPr>
          <w:i w:val="0"/>
          <w:noProof w:val="0"/>
        </w:rPr>
      </w:sdtEndPr>
      <w:sdtContent>
        <w:p w:rsidR="006C7241" w:rsidP="00F52047" w:rsidRDefault="006C7241" w14:paraId="2459A619" w14:textId="77777777"/>
        <w:p w:rsidRPr="008E0FE2" w:rsidR="004801AC" w:rsidP="00F52047" w:rsidRDefault="002E6FB6" w14:paraId="0A993291" w14:textId="6BD3DC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0096C" w:rsidRDefault="00A0096C" w14:paraId="08654717" w14:textId="77777777"/>
    <w:sectPr w:rsidR="00A009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462B2" w14:textId="77777777" w:rsidR="00E87744" w:rsidRDefault="00E87744" w:rsidP="000C1CAD">
      <w:pPr>
        <w:spacing w:line="240" w:lineRule="auto"/>
      </w:pPr>
      <w:r>
        <w:separator/>
      </w:r>
    </w:p>
  </w:endnote>
  <w:endnote w:type="continuationSeparator" w:id="0">
    <w:p w14:paraId="6D0A909F" w14:textId="77777777" w:rsidR="00E87744" w:rsidRDefault="00E87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1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F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B06C" w14:textId="7FBF8D2B" w:rsidR="00262EA3" w:rsidRPr="00F52047" w:rsidRDefault="00262EA3" w:rsidP="00F52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AB446" w14:textId="77777777" w:rsidR="00E87744" w:rsidRDefault="00E87744" w:rsidP="000C1CAD">
      <w:pPr>
        <w:spacing w:line="240" w:lineRule="auto"/>
      </w:pPr>
      <w:r>
        <w:separator/>
      </w:r>
    </w:p>
  </w:footnote>
  <w:footnote w:type="continuationSeparator" w:id="0">
    <w:p w14:paraId="22BF34D3" w14:textId="77777777" w:rsidR="00E87744" w:rsidRDefault="00E877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DC36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86BF5" wp14:anchorId="0DACC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FB6" w14:paraId="35B165C7" w14:textId="77777777">
                          <w:pPr>
                            <w:jc w:val="right"/>
                          </w:pPr>
                          <w:sdt>
                            <w:sdtPr>
                              <w:alias w:val="CC_Noformat_Partikod"/>
                              <w:tag w:val="CC_Noformat_Partikod"/>
                              <w:id w:val="-53464382"/>
                              <w:placeholder>
                                <w:docPart w:val="9FA3EDA990FA46A6980E32016E3BF48F"/>
                              </w:placeholder>
                              <w:text/>
                            </w:sdtPr>
                            <w:sdtEndPr/>
                            <w:sdtContent>
                              <w:r w:rsidR="009A617C">
                                <w:t>L</w:t>
                              </w:r>
                            </w:sdtContent>
                          </w:sdt>
                          <w:sdt>
                            <w:sdtPr>
                              <w:alias w:val="CC_Noformat_Partinummer"/>
                              <w:tag w:val="CC_Noformat_Partinummer"/>
                              <w:id w:val="-1709555926"/>
                              <w:placeholder>
                                <w:docPart w:val="6282F68897DE4795B85D492139705F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CCB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FB6" w14:paraId="35B165C7" w14:textId="77777777">
                    <w:pPr>
                      <w:jc w:val="right"/>
                    </w:pPr>
                    <w:sdt>
                      <w:sdtPr>
                        <w:alias w:val="CC_Noformat_Partikod"/>
                        <w:tag w:val="CC_Noformat_Partikod"/>
                        <w:id w:val="-53464382"/>
                        <w:placeholder>
                          <w:docPart w:val="9FA3EDA990FA46A6980E32016E3BF48F"/>
                        </w:placeholder>
                        <w:text/>
                      </w:sdtPr>
                      <w:sdtEndPr/>
                      <w:sdtContent>
                        <w:r w:rsidR="009A617C">
                          <w:t>L</w:t>
                        </w:r>
                      </w:sdtContent>
                    </w:sdt>
                    <w:sdt>
                      <w:sdtPr>
                        <w:alias w:val="CC_Noformat_Partinummer"/>
                        <w:tag w:val="CC_Noformat_Partinummer"/>
                        <w:id w:val="-1709555926"/>
                        <w:placeholder>
                          <w:docPart w:val="6282F68897DE4795B85D492139705F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1F00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50C8FF" w14:textId="77777777">
    <w:pPr>
      <w:jc w:val="right"/>
    </w:pPr>
  </w:p>
  <w:p w:rsidR="00262EA3" w:rsidP="00776B74" w:rsidRDefault="00262EA3" w14:paraId="433BCE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6FB6" w14:paraId="7DFE9C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4F0CF9" wp14:anchorId="13226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FB6" w14:paraId="2BB9F3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A617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E6FB6" w14:paraId="17B642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FB6" w14:paraId="462FA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:3577</w:t>
        </w:r>
      </w:sdtContent>
    </w:sdt>
  </w:p>
  <w:p w:rsidR="00262EA3" w:rsidP="00E03A3D" w:rsidRDefault="002E6FB6" w14:paraId="2DFA1F71" w14:textId="148B0D8A">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262EA3" w:rsidP="00283E0F" w:rsidRDefault="005C49DF" w14:paraId="6F950392" w14:textId="39BC0587">
        <w:pPr>
          <w:pStyle w:val="FSHRub2"/>
        </w:pPr>
        <w:r>
          <w:t>med anledning av skr. 2019/20:133 Riksrevisionens rapport om statens planering av höghastighetsjärnvägar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B6E9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A61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FA"/>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B3"/>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283"/>
    <w:rsid w:val="000C34E6"/>
    <w:rsid w:val="000C38D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3FC"/>
    <w:rsid w:val="000D05C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AC"/>
    <w:rsid w:val="000F0603"/>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90"/>
    <w:rsid w:val="001214B7"/>
    <w:rsid w:val="00121851"/>
    <w:rsid w:val="00121C4A"/>
    <w:rsid w:val="0012239C"/>
    <w:rsid w:val="001225BD"/>
    <w:rsid w:val="00122A01"/>
    <w:rsid w:val="00122A74"/>
    <w:rsid w:val="0012443D"/>
    <w:rsid w:val="00124543"/>
    <w:rsid w:val="001247ED"/>
    <w:rsid w:val="00124ACE"/>
    <w:rsid w:val="00124ED7"/>
    <w:rsid w:val="0013028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86"/>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13"/>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94B"/>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41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2E"/>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D8A"/>
    <w:rsid w:val="002E500B"/>
    <w:rsid w:val="002E59A6"/>
    <w:rsid w:val="002E59D4"/>
    <w:rsid w:val="002E5B01"/>
    <w:rsid w:val="002E6D85"/>
    <w:rsid w:val="002E6E29"/>
    <w:rsid w:val="002E6FB6"/>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5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68"/>
    <w:rsid w:val="003447BC"/>
    <w:rsid w:val="00347453"/>
    <w:rsid w:val="00347F27"/>
    <w:rsid w:val="003504DC"/>
    <w:rsid w:val="00350B4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8E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3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E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A9"/>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F7"/>
    <w:rsid w:val="0043512E"/>
    <w:rsid w:val="00435275"/>
    <w:rsid w:val="00435841"/>
    <w:rsid w:val="0043660E"/>
    <w:rsid w:val="00436BC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B5"/>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4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53"/>
    <w:rsid w:val="004F2C12"/>
    <w:rsid w:val="004F2C26"/>
    <w:rsid w:val="004F2C28"/>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514"/>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1F"/>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DF"/>
    <w:rsid w:val="005C4A81"/>
    <w:rsid w:val="005C5A53"/>
    <w:rsid w:val="005C5AA2"/>
    <w:rsid w:val="005C5E9C"/>
    <w:rsid w:val="005C63BF"/>
    <w:rsid w:val="005C6438"/>
    <w:rsid w:val="005C6E36"/>
    <w:rsid w:val="005C7AF5"/>
    <w:rsid w:val="005C7C29"/>
    <w:rsid w:val="005C7E50"/>
    <w:rsid w:val="005D0863"/>
    <w:rsid w:val="005D1F6E"/>
    <w:rsid w:val="005D1FCA"/>
    <w:rsid w:val="005D2590"/>
    <w:rsid w:val="005D2AEC"/>
    <w:rsid w:val="005D3D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E2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F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B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68"/>
    <w:rsid w:val="00667D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D81"/>
    <w:rsid w:val="00683FAB"/>
    <w:rsid w:val="00684255"/>
    <w:rsid w:val="00685846"/>
    <w:rsid w:val="00685850"/>
    <w:rsid w:val="00685A69"/>
    <w:rsid w:val="00685F3F"/>
    <w:rsid w:val="00686B99"/>
    <w:rsid w:val="00686CF7"/>
    <w:rsid w:val="00686E6A"/>
    <w:rsid w:val="006873A6"/>
    <w:rsid w:val="00690252"/>
    <w:rsid w:val="00690E0D"/>
    <w:rsid w:val="00691198"/>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41"/>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5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1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59B"/>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F58"/>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D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B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0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70D"/>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90"/>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D0"/>
    <w:rsid w:val="008D3AFD"/>
    <w:rsid w:val="008D3BE8"/>
    <w:rsid w:val="008D3F72"/>
    <w:rsid w:val="008D4102"/>
    <w:rsid w:val="008D46A6"/>
    <w:rsid w:val="008D48C2"/>
    <w:rsid w:val="008D5722"/>
    <w:rsid w:val="008D6E3F"/>
    <w:rsid w:val="008D7713"/>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5FB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CA4"/>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7C"/>
    <w:rsid w:val="009A6BFE"/>
    <w:rsid w:val="009A709D"/>
    <w:rsid w:val="009B040A"/>
    <w:rsid w:val="009B04E7"/>
    <w:rsid w:val="009B0556"/>
    <w:rsid w:val="009B05F8"/>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A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96C"/>
    <w:rsid w:val="00A00BD5"/>
    <w:rsid w:val="00A01004"/>
    <w:rsid w:val="00A01A14"/>
    <w:rsid w:val="00A02C00"/>
    <w:rsid w:val="00A033BB"/>
    <w:rsid w:val="00A03952"/>
    <w:rsid w:val="00A03BC8"/>
    <w:rsid w:val="00A0463D"/>
    <w:rsid w:val="00A05703"/>
    <w:rsid w:val="00A060A0"/>
    <w:rsid w:val="00A060B6"/>
    <w:rsid w:val="00A0616C"/>
    <w:rsid w:val="00A0652D"/>
    <w:rsid w:val="00A0661E"/>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16"/>
    <w:rsid w:val="00A864CE"/>
    <w:rsid w:val="00A866F8"/>
    <w:rsid w:val="00A8670F"/>
    <w:rsid w:val="00A869D5"/>
    <w:rsid w:val="00A904B3"/>
    <w:rsid w:val="00A906B6"/>
    <w:rsid w:val="00A919F2"/>
    <w:rsid w:val="00A91A50"/>
    <w:rsid w:val="00A91F7E"/>
    <w:rsid w:val="00A92B79"/>
    <w:rsid w:val="00A92BE2"/>
    <w:rsid w:val="00A930A8"/>
    <w:rsid w:val="00A9401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32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FC"/>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A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B3"/>
    <w:rsid w:val="00C3039D"/>
    <w:rsid w:val="00C30D70"/>
    <w:rsid w:val="00C316AE"/>
    <w:rsid w:val="00C32392"/>
    <w:rsid w:val="00C324A2"/>
    <w:rsid w:val="00C32664"/>
    <w:rsid w:val="00C3271D"/>
    <w:rsid w:val="00C330F0"/>
    <w:rsid w:val="00C3379C"/>
    <w:rsid w:val="00C35733"/>
    <w:rsid w:val="00C362D1"/>
    <w:rsid w:val="00C366DD"/>
    <w:rsid w:val="00C369D4"/>
    <w:rsid w:val="00C37833"/>
    <w:rsid w:val="00C378D1"/>
    <w:rsid w:val="00C37957"/>
    <w:rsid w:val="00C41A5D"/>
    <w:rsid w:val="00C42158"/>
    <w:rsid w:val="00C425F4"/>
    <w:rsid w:val="00C4288F"/>
    <w:rsid w:val="00C42BF7"/>
    <w:rsid w:val="00C433A3"/>
    <w:rsid w:val="00C43A7C"/>
    <w:rsid w:val="00C441FB"/>
    <w:rsid w:val="00C44FC0"/>
    <w:rsid w:val="00C4564E"/>
    <w:rsid w:val="00C45E40"/>
    <w:rsid w:val="00C463D5"/>
    <w:rsid w:val="00C47C6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5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4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7E7"/>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29"/>
    <w:rsid w:val="00DB56FB"/>
    <w:rsid w:val="00DB65E8"/>
    <w:rsid w:val="00DB7490"/>
    <w:rsid w:val="00DB7E7F"/>
    <w:rsid w:val="00DC01AA"/>
    <w:rsid w:val="00DC084A"/>
    <w:rsid w:val="00DC243D"/>
    <w:rsid w:val="00DC27BC"/>
    <w:rsid w:val="00DC288D"/>
    <w:rsid w:val="00DC2A5B"/>
    <w:rsid w:val="00DC2CA8"/>
    <w:rsid w:val="00DC3CAB"/>
    <w:rsid w:val="00DC3EF5"/>
    <w:rsid w:val="00DC48D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29"/>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4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B4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4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47"/>
    <w:rsid w:val="00F71B58"/>
    <w:rsid w:val="00F722EE"/>
    <w:rsid w:val="00F7427F"/>
    <w:rsid w:val="00F75848"/>
    <w:rsid w:val="00F75A6B"/>
    <w:rsid w:val="00F76FBF"/>
    <w:rsid w:val="00F7702C"/>
    <w:rsid w:val="00F77A2D"/>
    <w:rsid w:val="00F77C89"/>
    <w:rsid w:val="00F80138"/>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104C44"/>
  <w15:chartTrackingRefBased/>
  <w15:docId w15:val="{650AFDC6-7295-423E-9105-ABA666CE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5374312916457686CCEB9AC4DD554C"/>
        <w:category>
          <w:name w:val="Allmänt"/>
          <w:gallery w:val="placeholder"/>
        </w:category>
        <w:types>
          <w:type w:val="bbPlcHdr"/>
        </w:types>
        <w:behaviors>
          <w:behavior w:val="content"/>
        </w:behaviors>
        <w:guid w:val="{EE4506DF-0748-47DF-9349-C3C0223832D6}"/>
      </w:docPartPr>
      <w:docPartBody>
        <w:p w:rsidR="00426724" w:rsidRDefault="00E41C11">
          <w:pPr>
            <w:pStyle w:val="C05374312916457686CCEB9AC4DD554C"/>
          </w:pPr>
          <w:r w:rsidRPr="005A0A93">
            <w:rPr>
              <w:rStyle w:val="Platshllartext"/>
            </w:rPr>
            <w:t>Förslag till riksdagsbeslut</w:t>
          </w:r>
        </w:p>
      </w:docPartBody>
    </w:docPart>
    <w:docPart>
      <w:docPartPr>
        <w:name w:val="2778A1E30DCA4B6B9437981C19AB0BAC"/>
        <w:category>
          <w:name w:val="Allmänt"/>
          <w:gallery w:val="placeholder"/>
        </w:category>
        <w:types>
          <w:type w:val="bbPlcHdr"/>
        </w:types>
        <w:behaviors>
          <w:behavior w:val="content"/>
        </w:behaviors>
        <w:guid w:val="{8540B9C5-93D2-47E1-9894-F50A5340DDF1}"/>
      </w:docPartPr>
      <w:docPartBody>
        <w:p w:rsidR="00426724" w:rsidRDefault="00E41C11">
          <w:pPr>
            <w:pStyle w:val="2778A1E30DCA4B6B9437981C19AB0BAC"/>
          </w:pPr>
          <w:r w:rsidRPr="005A0A93">
            <w:rPr>
              <w:rStyle w:val="Platshllartext"/>
            </w:rPr>
            <w:t>Motivering</w:t>
          </w:r>
        </w:p>
      </w:docPartBody>
    </w:docPart>
    <w:docPart>
      <w:docPartPr>
        <w:name w:val="9FA3EDA990FA46A6980E32016E3BF48F"/>
        <w:category>
          <w:name w:val="Allmänt"/>
          <w:gallery w:val="placeholder"/>
        </w:category>
        <w:types>
          <w:type w:val="bbPlcHdr"/>
        </w:types>
        <w:behaviors>
          <w:behavior w:val="content"/>
        </w:behaviors>
        <w:guid w:val="{9920CDAB-B00A-4554-B8F1-B7C6ED36BFCB}"/>
      </w:docPartPr>
      <w:docPartBody>
        <w:p w:rsidR="00426724" w:rsidRDefault="00E41C11">
          <w:pPr>
            <w:pStyle w:val="9FA3EDA990FA46A6980E32016E3BF48F"/>
          </w:pPr>
          <w:r>
            <w:rPr>
              <w:rStyle w:val="Platshllartext"/>
            </w:rPr>
            <w:t xml:space="preserve"> </w:t>
          </w:r>
        </w:p>
      </w:docPartBody>
    </w:docPart>
    <w:docPart>
      <w:docPartPr>
        <w:name w:val="6282F68897DE4795B85D492139705FD8"/>
        <w:category>
          <w:name w:val="Allmänt"/>
          <w:gallery w:val="placeholder"/>
        </w:category>
        <w:types>
          <w:type w:val="bbPlcHdr"/>
        </w:types>
        <w:behaviors>
          <w:behavior w:val="content"/>
        </w:behaviors>
        <w:guid w:val="{43E49058-846F-4B7F-B818-90F2FC267254}"/>
      </w:docPartPr>
      <w:docPartBody>
        <w:p w:rsidR="00426724" w:rsidRDefault="00E41C11">
          <w:pPr>
            <w:pStyle w:val="6282F68897DE4795B85D492139705FD8"/>
          </w:pPr>
          <w:r>
            <w:t xml:space="preserve"> </w:t>
          </w:r>
        </w:p>
      </w:docPartBody>
    </w:docPart>
    <w:docPart>
      <w:docPartPr>
        <w:name w:val="E73187A13D914CE6B9C8602D366C770F"/>
        <w:category>
          <w:name w:val="Allmänt"/>
          <w:gallery w:val="placeholder"/>
        </w:category>
        <w:types>
          <w:type w:val="bbPlcHdr"/>
        </w:types>
        <w:behaviors>
          <w:behavior w:val="content"/>
        </w:behaviors>
        <w:guid w:val="{711C0CDB-9A65-4793-976E-2E7C60DF3EB1}"/>
      </w:docPartPr>
      <w:docPartBody>
        <w:p w:rsidR="00CD5B0F" w:rsidRDefault="00CD5B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11"/>
    <w:rsid w:val="00426724"/>
    <w:rsid w:val="00CD5B0F"/>
    <w:rsid w:val="00E41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5374312916457686CCEB9AC4DD554C">
    <w:name w:val="C05374312916457686CCEB9AC4DD554C"/>
  </w:style>
  <w:style w:type="paragraph" w:customStyle="1" w:styleId="B13E4442B36F477CB90876C2BA70FFFC">
    <w:name w:val="B13E4442B36F477CB90876C2BA70FF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24FFF725474AE3BFC8D8E9E53454D2">
    <w:name w:val="0324FFF725474AE3BFC8D8E9E53454D2"/>
  </w:style>
  <w:style w:type="paragraph" w:customStyle="1" w:styleId="2778A1E30DCA4B6B9437981C19AB0BAC">
    <w:name w:val="2778A1E30DCA4B6B9437981C19AB0BAC"/>
  </w:style>
  <w:style w:type="paragraph" w:customStyle="1" w:styleId="E983A04100D3425CB2CCD4C19D75CDCD">
    <w:name w:val="E983A04100D3425CB2CCD4C19D75CDCD"/>
  </w:style>
  <w:style w:type="paragraph" w:customStyle="1" w:styleId="2C8E1DF1928B4A8E8500F3E7EA1CFF74">
    <w:name w:val="2C8E1DF1928B4A8E8500F3E7EA1CFF74"/>
  </w:style>
  <w:style w:type="paragraph" w:customStyle="1" w:styleId="9FA3EDA990FA46A6980E32016E3BF48F">
    <w:name w:val="9FA3EDA990FA46A6980E32016E3BF48F"/>
  </w:style>
  <w:style w:type="paragraph" w:customStyle="1" w:styleId="6282F68897DE4795B85D492139705FD8">
    <w:name w:val="6282F68897DE4795B85D492139705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8AF81-031E-4585-AEE3-2B9B7B1361EB}"/>
</file>

<file path=customXml/itemProps2.xml><?xml version="1.0" encoding="utf-8"?>
<ds:datastoreItem xmlns:ds="http://schemas.openxmlformats.org/officeDocument/2006/customXml" ds:itemID="{0019E12D-3B36-402C-9A56-BB5455913693}"/>
</file>

<file path=customXml/itemProps3.xml><?xml version="1.0" encoding="utf-8"?>
<ds:datastoreItem xmlns:ds="http://schemas.openxmlformats.org/officeDocument/2006/customXml" ds:itemID="{FD778F5F-855B-42D4-81BA-EB2FA21FFD1F}"/>
</file>

<file path=docProps/app.xml><?xml version="1.0" encoding="utf-8"?>
<Properties xmlns="http://schemas.openxmlformats.org/officeDocument/2006/extended-properties" xmlns:vt="http://schemas.openxmlformats.org/officeDocument/2006/docPropsVTypes">
  <Template>Normal</Template>
  <TotalTime>12</TotalTime>
  <Pages>3</Pages>
  <Words>839</Words>
  <Characters>5681</Characters>
  <Application>Microsoft Office Word</Application>
  <DocSecurity>0</DocSecurity>
  <Lines>96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2019 20 133  Riksrevisionens rapport om statens planering av  höghastighetsjärnväg</vt:lpstr>
      <vt:lpstr>
      </vt:lpstr>
    </vt:vector>
  </TitlesOfParts>
  <Company>Sveriges riksdag</Company>
  <LinksUpToDate>false</LinksUpToDate>
  <CharactersWithSpaces>6499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