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F3747" w14:textId="77777777" w:rsidR="00D969D9" w:rsidRDefault="00D969D9" w:rsidP="00D969D9">
      <w:pPr>
        <w:pStyle w:val="UDrubrik"/>
        <w:tabs>
          <w:tab w:val="left" w:pos="1701"/>
          <w:tab w:val="left" w:pos="1985"/>
        </w:tabs>
        <w:rPr>
          <w:rFonts w:cs="Arial"/>
          <w:sz w:val="28"/>
        </w:rPr>
      </w:pPr>
    </w:p>
    <w:p w14:paraId="1F5F3748" w14:textId="77777777" w:rsidR="00D969D9" w:rsidRDefault="00D969D9" w:rsidP="00D969D9">
      <w:pPr>
        <w:pStyle w:val="UDrubrik"/>
        <w:tabs>
          <w:tab w:val="left" w:pos="1701"/>
          <w:tab w:val="left" w:pos="1985"/>
        </w:tabs>
        <w:rPr>
          <w:rFonts w:cs="Arial"/>
          <w:sz w:val="28"/>
        </w:rPr>
      </w:pPr>
    </w:p>
    <w:p w14:paraId="1F5F3749" w14:textId="77777777" w:rsidR="00D969D9" w:rsidRDefault="00D969D9" w:rsidP="00D969D9">
      <w:pPr>
        <w:pStyle w:val="UDrubrik"/>
        <w:tabs>
          <w:tab w:val="left" w:pos="1701"/>
          <w:tab w:val="left" w:pos="1985"/>
        </w:tabs>
        <w:rPr>
          <w:rFonts w:cs="Arial"/>
          <w:sz w:val="28"/>
        </w:rPr>
      </w:pPr>
    </w:p>
    <w:p w14:paraId="1F5F374A" w14:textId="77777777" w:rsidR="00D969D9" w:rsidRDefault="00D969D9" w:rsidP="00D969D9">
      <w:pPr>
        <w:pStyle w:val="UDrubrik"/>
        <w:tabs>
          <w:tab w:val="left" w:pos="1701"/>
          <w:tab w:val="left" w:pos="1985"/>
        </w:tabs>
        <w:rPr>
          <w:rFonts w:cs="Arial"/>
          <w:sz w:val="28"/>
        </w:rPr>
      </w:pPr>
    </w:p>
    <w:p w14:paraId="1F5F374B" w14:textId="6FF8711F" w:rsidR="00D969D9" w:rsidRDefault="00D969D9" w:rsidP="00D969D9">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w:t>
      </w:r>
      <w:r w:rsidR="007D232B">
        <w:rPr>
          <w:rFonts w:cs="Arial"/>
          <w:sz w:val="28"/>
        </w:rPr>
        <w:t>I</w:t>
      </w:r>
      <w:r>
        <w:rPr>
          <w:rFonts w:cs="Arial"/>
          <w:sz w:val="28"/>
        </w:rPr>
        <w:t xml:space="preserve"> den 19 januari 2017.</w:t>
      </w:r>
    </w:p>
    <w:p w14:paraId="1F5F374C" w14:textId="77777777" w:rsidR="00D969D9" w:rsidRDefault="00D969D9" w:rsidP="00D969D9">
      <w:pPr>
        <w:pStyle w:val="Brdtext"/>
      </w:pPr>
    </w:p>
    <w:p w14:paraId="1F5F374E" w14:textId="77777777" w:rsidR="00D969D9" w:rsidRDefault="00D969D9">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F5F374F" w14:textId="77777777" w:rsidR="00D969D9" w:rsidRPr="00283DF3" w:rsidRDefault="00D969D9">
          <w:pPr>
            <w:pStyle w:val="Innehllsfrteckningsrubrik"/>
            <w:rPr>
              <w:color w:val="auto"/>
              <w:lang w:val="sv-SE"/>
            </w:rPr>
          </w:pPr>
          <w:r w:rsidRPr="00283DF3">
            <w:rPr>
              <w:color w:val="auto"/>
              <w:lang w:val="sv-SE"/>
            </w:rPr>
            <w:t>Innehållsförteckning</w:t>
          </w:r>
        </w:p>
        <w:p w14:paraId="1F5F3750" w14:textId="77777777" w:rsidR="00D969D9" w:rsidRPr="00283DF3" w:rsidRDefault="00D969D9" w:rsidP="00D969D9">
          <w:pPr>
            <w:rPr>
              <w:lang w:eastAsia="ja-JP"/>
            </w:rPr>
          </w:pPr>
        </w:p>
        <w:p w14:paraId="03C5A8A8" w14:textId="77777777" w:rsidR="00D969D9" w:rsidRDefault="00D969D9">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72517504" w:history="1">
            <w:r w:rsidRPr="005B5589">
              <w:rPr>
                <w:rStyle w:val="Hyperlnk"/>
                <w:noProof/>
              </w:rPr>
              <w:t>1.</w:t>
            </w:r>
            <w:r>
              <w:rPr>
                <w:rFonts w:asciiTheme="minorHAnsi" w:eastAsiaTheme="minorEastAsia" w:hAnsiTheme="minorHAnsi" w:cstheme="minorBidi"/>
                <w:noProof/>
                <w:lang w:eastAsia="sv-SE"/>
              </w:rPr>
              <w:tab/>
            </w:r>
            <w:r w:rsidRPr="005B5589">
              <w:rPr>
                <w:rStyle w:val="Hyperlnk"/>
                <w:noProof/>
              </w:rPr>
              <w:t>Draft Council Decision appointing a member and twelve alternate members, proposed by the Republic of France, of the Committee of the Regions</w:t>
            </w:r>
            <w:r>
              <w:rPr>
                <w:noProof/>
                <w:webHidden/>
              </w:rPr>
              <w:tab/>
            </w:r>
            <w:r>
              <w:rPr>
                <w:noProof/>
                <w:webHidden/>
              </w:rPr>
              <w:fldChar w:fldCharType="begin"/>
            </w:r>
            <w:r>
              <w:rPr>
                <w:noProof/>
                <w:webHidden/>
              </w:rPr>
              <w:instrText xml:space="preserve"> PAGEREF _Toc472517504 \h </w:instrText>
            </w:r>
            <w:r>
              <w:rPr>
                <w:noProof/>
                <w:webHidden/>
              </w:rPr>
            </w:r>
            <w:r>
              <w:rPr>
                <w:noProof/>
                <w:webHidden/>
              </w:rPr>
              <w:fldChar w:fldCharType="separate"/>
            </w:r>
            <w:r>
              <w:rPr>
                <w:noProof/>
                <w:webHidden/>
              </w:rPr>
              <w:t>4</w:t>
            </w:r>
            <w:r>
              <w:rPr>
                <w:noProof/>
                <w:webHidden/>
              </w:rPr>
              <w:fldChar w:fldCharType="end"/>
            </w:r>
          </w:hyperlink>
        </w:p>
        <w:p w14:paraId="50E3DF71"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05" w:history="1">
            <w:r w:rsidR="00D969D9" w:rsidRPr="005B5589">
              <w:rPr>
                <w:rStyle w:val="Hyperlnk"/>
                <w:noProof/>
              </w:rPr>
              <w:t>2.</w:t>
            </w:r>
            <w:r w:rsidR="00D969D9">
              <w:rPr>
                <w:rFonts w:asciiTheme="minorHAnsi" w:eastAsiaTheme="minorEastAsia" w:hAnsiTheme="minorHAnsi" w:cstheme="minorBidi"/>
                <w:noProof/>
                <w:lang w:eastAsia="sv-SE"/>
              </w:rPr>
              <w:tab/>
            </w:r>
            <w:r w:rsidR="00D969D9" w:rsidRPr="005B5589">
              <w:rPr>
                <w:rStyle w:val="Hyperlnk"/>
                <w:noProof/>
              </w:rPr>
              <w:t>Transparency - Public access to documents</w:t>
            </w:r>
            <w:r w:rsidR="00D969D9">
              <w:rPr>
                <w:noProof/>
                <w:webHidden/>
              </w:rPr>
              <w:tab/>
            </w:r>
            <w:r w:rsidR="00D969D9">
              <w:rPr>
                <w:noProof/>
                <w:webHidden/>
              </w:rPr>
              <w:fldChar w:fldCharType="begin"/>
            </w:r>
            <w:r w:rsidR="00D969D9">
              <w:rPr>
                <w:noProof/>
                <w:webHidden/>
              </w:rPr>
              <w:instrText xml:space="preserve"> PAGEREF _Toc472517505 \h </w:instrText>
            </w:r>
            <w:r w:rsidR="00D969D9">
              <w:rPr>
                <w:noProof/>
                <w:webHidden/>
              </w:rPr>
            </w:r>
            <w:r w:rsidR="00D969D9">
              <w:rPr>
                <w:noProof/>
                <w:webHidden/>
              </w:rPr>
              <w:fldChar w:fldCharType="separate"/>
            </w:r>
            <w:r w:rsidR="00D969D9">
              <w:rPr>
                <w:noProof/>
                <w:webHidden/>
              </w:rPr>
              <w:t>4</w:t>
            </w:r>
            <w:r w:rsidR="00D969D9">
              <w:rPr>
                <w:noProof/>
                <w:webHidden/>
              </w:rPr>
              <w:fldChar w:fldCharType="end"/>
            </w:r>
          </w:hyperlink>
        </w:p>
        <w:p w14:paraId="50FFC48C"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06" w:history="1">
            <w:r w:rsidR="00D969D9" w:rsidRPr="005B5589">
              <w:rPr>
                <w:rStyle w:val="Hyperlnk"/>
                <w:noProof/>
              </w:rPr>
              <w:t>3.</w:t>
            </w:r>
            <w:r w:rsidR="00D969D9">
              <w:rPr>
                <w:rFonts w:asciiTheme="minorHAnsi" w:eastAsiaTheme="minorEastAsia" w:hAnsiTheme="minorHAnsi" w:cstheme="minorBidi"/>
                <w:noProof/>
                <w:lang w:eastAsia="sv-SE"/>
              </w:rPr>
              <w:tab/>
            </w:r>
            <w:r w:rsidR="00D969D9" w:rsidRPr="005B5589">
              <w:rPr>
                <w:rStyle w:val="Hyperlnk"/>
                <w:noProof/>
              </w:rPr>
              <w:t>Draft Regulation of the European Parliament replacing Annexes A and B to Regulation (EU) 2015/848 on insolvency proceedings (First reading)</w:t>
            </w:r>
            <w:r w:rsidR="00D969D9">
              <w:rPr>
                <w:noProof/>
                <w:webHidden/>
              </w:rPr>
              <w:tab/>
            </w:r>
            <w:r w:rsidR="00D969D9">
              <w:rPr>
                <w:noProof/>
                <w:webHidden/>
              </w:rPr>
              <w:fldChar w:fldCharType="begin"/>
            </w:r>
            <w:r w:rsidR="00D969D9">
              <w:rPr>
                <w:noProof/>
                <w:webHidden/>
              </w:rPr>
              <w:instrText xml:space="preserve"> PAGEREF _Toc472517506 \h </w:instrText>
            </w:r>
            <w:r w:rsidR="00D969D9">
              <w:rPr>
                <w:noProof/>
                <w:webHidden/>
              </w:rPr>
            </w:r>
            <w:r w:rsidR="00D969D9">
              <w:rPr>
                <w:noProof/>
                <w:webHidden/>
              </w:rPr>
              <w:fldChar w:fldCharType="separate"/>
            </w:r>
            <w:r w:rsidR="00D969D9">
              <w:rPr>
                <w:noProof/>
                <w:webHidden/>
              </w:rPr>
              <w:t>4</w:t>
            </w:r>
            <w:r w:rsidR="00D969D9">
              <w:rPr>
                <w:noProof/>
                <w:webHidden/>
              </w:rPr>
              <w:fldChar w:fldCharType="end"/>
            </w:r>
          </w:hyperlink>
        </w:p>
        <w:p w14:paraId="7F24082C"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07" w:history="1">
            <w:r w:rsidR="00D969D9" w:rsidRPr="005B5589">
              <w:rPr>
                <w:rStyle w:val="Hyperlnk"/>
                <w:noProof/>
              </w:rPr>
              <w:t>4.</w:t>
            </w:r>
            <w:r w:rsidR="00D969D9">
              <w:rPr>
                <w:rFonts w:asciiTheme="minorHAnsi" w:eastAsiaTheme="minorEastAsia" w:hAnsiTheme="minorHAnsi" w:cstheme="minorBidi"/>
                <w:noProof/>
                <w:lang w:eastAsia="sv-SE"/>
              </w:rPr>
              <w:tab/>
            </w:r>
            <w:r w:rsidR="00D969D9" w:rsidRPr="005B5589">
              <w:rPr>
                <w:rStyle w:val="Hyperlnk"/>
                <w:noProof/>
              </w:rPr>
              <w:t>Proposal for a Council Decision on the position to be taken by the Union in the Working Party of the Participants to the OECD Arrangement on Officially Supported Export Credits with regard to Market Benchmark Pricing Rules + ANNEX</w:t>
            </w:r>
            <w:r w:rsidR="00D969D9">
              <w:rPr>
                <w:noProof/>
                <w:webHidden/>
              </w:rPr>
              <w:tab/>
            </w:r>
            <w:r w:rsidR="00D969D9">
              <w:rPr>
                <w:noProof/>
                <w:webHidden/>
              </w:rPr>
              <w:fldChar w:fldCharType="begin"/>
            </w:r>
            <w:r w:rsidR="00D969D9">
              <w:rPr>
                <w:noProof/>
                <w:webHidden/>
              </w:rPr>
              <w:instrText xml:space="preserve"> PAGEREF _Toc472517507 \h </w:instrText>
            </w:r>
            <w:r w:rsidR="00D969D9">
              <w:rPr>
                <w:noProof/>
                <w:webHidden/>
              </w:rPr>
            </w:r>
            <w:r w:rsidR="00D969D9">
              <w:rPr>
                <w:noProof/>
                <w:webHidden/>
              </w:rPr>
              <w:fldChar w:fldCharType="separate"/>
            </w:r>
            <w:r w:rsidR="00D969D9">
              <w:rPr>
                <w:noProof/>
                <w:webHidden/>
              </w:rPr>
              <w:t>5</w:t>
            </w:r>
            <w:r w:rsidR="00D969D9">
              <w:rPr>
                <w:noProof/>
                <w:webHidden/>
              </w:rPr>
              <w:fldChar w:fldCharType="end"/>
            </w:r>
          </w:hyperlink>
        </w:p>
        <w:p w14:paraId="245A6D9B"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08" w:history="1">
            <w:r w:rsidR="00D969D9" w:rsidRPr="005B5589">
              <w:rPr>
                <w:rStyle w:val="Hyperlnk"/>
                <w:noProof/>
              </w:rPr>
              <w:t>5.</w:t>
            </w:r>
            <w:r w:rsidR="00D969D9">
              <w:rPr>
                <w:rFonts w:asciiTheme="minorHAnsi" w:eastAsiaTheme="minorEastAsia" w:hAnsiTheme="minorHAnsi" w:cstheme="minorBidi"/>
                <w:noProof/>
                <w:lang w:eastAsia="sv-SE"/>
              </w:rPr>
              <w:tab/>
            </w:r>
            <w:r w:rsidR="00D969D9" w:rsidRPr="005B5589">
              <w:rPr>
                <w:rStyle w:val="Hyperlnk"/>
                <w:noProof/>
              </w:rPr>
              <w:t>Proposal for transfer of appropriations No DEC 40/2016 within Section III - Commission - of the general budget for 2016</w:t>
            </w:r>
            <w:r w:rsidR="00D969D9">
              <w:rPr>
                <w:noProof/>
                <w:webHidden/>
              </w:rPr>
              <w:tab/>
            </w:r>
            <w:r w:rsidR="00D969D9">
              <w:rPr>
                <w:noProof/>
                <w:webHidden/>
              </w:rPr>
              <w:fldChar w:fldCharType="begin"/>
            </w:r>
            <w:r w:rsidR="00D969D9">
              <w:rPr>
                <w:noProof/>
                <w:webHidden/>
              </w:rPr>
              <w:instrText xml:space="preserve"> PAGEREF _Toc472517508 \h </w:instrText>
            </w:r>
            <w:r w:rsidR="00D969D9">
              <w:rPr>
                <w:noProof/>
                <w:webHidden/>
              </w:rPr>
            </w:r>
            <w:r w:rsidR="00D969D9">
              <w:rPr>
                <w:noProof/>
                <w:webHidden/>
              </w:rPr>
              <w:fldChar w:fldCharType="separate"/>
            </w:r>
            <w:r w:rsidR="00D969D9">
              <w:rPr>
                <w:noProof/>
                <w:webHidden/>
              </w:rPr>
              <w:t>6</w:t>
            </w:r>
            <w:r w:rsidR="00D969D9">
              <w:rPr>
                <w:noProof/>
                <w:webHidden/>
              </w:rPr>
              <w:fldChar w:fldCharType="end"/>
            </w:r>
          </w:hyperlink>
        </w:p>
        <w:p w14:paraId="3C2BA342"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09" w:history="1">
            <w:r w:rsidR="00D969D9" w:rsidRPr="005B5589">
              <w:rPr>
                <w:rStyle w:val="Hyperlnk"/>
                <w:noProof/>
              </w:rPr>
              <w:t>6.</w:t>
            </w:r>
            <w:r w:rsidR="00D969D9">
              <w:rPr>
                <w:rFonts w:asciiTheme="minorHAnsi" w:eastAsiaTheme="minorEastAsia" w:hAnsiTheme="minorHAnsi" w:cstheme="minorBidi"/>
                <w:noProof/>
                <w:lang w:eastAsia="sv-SE"/>
              </w:rPr>
              <w:tab/>
            </w:r>
            <w:r w:rsidR="00D969D9" w:rsidRPr="005B5589">
              <w:rPr>
                <w:rStyle w:val="Hyperlnk"/>
                <w:noProof/>
              </w:rPr>
              <w:t>Submission for approval of new draft designs of Italian 2 euro commemorative coins</w:t>
            </w:r>
            <w:r w:rsidR="00D969D9">
              <w:rPr>
                <w:noProof/>
                <w:webHidden/>
              </w:rPr>
              <w:tab/>
            </w:r>
            <w:r w:rsidR="00D969D9">
              <w:rPr>
                <w:noProof/>
                <w:webHidden/>
              </w:rPr>
              <w:fldChar w:fldCharType="begin"/>
            </w:r>
            <w:r w:rsidR="00D969D9">
              <w:rPr>
                <w:noProof/>
                <w:webHidden/>
              </w:rPr>
              <w:instrText xml:space="preserve"> PAGEREF _Toc472517509 \h </w:instrText>
            </w:r>
            <w:r w:rsidR="00D969D9">
              <w:rPr>
                <w:noProof/>
                <w:webHidden/>
              </w:rPr>
            </w:r>
            <w:r w:rsidR="00D969D9">
              <w:rPr>
                <w:noProof/>
                <w:webHidden/>
              </w:rPr>
              <w:fldChar w:fldCharType="separate"/>
            </w:r>
            <w:r w:rsidR="00D969D9">
              <w:rPr>
                <w:noProof/>
                <w:webHidden/>
              </w:rPr>
              <w:t>6</w:t>
            </w:r>
            <w:r w:rsidR="00D969D9">
              <w:rPr>
                <w:noProof/>
                <w:webHidden/>
              </w:rPr>
              <w:fldChar w:fldCharType="end"/>
            </w:r>
          </w:hyperlink>
        </w:p>
        <w:p w14:paraId="7122ED8B"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10" w:history="1">
            <w:r w:rsidR="00D969D9" w:rsidRPr="005B5589">
              <w:rPr>
                <w:rStyle w:val="Hyperlnk"/>
                <w:noProof/>
              </w:rPr>
              <w:t>7.</w:t>
            </w:r>
            <w:r w:rsidR="00D969D9">
              <w:rPr>
                <w:rFonts w:asciiTheme="minorHAnsi" w:eastAsiaTheme="minorEastAsia" w:hAnsiTheme="minorHAnsi" w:cstheme="minorBidi"/>
                <w:noProof/>
                <w:lang w:eastAsia="sv-SE"/>
              </w:rPr>
              <w:tab/>
            </w:r>
            <w:r w:rsidR="00D969D9" w:rsidRPr="005B5589">
              <w:rPr>
                <w:rStyle w:val="Hyperlnk"/>
                <w:noProof/>
              </w:rPr>
              <w:t>Commission Delegated Regulation (EU) …/... of 11.11.2016 supplementing Regulation (EU) No 909/2014 of the European Parliament and of the Council as regards the parameters for the calculation of cash penalties for settlement fails and the operations of CSDs in host Member States</w:t>
            </w:r>
            <w:r w:rsidR="00D969D9">
              <w:rPr>
                <w:noProof/>
                <w:webHidden/>
              </w:rPr>
              <w:tab/>
            </w:r>
            <w:r w:rsidR="00D969D9">
              <w:rPr>
                <w:noProof/>
                <w:webHidden/>
              </w:rPr>
              <w:fldChar w:fldCharType="begin"/>
            </w:r>
            <w:r w:rsidR="00D969D9">
              <w:rPr>
                <w:noProof/>
                <w:webHidden/>
              </w:rPr>
              <w:instrText xml:space="preserve"> PAGEREF _Toc472517510 \h </w:instrText>
            </w:r>
            <w:r w:rsidR="00D969D9">
              <w:rPr>
                <w:noProof/>
                <w:webHidden/>
              </w:rPr>
            </w:r>
            <w:r w:rsidR="00D969D9">
              <w:rPr>
                <w:noProof/>
                <w:webHidden/>
              </w:rPr>
              <w:fldChar w:fldCharType="separate"/>
            </w:r>
            <w:r w:rsidR="00D969D9">
              <w:rPr>
                <w:noProof/>
                <w:webHidden/>
              </w:rPr>
              <w:t>6</w:t>
            </w:r>
            <w:r w:rsidR="00D969D9">
              <w:rPr>
                <w:noProof/>
                <w:webHidden/>
              </w:rPr>
              <w:fldChar w:fldCharType="end"/>
            </w:r>
          </w:hyperlink>
        </w:p>
        <w:p w14:paraId="63FFF424"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11" w:history="1">
            <w:r w:rsidR="00D969D9" w:rsidRPr="005B5589">
              <w:rPr>
                <w:rStyle w:val="Hyperlnk"/>
                <w:noProof/>
              </w:rPr>
              <w:t>8.</w:t>
            </w:r>
            <w:r w:rsidR="00D969D9">
              <w:rPr>
                <w:rFonts w:asciiTheme="minorHAnsi" w:eastAsiaTheme="minorEastAsia" w:hAnsiTheme="minorHAnsi" w:cstheme="minorBidi"/>
                <w:noProof/>
                <w:lang w:eastAsia="sv-SE"/>
              </w:rPr>
              <w:tab/>
            </w:r>
            <w:r w:rsidR="00D969D9" w:rsidRPr="005B5589">
              <w:rPr>
                <w:rStyle w:val="Hyperlnk"/>
                <w:noProof/>
              </w:rPr>
              <w:t>Three delegated acts supplementing Regulation (EU) No 909/2014 of the European Parliament and of the Council</w:t>
            </w:r>
            <w:r w:rsidR="00D969D9">
              <w:rPr>
                <w:noProof/>
                <w:webHidden/>
              </w:rPr>
              <w:tab/>
            </w:r>
            <w:r w:rsidR="00D969D9">
              <w:rPr>
                <w:noProof/>
                <w:webHidden/>
              </w:rPr>
              <w:fldChar w:fldCharType="begin"/>
            </w:r>
            <w:r w:rsidR="00D969D9">
              <w:rPr>
                <w:noProof/>
                <w:webHidden/>
              </w:rPr>
              <w:instrText xml:space="preserve"> PAGEREF _Toc472517511 \h </w:instrText>
            </w:r>
            <w:r w:rsidR="00D969D9">
              <w:rPr>
                <w:noProof/>
                <w:webHidden/>
              </w:rPr>
            </w:r>
            <w:r w:rsidR="00D969D9">
              <w:rPr>
                <w:noProof/>
                <w:webHidden/>
              </w:rPr>
              <w:fldChar w:fldCharType="separate"/>
            </w:r>
            <w:r w:rsidR="00D969D9">
              <w:rPr>
                <w:noProof/>
                <w:webHidden/>
              </w:rPr>
              <w:t>7</w:t>
            </w:r>
            <w:r w:rsidR="00D969D9">
              <w:rPr>
                <w:noProof/>
                <w:webHidden/>
              </w:rPr>
              <w:fldChar w:fldCharType="end"/>
            </w:r>
          </w:hyperlink>
        </w:p>
        <w:p w14:paraId="6D45F2A6" w14:textId="77777777" w:rsidR="00D969D9" w:rsidRDefault="00B01D71">
          <w:pPr>
            <w:pStyle w:val="Innehll1"/>
            <w:tabs>
              <w:tab w:val="left" w:pos="440"/>
              <w:tab w:val="right" w:leader="dot" w:pos="9062"/>
            </w:tabs>
            <w:rPr>
              <w:rFonts w:asciiTheme="minorHAnsi" w:eastAsiaTheme="minorEastAsia" w:hAnsiTheme="minorHAnsi" w:cstheme="minorBidi"/>
              <w:noProof/>
              <w:lang w:eastAsia="sv-SE"/>
            </w:rPr>
          </w:pPr>
          <w:hyperlink w:anchor="_Toc472517512" w:history="1">
            <w:r w:rsidR="00D969D9" w:rsidRPr="005B5589">
              <w:rPr>
                <w:rStyle w:val="Hyperlnk"/>
                <w:noProof/>
              </w:rPr>
              <w:t>9.</w:t>
            </w:r>
            <w:r w:rsidR="00D969D9">
              <w:rPr>
                <w:rFonts w:asciiTheme="minorHAnsi" w:eastAsiaTheme="minorEastAsia" w:hAnsiTheme="minorHAnsi" w:cstheme="minorBidi"/>
                <w:noProof/>
                <w:lang w:eastAsia="sv-SE"/>
              </w:rPr>
              <w:tab/>
            </w:r>
            <w:r w:rsidR="00D969D9" w:rsidRPr="005B5589">
              <w:rPr>
                <w:rStyle w:val="Hyperlnk"/>
                <w:noProof/>
              </w:rPr>
              <w:t>Commission Delegated Regulation (EU) …/... of 1.12.2016 supplementing Directive 2014/65/EU of the European Parliament and of the Council with regard to regulatory technical standards for the criteria to establish when an activity is considered to be ancillary to the main business</w:t>
            </w:r>
            <w:r w:rsidR="00D969D9">
              <w:rPr>
                <w:noProof/>
                <w:webHidden/>
              </w:rPr>
              <w:tab/>
            </w:r>
            <w:r w:rsidR="00D969D9">
              <w:rPr>
                <w:noProof/>
                <w:webHidden/>
              </w:rPr>
              <w:fldChar w:fldCharType="begin"/>
            </w:r>
            <w:r w:rsidR="00D969D9">
              <w:rPr>
                <w:noProof/>
                <w:webHidden/>
              </w:rPr>
              <w:instrText xml:space="preserve"> PAGEREF _Toc472517512 \h </w:instrText>
            </w:r>
            <w:r w:rsidR="00D969D9">
              <w:rPr>
                <w:noProof/>
                <w:webHidden/>
              </w:rPr>
            </w:r>
            <w:r w:rsidR="00D969D9">
              <w:rPr>
                <w:noProof/>
                <w:webHidden/>
              </w:rPr>
              <w:fldChar w:fldCharType="separate"/>
            </w:r>
            <w:r w:rsidR="00D969D9">
              <w:rPr>
                <w:noProof/>
                <w:webHidden/>
              </w:rPr>
              <w:t>8</w:t>
            </w:r>
            <w:r w:rsidR="00D969D9">
              <w:rPr>
                <w:noProof/>
                <w:webHidden/>
              </w:rPr>
              <w:fldChar w:fldCharType="end"/>
            </w:r>
          </w:hyperlink>
        </w:p>
        <w:p w14:paraId="2F7AC7E3"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3" w:history="1">
            <w:r w:rsidR="00D969D9" w:rsidRPr="005B5589">
              <w:rPr>
                <w:rStyle w:val="Hyperlnk"/>
                <w:noProof/>
              </w:rPr>
              <w:t>10.</w:t>
            </w:r>
            <w:r w:rsidR="00D969D9">
              <w:rPr>
                <w:rFonts w:asciiTheme="minorHAnsi" w:eastAsiaTheme="minorEastAsia" w:hAnsiTheme="minorHAnsi" w:cstheme="minorBidi"/>
                <w:noProof/>
                <w:lang w:eastAsia="sv-SE"/>
              </w:rPr>
              <w:tab/>
            </w:r>
            <w:r w:rsidR="00D969D9" w:rsidRPr="005B5589">
              <w:rPr>
                <w:rStyle w:val="Hyperlnk"/>
                <w:noProof/>
              </w:rPr>
              <w:t>Commission Delegated Regulation (EU) …/... of 1.12.2016 supplementing Directive 2014/65/EU of the European Parliament and of the Council with regard to regulatory technical standards for the application of position limits to commodity derivatives</w:t>
            </w:r>
            <w:r w:rsidR="00D969D9">
              <w:rPr>
                <w:noProof/>
                <w:webHidden/>
              </w:rPr>
              <w:tab/>
            </w:r>
            <w:r w:rsidR="00D969D9">
              <w:rPr>
                <w:noProof/>
                <w:webHidden/>
              </w:rPr>
              <w:fldChar w:fldCharType="begin"/>
            </w:r>
            <w:r w:rsidR="00D969D9">
              <w:rPr>
                <w:noProof/>
                <w:webHidden/>
              </w:rPr>
              <w:instrText xml:space="preserve"> PAGEREF _Toc472517513 \h </w:instrText>
            </w:r>
            <w:r w:rsidR="00D969D9">
              <w:rPr>
                <w:noProof/>
                <w:webHidden/>
              </w:rPr>
            </w:r>
            <w:r w:rsidR="00D969D9">
              <w:rPr>
                <w:noProof/>
                <w:webHidden/>
              </w:rPr>
              <w:fldChar w:fldCharType="separate"/>
            </w:r>
            <w:r w:rsidR="00D969D9">
              <w:rPr>
                <w:noProof/>
                <w:webHidden/>
              </w:rPr>
              <w:t>9</w:t>
            </w:r>
            <w:r w:rsidR="00D969D9">
              <w:rPr>
                <w:noProof/>
                <w:webHidden/>
              </w:rPr>
              <w:fldChar w:fldCharType="end"/>
            </w:r>
          </w:hyperlink>
        </w:p>
        <w:p w14:paraId="1453136E"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4" w:history="1">
            <w:r w:rsidR="00D969D9" w:rsidRPr="005B5589">
              <w:rPr>
                <w:rStyle w:val="Hyperlnk"/>
                <w:noProof/>
              </w:rPr>
              <w:t>11.</w:t>
            </w:r>
            <w:r w:rsidR="00D969D9">
              <w:rPr>
                <w:rFonts w:asciiTheme="minorHAnsi" w:eastAsiaTheme="minorEastAsia" w:hAnsiTheme="minorHAnsi" w:cstheme="minorBidi"/>
                <w:noProof/>
                <w:lang w:eastAsia="sv-SE"/>
              </w:rPr>
              <w:tab/>
            </w:r>
            <w:r w:rsidR="00D969D9" w:rsidRPr="005B5589">
              <w:rPr>
                <w:rStyle w:val="Hyperlnk"/>
                <w:noProof/>
              </w:rPr>
              <w:t>Draft Council Implementing Decision setting out a recommendation on addressing the deficiencies identified in the 2016 evaluation on the application of the Schengen acquis in the field of data protection by Luxembourg</w:t>
            </w:r>
            <w:r w:rsidR="00D969D9">
              <w:rPr>
                <w:noProof/>
                <w:webHidden/>
              </w:rPr>
              <w:tab/>
            </w:r>
            <w:r w:rsidR="00D969D9">
              <w:rPr>
                <w:noProof/>
                <w:webHidden/>
              </w:rPr>
              <w:fldChar w:fldCharType="begin"/>
            </w:r>
            <w:r w:rsidR="00D969D9">
              <w:rPr>
                <w:noProof/>
                <w:webHidden/>
              </w:rPr>
              <w:instrText xml:space="preserve"> PAGEREF _Toc472517514 \h </w:instrText>
            </w:r>
            <w:r w:rsidR="00D969D9">
              <w:rPr>
                <w:noProof/>
                <w:webHidden/>
              </w:rPr>
            </w:r>
            <w:r w:rsidR="00D969D9">
              <w:rPr>
                <w:noProof/>
                <w:webHidden/>
              </w:rPr>
              <w:fldChar w:fldCharType="separate"/>
            </w:r>
            <w:r w:rsidR="00D969D9">
              <w:rPr>
                <w:noProof/>
                <w:webHidden/>
              </w:rPr>
              <w:t>9</w:t>
            </w:r>
            <w:r w:rsidR="00D969D9">
              <w:rPr>
                <w:noProof/>
                <w:webHidden/>
              </w:rPr>
              <w:fldChar w:fldCharType="end"/>
            </w:r>
          </w:hyperlink>
        </w:p>
        <w:p w14:paraId="521D0CC5"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5" w:history="1">
            <w:r w:rsidR="00D969D9" w:rsidRPr="005B5589">
              <w:rPr>
                <w:rStyle w:val="Hyperlnk"/>
                <w:noProof/>
              </w:rPr>
              <w:t>12.</w:t>
            </w:r>
            <w:r w:rsidR="00D969D9">
              <w:rPr>
                <w:rFonts w:asciiTheme="minorHAnsi" w:eastAsiaTheme="minorEastAsia" w:hAnsiTheme="minorHAnsi" w:cstheme="minorBidi"/>
                <w:noProof/>
                <w:lang w:eastAsia="sv-SE"/>
              </w:rPr>
              <w:tab/>
            </w:r>
            <w:r w:rsidR="00D969D9" w:rsidRPr="005B5589">
              <w:rPr>
                <w:rStyle w:val="Hyperlnk"/>
                <w:noProof/>
              </w:rPr>
              <w:t>Draft Council Implementing Decision setting out recommendations addressing the deficiencies identified in the evaluation of Croatia in view of fulfilling the conditions necessary for the application of the Schengen acquis in the field of data protection</w:t>
            </w:r>
            <w:r w:rsidR="00D969D9">
              <w:rPr>
                <w:noProof/>
                <w:webHidden/>
              </w:rPr>
              <w:tab/>
            </w:r>
            <w:r w:rsidR="00D969D9">
              <w:rPr>
                <w:noProof/>
                <w:webHidden/>
              </w:rPr>
              <w:fldChar w:fldCharType="begin"/>
            </w:r>
            <w:r w:rsidR="00D969D9">
              <w:rPr>
                <w:noProof/>
                <w:webHidden/>
              </w:rPr>
              <w:instrText xml:space="preserve"> PAGEREF _Toc472517515 \h </w:instrText>
            </w:r>
            <w:r w:rsidR="00D969D9">
              <w:rPr>
                <w:noProof/>
                <w:webHidden/>
              </w:rPr>
            </w:r>
            <w:r w:rsidR="00D969D9">
              <w:rPr>
                <w:noProof/>
                <w:webHidden/>
              </w:rPr>
              <w:fldChar w:fldCharType="separate"/>
            </w:r>
            <w:r w:rsidR="00D969D9">
              <w:rPr>
                <w:noProof/>
                <w:webHidden/>
              </w:rPr>
              <w:t>10</w:t>
            </w:r>
            <w:r w:rsidR="00D969D9">
              <w:rPr>
                <w:noProof/>
                <w:webHidden/>
              </w:rPr>
              <w:fldChar w:fldCharType="end"/>
            </w:r>
          </w:hyperlink>
        </w:p>
        <w:p w14:paraId="3F7FC90B"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6" w:history="1">
            <w:r w:rsidR="00D969D9" w:rsidRPr="005B5589">
              <w:rPr>
                <w:rStyle w:val="Hyperlnk"/>
                <w:noProof/>
              </w:rPr>
              <w:t>13.</w:t>
            </w:r>
            <w:r w:rsidR="00D969D9">
              <w:rPr>
                <w:rFonts w:asciiTheme="minorHAnsi" w:eastAsiaTheme="minorEastAsia" w:hAnsiTheme="minorHAnsi" w:cstheme="minorBidi"/>
                <w:noProof/>
                <w:lang w:eastAsia="sv-SE"/>
              </w:rPr>
              <w:tab/>
            </w:r>
            <w:r w:rsidR="00D969D9" w:rsidRPr="005B5589">
              <w:rPr>
                <w:rStyle w:val="Hyperlnk"/>
                <w:noProof/>
              </w:rPr>
              <w:t>Request for risk assessment on new psychoactive substance N-(1-phenethylpiperidin-4-yl)-N-phenylacrylamide (acryloylfentanyl)</w:t>
            </w:r>
            <w:r w:rsidR="00D969D9">
              <w:rPr>
                <w:noProof/>
                <w:webHidden/>
              </w:rPr>
              <w:tab/>
            </w:r>
            <w:r w:rsidR="00D969D9">
              <w:rPr>
                <w:noProof/>
                <w:webHidden/>
              </w:rPr>
              <w:fldChar w:fldCharType="begin"/>
            </w:r>
            <w:r w:rsidR="00D969D9">
              <w:rPr>
                <w:noProof/>
                <w:webHidden/>
              </w:rPr>
              <w:instrText xml:space="preserve"> PAGEREF _Toc472517516 \h </w:instrText>
            </w:r>
            <w:r w:rsidR="00D969D9">
              <w:rPr>
                <w:noProof/>
                <w:webHidden/>
              </w:rPr>
            </w:r>
            <w:r w:rsidR="00D969D9">
              <w:rPr>
                <w:noProof/>
                <w:webHidden/>
              </w:rPr>
              <w:fldChar w:fldCharType="separate"/>
            </w:r>
            <w:r w:rsidR="00D969D9">
              <w:rPr>
                <w:noProof/>
                <w:webHidden/>
              </w:rPr>
              <w:t>11</w:t>
            </w:r>
            <w:r w:rsidR="00D969D9">
              <w:rPr>
                <w:noProof/>
                <w:webHidden/>
              </w:rPr>
              <w:fldChar w:fldCharType="end"/>
            </w:r>
          </w:hyperlink>
        </w:p>
        <w:p w14:paraId="24507EEB"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7" w:history="1">
            <w:r w:rsidR="00D969D9" w:rsidRPr="005B5589">
              <w:rPr>
                <w:rStyle w:val="Hyperlnk"/>
                <w:noProof/>
              </w:rPr>
              <w:t>14.</w:t>
            </w:r>
            <w:r w:rsidR="00D969D9">
              <w:rPr>
                <w:rFonts w:asciiTheme="minorHAnsi" w:eastAsiaTheme="minorEastAsia" w:hAnsiTheme="minorHAnsi" w:cstheme="minorBidi"/>
                <w:noProof/>
                <w:lang w:eastAsia="sv-SE"/>
              </w:rPr>
              <w:tab/>
            </w:r>
            <w:r w:rsidR="00D969D9" w:rsidRPr="005B5589">
              <w:rPr>
                <w:rStyle w:val="Hyperlnk"/>
                <w:noProof/>
              </w:rPr>
              <w:t>EU Common Position on the post-UNGASS process</w:t>
            </w:r>
            <w:r w:rsidR="00D969D9">
              <w:rPr>
                <w:noProof/>
                <w:webHidden/>
              </w:rPr>
              <w:tab/>
            </w:r>
            <w:r w:rsidR="00D969D9">
              <w:rPr>
                <w:noProof/>
                <w:webHidden/>
              </w:rPr>
              <w:fldChar w:fldCharType="begin"/>
            </w:r>
            <w:r w:rsidR="00D969D9">
              <w:rPr>
                <w:noProof/>
                <w:webHidden/>
              </w:rPr>
              <w:instrText xml:space="preserve"> PAGEREF _Toc472517517 \h </w:instrText>
            </w:r>
            <w:r w:rsidR="00D969D9">
              <w:rPr>
                <w:noProof/>
                <w:webHidden/>
              </w:rPr>
            </w:r>
            <w:r w:rsidR="00D969D9">
              <w:rPr>
                <w:noProof/>
                <w:webHidden/>
              </w:rPr>
              <w:fldChar w:fldCharType="separate"/>
            </w:r>
            <w:r w:rsidR="00D969D9">
              <w:rPr>
                <w:noProof/>
                <w:webHidden/>
              </w:rPr>
              <w:t>11</w:t>
            </w:r>
            <w:r w:rsidR="00D969D9">
              <w:rPr>
                <w:noProof/>
                <w:webHidden/>
              </w:rPr>
              <w:fldChar w:fldCharType="end"/>
            </w:r>
          </w:hyperlink>
        </w:p>
        <w:p w14:paraId="3F21C1A2"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8" w:history="1">
            <w:r w:rsidR="00D969D9" w:rsidRPr="005B5589">
              <w:rPr>
                <w:rStyle w:val="Hyperlnk"/>
                <w:noProof/>
              </w:rPr>
              <w:t>15.</w:t>
            </w:r>
            <w:r w:rsidR="00D969D9">
              <w:rPr>
                <w:rFonts w:asciiTheme="minorHAnsi" w:eastAsiaTheme="minorEastAsia" w:hAnsiTheme="minorHAnsi" w:cstheme="minorBidi"/>
                <w:noProof/>
                <w:lang w:eastAsia="sv-SE"/>
              </w:rPr>
              <w:tab/>
            </w:r>
            <w:r w:rsidR="00D969D9" w:rsidRPr="005B5589">
              <w:rPr>
                <w:rStyle w:val="Hyperlnk"/>
                <w:noProof/>
              </w:rPr>
              <w:t>Proposal for a Council Decision on EU accession to the International Cotton Advisory Committee (ICAC)</w:t>
            </w:r>
            <w:r w:rsidR="00D969D9">
              <w:rPr>
                <w:noProof/>
                <w:webHidden/>
              </w:rPr>
              <w:tab/>
            </w:r>
            <w:r w:rsidR="00D969D9">
              <w:rPr>
                <w:noProof/>
                <w:webHidden/>
              </w:rPr>
              <w:fldChar w:fldCharType="begin"/>
            </w:r>
            <w:r w:rsidR="00D969D9">
              <w:rPr>
                <w:noProof/>
                <w:webHidden/>
              </w:rPr>
              <w:instrText xml:space="preserve"> PAGEREF _Toc472517518 \h </w:instrText>
            </w:r>
            <w:r w:rsidR="00D969D9">
              <w:rPr>
                <w:noProof/>
                <w:webHidden/>
              </w:rPr>
            </w:r>
            <w:r w:rsidR="00D969D9">
              <w:rPr>
                <w:noProof/>
                <w:webHidden/>
              </w:rPr>
              <w:fldChar w:fldCharType="separate"/>
            </w:r>
            <w:r w:rsidR="00D969D9">
              <w:rPr>
                <w:noProof/>
                <w:webHidden/>
              </w:rPr>
              <w:t>12</w:t>
            </w:r>
            <w:r w:rsidR="00D969D9">
              <w:rPr>
                <w:noProof/>
                <w:webHidden/>
              </w:rPr>
              <w:fldChar w:fldCharType="end"/>
            </w:r>
          </w:hyperlink>
        </w:p>
        <w:p w14:paraId="0D0E298A"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19" w:history="1">
            <w:r w:rsidR="00D969D9" w:rsidRPr="005B5589">
              <w:rPr>
                <w:rStyle w:val="Hyperlnk"/>
                <w:noProof/>
              </w:rPr>
              <w:t>16.</w:t>
            </w:r>
            <w:r w:rsidR="00D969D9">
              <w:rPr>
                <w:rFonts w:asciiTheme="minorHAnsi" w:eastAsiaTheme="minorEastAsia" w:hAnsiTheme="minorHAnsi" w:cstheme="minorBidi"/>
                <w:noProof/>
                <w:lang w:eastAsia="sv-SE"/>
              </w:rPr>
              <w:tab/>
            </w:r>
            <w:r w:rsidR="00D969D9" w:rsidRPr="005B5589">
              <w:rPr>
                <w:rStyle w:val="Hyperlnk"/>
                <w:noProof/>
              </w:rPr>
              <w:t>Draft Council Decision on the position to be adopted, on behalf of the European Union, in the Council of Members of the International Olive Council (IOC)</w:t>
            </w:r>
            <w:r w:rsidR="00D969D9">
              <w:rPr>
                <w:noProof/>
                <w:webHidden/>
              </w:rPr>
              <w:tab/>
            </w:r>
            <w:r w:rsidR="00D969D9">
              <w:rPr>
                <w:noProof/>
                <w:webHidden/>
              </w:rPr>
              <w:fldChar w:fldCharType="begin"/>
            </w:r>
            <w:r w:rsidR="00D969D9">
              <w:rPr>
                <w:noProof/>
                <w:webHidden/>
              </w:rPr>
              <w:instrText xml:space="preserve"> PAGEREF _Toc472517519 \h </w:instrText>
            </w:r>
            <w:r w:rsidR="00D969D9">
              <w:rPr>
                <w:noProof/>
                <w:webHidden/>
              </w:rPr>
            </w:r>
            <w:r w:rsidR="00D969D9">
              <w:rPr>
                <w:noProof/>
                <w:webHidden/>
              </w:rPr>
              <w:fldChar w:fldCharType="separate"/>
            </w:r>
            <w:r w:rsidR="00D969D9">
              <w:rPr>
                <w:noProof/>
                <w:webHidden/>
              </w:rPr>
              <w:t>12</w:t>
            </w:r>
            <w:r w:rsidR="00D969D9">
              <w:rPr>
                <w:noProof/>
                <w:webHidden/>
              </w:rPr>
              <w:fldChar w:fldCharType="end"/>
            </w:r>
          </w:hyperlink>
        </w:p>
        <w:p w14:paraId="735C43C2"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20" w:history="1">
            <w:r w:rsidR="00D969D9" w:rsidRPr="005B5589">
              <w:rPr>
                <w:rStyle w:val="Hyperlnk"/>
                <w:noProof/>
              </w:rPr>
              <w:t>17.</w:t>
            </w:r>
            <w:r w:rsidR="00D969D9">
              <w:rPr>
                <w:rFonts w:asciiTheme="minorHAnsi" w:eastAsiaTheme="minorEastAsia" w:hAnsiTheme="minorHAnsi" w:cstheme="minorBidi"/>
                <w:noProof/>
                <w:lang w:eastAsia="sv-SE"/>
              </w:rPr>
              <w:tab/>
            </w:r>
            <w:r w:rsidR="00D969D9" w:rsidRPr="005B5589">
              <w:rPr>
                <w:rStyle w:val="Hyperlnk"/>
                <w:noProof/>
              </w:rPr>
              <w:t xml:space="preserve">Draft Council Decision updating and amending the list of persons, groups and entities subject to Articles 2, 3 and 4 of Common Position 2001/931/CFSP on the application of specific measures to combat terrorism, and repealing Decision 2016/1136/CFSP and  Draft Council Implementing Regulation implementing Article 2(3) of Regulation (EC) No 2580/2001 on specific restrictive </w:t>
            </w:r>
            <w:r w:rsidR="00D969D9" w:rsidRPr="005B5589">
              <w:rPr>
                <w:rStyle w:val="Hyperlnk"/>
                <w:noProof/>
              </w:rPr>
              <w:lastRenderedPageBreak/>
              <w:t>measures directed against certain persons and entities with a view to combating terrorism and repealing Implementing Regulation (EU) No 2016/1127</w:t>
            </w:r>
            <w:r w:rsidR="00D969D9">
              <w:rPr>
                <w:noProof/>
                <w:webHidden/>
              </w:rPr>
              <w:tab/>
            </w:r>
            <w:r w:rsidR="00D969D9">
              <w:rPr>
                <w:noProof/>
                <w:webHidden/>
              </w:rPr>
              <w:fldChar w:fldCharType="begin"/>
            </w:r>
            <w:r w:rsidR="00D969D9">
              <w:rPr>
                <w:noProof/>
                <w:webHidden/>
              </w:rPr>
              <w:instrText xml:space="preserve"> PAGEREF _Toc472517520 \h </w:instrText>
            </w:r>
            <w:r w:rsidR="00D969D9">
              <w:rPr>
                <w:noProof/>
                <w:webHidden/>
              </w:rPr>
            </w:r>
            <w:r w:rsidR="00D969D9">
              <w:rPr>
                <w:noProof/>
                <w:webHidden/>
              </w:rPr>
              <w:fldChar w:fldCharType="separate"/>
            </w:r>
            <w:r w:rsidR="00D969D9">
              <w:rPr>
                <w:noProof/>
                <w:webHidden/>
              </w:rPr>
              <w:t>13</w:t>
            </w:r>
            <w:r w:rsidR="00D969D9">
              <w:rPr>
                <w:noProof/>
                <w:webHidden/>
              </w:rPr>
              <w:fldChar w:fldCharType="end"/>
            </w:r>
          </w:hyperlink>
        </w:p>
        <w:p w14:paraId="35A06542"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21" w:history="1">
            <w:r w:rsidR="00D969D9" w:rsidRPr="005B5589">
              <w:rPr>
                <w:rStyle w:val="Hyperlnk"/>
                <w:noProof/>
              </w:rPr>
              <w:t>18.</w:t>
            </w:r>
            <w:r w:rsidR="00D969D9">
              <w:rPr>
                <w:rFonts w:asciiTheme="minorHAnsi" w:eastAsiaTheme="minorEastAsia" w:hAnsiTheme="minorHAnsi" w:cstheme="minorBidi"/>
                <w:noProof/>
                <w:lang w:eastAsia="sv-SE"/>
              </w:rPr>
              <w:tab/>
            </w:r>
            <w:r w:rsidR="00D969D9" w:rsidRPr="005B5589">
              <w:rPr>
                <w:rStyle w:val="Hyperlnk"/>
                <w:noProof/>
              </w:rPr>
              <w:t>Commission Delegated Regulation (EU) …/... of 5.12.2016 amending Annex II to Regulation (EU) No 978/2012 of the European Parliament and of the Council applying a scheme of generalised tariff preferences</w:t>
            </w:r>
            <w:r w:rsidR="00D969D9">
              <w:rPr>
                <w:noProof/>
                <w:webHidden/>
              </w:rPr>
              <w:tab/>
            </w:r>
            <w:r w:rsidR="00D969D9">
              <w:rPr>
                <w:noProof/>
                <w:webHidden/>
              </w:rPr>
              <w:fldChar w:fldCharType="begin"/>
            </w:r>
            <w:r w:rsidR="00D969D9">
              <w:rPr>
                <w:noProof/>
                <w:webHidden/>
              </w:rPr>
              <w:instrText xml:space="preserve"> PAGEREF _Toc472517521 \h </w:instrText>
            </w:r>
            <w:r w:rsidR="00D969D9">
              <w:rPr>
                <w:noProof/>
                <w:webHidden/>
              </w:rPr>
            </w:r>
            <w:r w:rsidR="00D969D9">
              <w:rPr>
                <w:noProof/>
                <w:webHidden/>
              </w:rPr>
              <w:fldChar w:fldCharType="separate"/>
            </w:r>
            <w:r w:rsidR="00D969D9">
              <w:rPr>
                <w:noProof/>
                <w:webHidden/>
              </w:rPr>
              <w:t>14</w:t>
            </w:r>
            <w:r w:rsidR="00D969D9">
              <w:rPr>
                <w:noProof/>
                <w:webHidden/>
              </w:rPr>
              <w:fldChar w:fldCharType="end"/>
            </w:r>
          </w:hyperlink>
        </w:p>
        <w:p w14:paraId="65597183"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22" w:history="1">
            <w:r w:rsidR="00D969D9" w:rsidRPr="005B5589">
              <w:rPr>
                <w:rStyle w:val="Hyperlnk"/>
                <w:noProof/>
              </w:rPr>
              <w:t>19.</w:t>
            </w:r>
            <w:r w:rsidR="00D969D9">
              <w:rPr>
                <w:rFonts w:asciiTheme="minorHAnsi" w:eastAsiaTheme="minorEastAsia" w:hAnsiTheme="minorHAnsi" w:cstheme="minorBidi"/>
                <w:noProof/>
                <w:lang w:eastAsia="sv-SE"/>
              </w:rPr>
              <w:tab/>
            </w:r>
            <w:r w:rsidR="00D969D9" w:rsidRPr="005B5589">
              <w:rPr>
                <w:rStyle w:val="Hyperlnk"/>
                <w:noProof/>
              </w:rPr>
              <w:t>Enlargement Accession negotiations with Serbia</w:t>
            </w:r>
            <w:r w:rsidR="00D969D9">
              <w:rPr>
                <w:noProof/>
                <w:webHidden/>
              </w:rPr>
              <w:tab/>
            </w:r>
            <w:r w:rsidR="00D969D9">
              <w:rPr>
                <w:noProof/>
                <w:webHidden/>
              </w:rPr>
              <w:fldChar w:fldCharType="begin"/>
            </w:r>
            <w:r w:rsidR="00D969D9">
              <w:rPr>
                <w:noProof/>
                <w:webHidden/>
              </w:rPr>
              <w:instrText xml:space="preserve"> PAGEREF _Toc472517522 \h </w:instrText>
            </w:r>
            <w:r w:rsidR="00D969D9">
              <w:rPr>
                <w:noProof/>
                <w:webHidden/>
              </w:rPr>
            </w:r>
            <w:r w:rsidR="00D969D9">
              <w:rPr>
                <w:noProof/>
                <w:webHidden/>
              </w:rPr>
              <w:fldChar w:fldCharType="separate"/>
            </w:r>
            <w:r w:rsidR="00D969D9">
              <w:rPr>
                <w:noProof/>
                <w:webHidden/>
              </w:rPr>
              <w:t>14</w:t>
            </w:r>
            <w:r w:rsidR="00D969D9">
              <w:rPr>
                <w:noProof/>
                <w:webHidden/>
              </w:rPr>
              <w:fldChar w:fldCharType="end"/>
            </w:r>
          </w:hyperlink>
        </w:p>
        <w:p w14:paraId="336494F1"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23" w:history="1">
            <w:r w:rsidR="00D969D9" w:rsidRPr="005B5589">
              <w:rPr>
                <w:rStyle w:val="Hyperlnk"/>
                <w:noProof/>
              </w:rPr>
              <w:t>20.</w:t>
            </w:r>
            <w:r w:rsidR="00D969D9">
              <w:rPr>
                <w:rFonts w:asciiTheme="minorHAnsi" w:eastAsiaTheme="minorEastAsia" w:hAnsiTheme="minorHAnsi" w:cstheme="minorBidi"/>
                <w:noProof/>
                <w:lang w:eastAsia="sv-SE"/>
              </w:rPr>
              <w:tab/>
            </w:r>
            <w:r w:rsidR="00D969D9" w:rsidRPr="005B5589">
              <w:rPr>
                <w:rStyle w:val="Hyperlnk"/>
                <w:noProof/>
              </w:rPr>
              <w:t>Enlargement Accession negotiations with Serbia</w:t>
            </w:r>
            <w:r w:rsidR="00D969D9">
              <w:rPr>
                <w:noProof/>
                <w:webHidden/>
              </w:rPr>
              <w:tab/>
            </w:r>
            <w:r w:rsidR="00D969D9">
              <w:rPr>
                <w:noProof/>
                <w:webHidden/>
              </w:rPr>
              <w:fldChar w:fldCharType="begin"/>
            </w:r>
            <w:r w:rsidR="00D969D9">
              <w:rPr>
                <w:noProof/>
                <w:webHidden/>
              </w:rPr>
              <w:instrText xml:space="preserve"> PAGEREF _Toc472517523 \h </w:instrText>
            </w:r>
            <w:r w:rsidR="00D969D9">
              <w:rPr>
                <w:noProof/>
                <w:webHidden/>
              </w:rPr>
            </w:r>
            <w:r w:rsidR="00D969D9">
              <w:rPr>
                <w:noProof/>
                <w:webHidden/>
              </w:rPr>
              <w:fldChar w:fldCharType="separate"/>
            </w:r>
            <w:r w:rsidR="00D969D9">
              <w:rPr>
                <w:noProof/>
                <w:webHidden/>
              </w:rPr>
              <w:t>15</w:t>
            </w:r>
            <w:r w:rsidR="00D969D9">
              <w:rPr>
                <w:noProof/>
                <w:webHidden/>
              </w:rPr>
              <w:fldChar w:fldCharType="end"/>
            </w:r>
          </w:hyperlink>
        </w:p>
        <w:p w14:paraId="34B2C009" w14:textId="77777777" w:rsidR="00D969D9" w:rsidRDefault="00B01D71">
          <w:pPr>
            <w:pStyle w:val="Innehll1"/>
            <w:tabs>
              <w:tab w:val="left" w:pos="660"/>
              <w:tab w:val="right" w:leader="dot" w:pos="9062"/>
            </w:tabs>
            <w:rPr>
              <w:rFonts w:asciiTheme="minorHAnsi" w:eastAsiaTheme="minorEastAsia" w:hAnsiTheme="minorHAnsi" w:cstheme="minorBidi"/>
              <w:noProof/>
              <w:lang w:eastAsia="sv-SE"/>
            </w:rPr>
          </w:pPr>
          <w:hyperlink w:anchor="_Toc472517524" w:history="1">
            <w:r w:rsidR="00D969D9" w:rsidRPr="005B5589">
              <w:rPr>
                <w:rStyle w:val="Hyperlnk"/>
                <w:noProof/>
              </w:rPr>
              <w:t>21.</w:t>
            </w:r>
            <w:r w:rsidR="00D969D9">
              <w:rPr>
                <w:rFonts w:asciiTheme="minorHAnsi" w:eastAsiaTheme="minorEastAsia" w:hAnsiTheme="minorHAnsi" w:cstheme="minorBidi"/>
                <w:noProof/>
                <w:lang w:eastAsia="sv-SE"/>
              </w:rPr>
              <w:tab/>
            </w:r>
            <w:r w:rsidR="00D969D9" w:rsidRPr="005B5589">
              <w:rPr>
                <w:rStyle w:val="Hyperlnk"/>
                <w:noProof/>
              </w:rPr>
              <w:t>Draft Council Decision amending Decision 2011/72/CFSP concerning restrictive measures directed against certain persons and entities in view of the situation in Tunisia and  Draft Council Implementing Regulation implementing Regulation (EU) No 101/2011 concerning restrictive measures directed against certain persons, entities and bodies in view of the situation in Tunisia</w:t>
            </w:r>
            <w:r w:rsidR="00D969D9">
              <w:rPr>
                <w:noProof/>
                <w:webHidden/>
              </w:rPr>
              <w:tab/>
            </w:r>
            <w:r w:rsidR="00D969D9">
              <w:rPr>
                <w:noProof/>
                <w:webHidden/>
              </w:rPr>
              <w:fldChar w:fldCharType="begin"/>
            </w:r>
            <w:r w:rsidR="00D969D9">
              <w:rPr>
                <w:noProof/>
                <w:webHidden/>
              </w:rPr>
              <w:instrText xml:space="preserve"> PAGEREF _Toc472517524 \h </w:instrText>
            </w:r>
            <w:r w:rsidR="00D969D9">
              <w:rPr>
                <w:noProof/>
                <w:webHidden/>
              </w:rPr>
            </w:r>
            <w:r w:rsidR="00D969D9">
              <w:rPr>
                <w:noProof/>
                <w:webHidden/>
              </w:rPr>
              <w:fldChar w:fldCharType="separate"/>
            </w:r>
            <w:r w:rsidR="00D969D9">
              <w:rPr>
                <w:noProof/>
                <w:webHidden/>
              </w:rPr>
              <w:t>15</w:t>
            </w:r>
            <w:r w:rsidR="00D969D9">
              <w:rPr>
                <w:noProof/>
                <w:webHidden/>
              </w:rPr>
              <w:fldChar w:fldCharType="end"/>
            </w:r>
          </w:hyperlink>
        </w:p>
        <w:p w14:paraId="1F5F3768" w14:textId="77777777" w:rsidR="00D969D9" w:rsidRDefault="00D969D9">
          <w:r>
            <w:rPr>
              <w:b/>
              <w:bCs/>
              <w:noProof/>
            </w:rPr>
            <w:fldChar w:fldCharType="end"/>
          </w:r>
        </w:p>
      </w:sdtContent>
    </w:sdt>
    <w:p w14:paraId="1F5F3769" w14:textId="77777777" w:rsidR="00D969D9" w:rsidRDefault="00D969D9">
      <w:pPr>
        <w:ind w:left="0"/>
      </w:pPr>
      <w:r>
        <w:br w:type="page"/>
      </w:r>
    </w:p>
    <w:p w14:paraId="1F5F376B" w14:textId="77777777" w:rsidR="00D969D9" w:rsidRDefault="00D969D9" w:rsidP="00D969D9">
      <w:pPr>
        <w:pStyle w:val="Rubrik1"/>
      </w:pPr>
      <w:bookmarkStart w:id="0" w:name="_Toc472517504"/>
      <w:bookmarkStart w:id="1" w:name="_Toc364854645"/>
      <w:r>
        <w:rPr>
          <w:noProof/>
        </w:rPr>
        <w:lastRenderedPageBreak/>
        <w:t>Draft Council Decision appointing a member and twelve alternate members, proposed by the Republic of France, of the Committee of the Regions</w:t>
      </w:r>
      <w:bookmarkEnd w:id="0"/>
    </w:p>
    <w:p w14:paraId="1F5F376C" w14:textId="77777777" w:rsidR="00D969D9" w:rsidRDefault="00D969D9" w:rsidP="00D969D9">
      <w:pPr>
        <w:rPr>
          <w:lang w:val="en-US"/>
        </w:rPr>
      </w:pPr>
      <w:r>
        <w:rPr>
          <w:noProof/>
          <w:lang w:val="en-US"/>
        </w:rPr>
        <w:t>=</w:t>
      </w:r>
      <w:r>
        <w:rPr>
          <w:lang w:val="en-US"/>
        </w:rPr>
        <w:t>Adoption</w:t>
      </w:r>
      <w:r>
        <w:rPr>
          <w:lang w:val="en-US"/>
        </w:rPr>
        <w:br/>
      </w:r>
      <w:r>
        <w:rPr>
          <w:noProof/>
          <w:lang w:val="en-US"/>
        </w:rPr>
        <w:t>5187</w:t>
      </w:r>
      <w:r>
        <w:rPr>
          <w:lang w:val="en-US"/>
        </w:rPr>
        <w:t>/17 CDR 35186/17 CDR 2</w:t>
      </w:r>
    </w:p>
    <w:p w14:paraId="1F5F376D" w14:textId="77777777" w:rsidR="00D969D9" w:rsidRDefault="00D969D9" w:rsidP="00D969D9">
      <w:r>
        <w:rPr>
          <w:b/>
        </w:rPr>
        <w:t>Ansvarigt statsråd</w:t>
      </w:r>
      <w:r>
        <w:rPr>
          <w:b/>
        </w:rPr>
        <w:br/>
      </w:r>
      <w:r>
        <w:rPr>
          <w:noProof/>
        </w:rPr>
        <w:t>Ardalan</w:t>
      </w:r>
      <w:r>
        <w:t xml:space="preserve"> Shekarabi</w:t>
      </w:r>
    </w:p>
    <w:p w14:paraId="1F5F376E"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6F"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70"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71"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72"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73"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74"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75"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76"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77" w14:textId="77777777" w:rsidR="00D969D9" w:rsidRDefault="00D969D9" w:rsidP="00D969D9">
      <w:r>
        <w:instrText>"</w:instrText>
      </w:r>
      <w:r>
        <w:rPr>
          <w:b/>
        </w:rPr>
        <w:instrText xml:space="preserve"> </w:instrText>
      </w:r>
      <w:r>
        <w:rPr>
          <w:b/>
        </w:rPr>
        <w:fldChar w:fldCharType="end"/>
      </w:r>
      <w:r w:rsidRPr="00B44CE2">
        <w:rPr>
          <w:b/>
        </w:rPr>
        <w:t>Annotering</w:t>
      </w:r>
      <w:r>
        <w:rPr>
          <w:b/>
        </w:rPr>
        <w:br/>
      </w:r>
      <w:r>
        <w:t>Föranleder ingen annotering.</w:t>
      </w:r>
    </w:p>
    <w:p w14:paraId="1F5F3778" w14:textId="77777777" w:rsidR="00D969D9" w:rsidRDefault="00D969D9" w:rsidP="00D969D9">
      <w:pPr>
        <w:pStyle w:val="Rubrik1"/>
      </w:pPr>
      <w:bookmarkStart w:id="2" w:name="_Toc472517505"/>
      <w:r>
        <w:rPr>
          <w:noProof/>
        </w:rPr>
        <w:t>Transparency - Public access to documents</w:t>
      </w:r>
      <w:bookmarkEnd w:id="2"/>
    </w:p>
    <w:p w14:paraId="1F5F3779" w14:textId="77777777" w:rsidR="00D969D9" w:rsidRDefault="00D969D9" w:rsidP="00D969D9">
      <w:pPr>
        <w:rPr>
          <w:lang w:val="en-US"/>
        </w:rPr>
      </w:pPr>
      <w:r>
        <w:rPr>
          <w:noProof/>
          <w:lang w:val="en-US"/>
        </w:rPr>
        <w:t>Confirmatory</w:t>
      </w:r>
      <w:r>
        <w:rPr>
          <w:lang w:val="en-US"/>
        </w:rPr>
        <w:t xml:space="preserve"> application No 24/c/01/16</w:t>
      </w:r>
      <w:r>
        <w:rPr>
          <w:lang w:val="en-US"/>
        </w:rPr>
        <w:br/>
      </w:r>
      <w:r>
        <w:rPr>
          <w:noProof/>
          <w:lang w:val="en-US"/>
        </w:rPr>
        <w:t>13672</w:t>
      </w:r>
      <w:r>
        <w:rPr>
          <w:lang w:val="en-US"/>
        </w:rPr>
        <w:t>/16 INF 188 API 110</w:t>
      </w:r>
    </w:p>
    <w:p w14:paraId="1F5F377A" w14:textId="77777777" w:rsidR="00D969D9" w:rsidRDefault="00D969D9" w:rsidP="00D969D9">
      <w:r>
        <w:rPr>
          <w:b/>
        </w:rPr>
        <w:t>Ansvarigt statsråd</w:t>
      </w:r>
      <w:r>
        <w:rPr>
          <w:b/>
        </w:rPr>
        <w:br/>
      </w:r>
      <w:r>
        <w:rPr>
          <w:noProof/>
        </w:rPr>
        <w:t>Morgan</w:t>
      </w:r>
      <w:r>
        <w:t xml:space="preserve"> Johansson </w:t>
      </w:r>
    </w:p>
    <w:p w14:paraId="1F5F377B"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7C"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7D"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7E"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7F"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80"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81"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82"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83"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84" w14:textId="77777777" w:rsidR="00D969D9" w:rsidRDefault="00D969D9" w:rsidP="00D969D9">
      <w:r>
        <w:instrText>"</w:instrText>
      </w:r>
      <w:r>
        <w:rPr>
          <w:b/>
        </w:rPr>
        <w:instrText xml:space="preserve"> </w:instrText>
      </w:r>
      <w:r>
        <w:rPr>
          <w:b/>
        </w:rPr>
        <w:fldChar w:fldCharType="end"/>
      </w:r>
      <w:r w:rsidRPr="00B44CE2">
        <w:rPr>
          <w:b/>
        </w:rPr>
        <w:t>Annotering</w:t>
      </w:r>
      <w:r>
        <w:rPr>
          <w:b/>
        </w:rPr>
        <w:br/>
      </w:r>
      <w:r>
        <w:t>Föranleder ingen annotering.</w:t>
      </w:r>
    </w:p>
    <w:p w14:paraId="1F5F3785" w14:textId="77777777" w:rsidR="00D969D9" w:rsidRDefault="00D969D9" w:rsidP="00D969D9">
      <w:pPr>
        <w:pStyle w:val="Rubrik1"/>
      </w:pPr>
      <w:bookmarkStart w:id="3" w:name="_Toc472517506"/>
      <w:r>
        <w:rPr>
          <w:noProof/>
        </w:rPr>
        <w:t>Draft Regulation of the European Parliament replacing Annexes A and B to Regulation (EU) 2015/848 on insolvency proceedings (First reading)</w:t>
      </w:r>
      <w:bookmarkEnd w:id="3"/>
    </w:p>
    <w:p w14:paraId="1F5F3786" w14:textId="77777777" w:rsidR="00D969D9" w:rsidRDefault="00D969D9" w:rsidP="00D969D9">
      <w:pPr>
        <w:rPr>
          <w:lang w:val="en-US"/>
        </w:rPr>
      </w:pPr>
      <w:r>
        <w:rPr>
          <w:noProof/>
          <w:lang w:val="en-US"/>
        </w:rPr>
        <w:t>=</w:t>
      </w:r>
      <w:r>
        <w:rPr>
          <w:lang w:val="en-US"/>
        </w:rPr>
        <w:t>Adoption of the legislative act</w:t>
      </w:r>
      <w:r>
        <w:rPr>
          <w:lang w:val="en-US"/>
        </w:rPr>
        <w:br/>
      </w:r>
      <w:r>
        <w:rPr>
          <w:noProof/>
          <w:lang w:val="en-US"/>
        </w:rPr>
        <w:t>5163</w:t>
      </w:r>
      <w:r>
        <w:rPr>
          <w:lang w:val="en-US"/>
        </w:rPr>
        <w:t>/17 CODEC 25 JUSTCIV 6PE-CONS 52/16 JUSTCIV 299 CODEC 1667</w:t>
      </w:r>
    </w:p>
    <w:p w14:paraId="1F5F3787" w14:textId="77777777" w:rsidR="00D969D9" w:rsidRDefault="00D969D9" w:rsidP="00D969D9">
      <w:r>
        <w:rPr>
          <w:b/>
        </w:rPr>
        <w:t>Ansvarigt statsråd</w:t>
      </w:r>
      <w:r>
        <w:rPr>
          <w:b/>
        </w:rPr>
        <w:br/>
      </w:r>
      <w:r>
        <w:rPr>
          <w:noProof/>
        </w:rPr>
        <w:t>Morgan</w:t>
      </w:r>
      <w:r>
        <w:t xml:space="preserve"> Johansson</w:t>
      </w:r>
    </w:p>
    <w:p w14:paraId="1F5F3788" w14:textId="77777777" w:rsidR="00D969D9" w:rsidRDefault="00D969D9" w:rsidP="00D969D9">
      <w:r>
        <w:rPr>
          <w:b/>
        </w:rPr>
        <w:fldChar w:fldCharType="begin"/>
      </w:r>
      <w:r>
        <w:rPr>
          <w:b/>
        </w:rPr>
        <w:instrText xml:space="preserve"> IF "2016-11-17" = "-" </w:instrText>
      </w:r>
      <w:r>
        <w:rPr>
          <w:b/>
        </w:rPr>
        <w:fldChar w:fldCharType="begin"/>
      </w:r>
      <w:r>
        <w:rPr>
          <w:b/>
        </w:rPr>
        <w:instrText xml:space="preserve"> IF "2016-10-13"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2016-11-17</w:instrText>
      </w:r>
    </w:p>
    <w:p w14:paraId="1F5F3789"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1F5F378A" w14:textId="77777777" w:rsidR="00D969D9" w:rsidRDefault="00D969D9" w:rsidP="00D969D9">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1F5F378B" w14:textId="77777777" w:rsidR="00D969D9" w:rsidRDefault="00D969D9" w:rsidP="00D969D9">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2016-11-17</w:instrText>
      </w:r>
    </w:p>
    <w:p w14:paraId="1F5F378C" w14:textId="77777777" w:rsidR="00D969D9" w:rsidRDefault="00D969D9" w:rsidP="00D969D9">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2016-11-17</w:t>
      </w:r>
    </w:p>
    <w:p w14:paraId="1F5F378D" w14:textId="77777777" w:rsidR="00D969D9" w:rsidRDefault="00D969D9" w:rsidP="00D969D9">
      <w:pPr>
        <w:rPr>
          <w:b/>
        </w:rPr>
      </w:pPr>
      <w:r>
        <w:rPr>
          <w:b/>
        </w:rPr>
        <w:fldChar w:fldCharType="end"/>
      </w:r>
      <w:r>
        <w:rPr>
          <w:b/>
        </w:rPr>
        <w:fldChar w:fldCharType="begin"/>
      </w:r>
      <w:r>
        <w:rPr>
          <w:b/>
        </w:rPr>
        <w:instrText xml:space="preserve"> IF "2016-11-17" = "-" </w:instrText>
      </w:r>
      <w:r>
        <w:rPr>
          <w:b/>
        </w:rPr>
        <w:fldChar w:fldCharType="begin"/>
      </w:r>
      <w:r>
        <w:rPr>
          <w:b/>
        </w:rPr>
        <w:instrText xml:space="preserve"> IF "2016-10-13"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2016-10-13</w:instrText>
      </w:r>
    </w:p>
    <w:p w14:paraId="1F5F378E"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2016-10-13</w:instrText>
      </w:r>
    </w:p>
    <w:p w14:paraId="1F5F378F" w14:textId="77777777" w:rsidR="00D969D9" w:rsidRDefault="00D969D9" w:rsidP="00D969D9">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2016-10-13</w:instrText>
      </w:r>
    </w:p>
    <w:p w14:paraId="1F5F3790" w14:textId="77777777" w:rsidR="00694427" w:rsidRDefault="00D969D9" w:rsidP="00D969D9">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2016-10-13</w:instrText>
      </w:r>
    </w:p>
    <w:p w14:paraId="1F5F3791" w14:textId="77777777" w:rsidR="00D969D9" w:rsidRDefault="00D969D9" w:rsidP="00D969D9">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2016-10-13</w:t>
      </w:r>
    </w:p>
    <w:p w14:paraId="1F5F3798" w14:textId="5885EE17" w:rsidR="00694427" w:rsidRDefault="00D969D9" w:rsidP="00D969D9">
      <w:r>
        <w:rPr>
          <w:b/>
        </w:rPr>
        <w:fldChar w:fldCharType="end"/>
      </w:r>
      <w:r w:rsidRPr="00B44CE2">
        <w:rPr>
          <w:b/>
        </w:rPr>
        <w:t>Annotering</w:t>
      </w:r>
      <w:r>
        <w:rPr>
          <w:b/>
        </w:rPr>
        <w:br/>
      </w:r>
      <w:r>
        <w:rPr>
          <w:b/>
          <w:bCs/>
        </w:rPr>
        <w:t>Avsikt med behandlingen i rådet:</w:t>
      </w:r>
      <w:r>
        <w:t xml:space="preserve"> </w:t>
      </w:r>
      <w:proofErr w:type="spellStart"/>
      <w:r>
        <w:t>Coreper</w:t>
      </w:r>
      <w:proofErr w:type="spellEnd"/>
      <w:r>
        <w:t xml:space="preserve"> uppmanas att bekräfta sitt samtycke och föreslå att rådet som en A-punkt på dagordningen vid ett kommande möte ska godkänna Europaparlamentets ståndpunkt som återges i dokument PE CONS 52/16. Om rådet godkänner Europaparlamentets ståndpunkt, är lagstiftningsakten antagen. När lagstiftningsakten har undertecknats av Europaparlamentets och rådets ordförande, kommer den att offentliggöras i Europeiska unionens officiella tidning.</w:t>
      </w:r>
    </w:p>
    <w:p w14:paraId="1F5F3799" w14:textId="7B2D60EF" w:rsidR="00694427" w:rsidRDefault="00D969D9">
      <w:pPr>
        <w:spacing w:after="280" w:afterAutospacing="1"/>
      </w:pPr>
      <w:r>
        <w:rPr>
          <w:b/>
          <w:bCs/>
        </w:rPr>
        <w:t>Hur regeringen ställer sig till den blivande A-punkten:</w:t>
      </w:r>
      <w:r>
        <w:t xml:space="preserve"> Regeringen avser att rösta ja. </w:t>
      </w:r>
    </w:p>
    <w:p w14:paraId="1F5F379A" w14:textId="77777777" w:rsidR="00694427" w:rsidRDefault="00D969D9">
      <w:pPr>
        <w:spacing w:after="280" w:afterAutospacing="1"/>
      </w:pPr>
      <w:r>
        <w:rPr>
          <w:b/>
          <w:bCs/>
        </w:rPr>
        <w:t>Bakgrund:</w:t>
      </w:r>
      <w:r>
        <w:t xml:space="preserve"> Bilagorna A och B till Europaparlamentets och rådets förordning (EU) 2015/848 av den 20 maj 2015 om insolvensförfaranden (omarbetning) innehåller uppräkningar av förfaranden (för svensk del konkurs, företagsrekonstruktion och skuldsanering) respektive subjekt (för svensk del förvaltare och rekonstruktör) som omfattas av förordningen. Ändringar </w:t>
      </w:r>
      <w:r>
        <w:lastRenderedPageBreak/>
        <w:t xml:space="preserve">i bilagorna sker enligt det ordinarie lagstiftningsförfarandet. Polen har anmält till Kommissionen att man med anledning av ändringar i den nationella lagstiftningen vill ändra uppgifterna om de polska förfarandena i bilagorna A och B. Kommissionen har med anledning av detta föreslagit att Europaparlamentet och rådet ska besluta om ändring i bilagorna i enlighet med Polens anmälan. Ändringarna avser alltså inte förordningens tillämplighet på svenska insolvensförfaranden. </w:t>
      </w:r>
    </w:p>
    <w:p w14:paraId="1F5F379C" w14:textId="32D08826" w:rsidR="00D969D9" w:rsidRDefault="00D969D9">
      <w:pPr>
        <w:spacing w:after="280" w:afterAutospacing="1"/>
        <w:rPr>
          <w:noProof/>
        </w:rPr>
      </w:pPr>
      <w:r>
        <w:t xml:space="preserve">Rådet antog en allmän inriktning den 14 oktober 2016. Europaparlamentet har den 14 december 2016 antagit en förstaläsningsståndpunkt som stämmer överens med rådets allmänna inriktning. </w:t>
      </w:r>
      <w:proofErr w:type="spellStart"/>
      <w:r>
        <w:t>Coreper</w:t>
      </w:r>
      <w:proofErr w:type="spellEnd"/>
      <w:r>
        <w:t xml:space="preserve"> har bekrä</w:t>
      </w:r>
      <w:r w:rsidR="009635DD">
        <w:t xml:space="preserve">ftat den allmänna inriktningen. </w:t>
      </w:r>
      <w:r>
        <w:t xml:space="preserve">Juristlingvistgranskning har skett. </w:t>
      </w:r>
    </w:p>
    <w:p w14:paraId="1F5F379D" w14:textId="77777777" w:rsidR="00D969D9" w:rsidRDefault="00D969D9" w:rsidP="00D969D9">
      <w:pPr>
        <w:pStyle w:val="Rubrik1"/>
      </w:pPr>
      <w:bookmarkStart w:id="4" w:name="_Toc472517507"/>
      <w:r>
        <w:rPr>
          <w:noProof/>
        </w:rPr>
        <w:t>Proposal for a Council Decision on the position to be taken by the Union in the Working Party of the Participants to the OECD Arrangement on Officially Supported Export Credits with regard to Market Benchmark Pricing Rules + ANNEX</w:t>
      </w:r>
      <w:bookmarkEnd w:id="4"/>
    </w:p>
    <w:p w14:paraId="1F5F379E" w14:textId="0F24554D" w:rsidR="00D969D9" w:rsidRDefault="00D969D9" w:rsidP="00D969D9">
      <w:pPr>
        <w:rPr>
          <w:lang w:val="en-US"/>
        </w:rPr>
      </w:pPr>
      <w:r>
        <w:rPr>
          <w:noProof/>
          <w:lang w:val="en-US"/>
        </w:rPr>
        <w:t>=</w:t>
      </w:r>
      <w:r>
        <w:rPr>
          <w:lang w:val="en-US"/>
        </w:rPr>
        <w:t>Adoption</w:t>
      </w:r>
      <w:r>
        <w:rPr>
          <w:lang w:val="en-US"/>
        </w:rPr>
        <w:br/>
      </w:r>
      <w:r>
        <w:rPr>
          <w:noProof/>
          <w:lang w:val="en-US"/>
        </w:rPr>
        <w:t>15687</w:t>
      </w:r>
      <w:r>
        <w:rPr>
          <w:lang w:val="en-US"/>
        </w:rPr>
        <w:t>/16 CCG 15</w:t>
      </w:r>
      <w:r>
        <w:rPr>
          <w:lang w:val="en-US"/>
        </w:rPr>
        <w:br/>
        <w:t>15691/16 CCG 16</w:t>
      </w:r>
      <w:r>
        <w:rPr>
          <w:lang w:val="en-US"/>
        </w:rPr>
        <w:br/>
        <w:t>15565/16 CCG 14</w:t>
      </w:r>
    </w:p>
    <w:p w14:paraId="1F5F379F" w14:textId="77777777" w:rsidR="00D969D9" w:rsidRDefault="00D969D9" w:rsidP="00D969D9">
      <w:r>
        <w:rPr>
          <w:b/>
        </w:rPr>
        <w:t>Ansvarigt statsråd</w:t>
      </w:r>
      <w:r>
        <w:rPr>
          <w:b/>
        </w:rPr>
        <w:br/>
      </w:r>
      <w:r>
        <w:rPr>
          <w:noProof/>
        </w:rPr>
        <w:t>Ann</w:t>
      </w:r>
      <w:r>
        <w:t xml:space="preserve"> Linde</w:t>
      </w:r>
    </w:p>
    <w:p w14:paraId="1F5F37A0"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A1"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A2"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A3"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A4"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A5"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A6"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A7"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A8"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AA" w14:textId="177DBE7D"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beslutet. </w:t>
      </w:r>
    </w:p>
    <w:p w14:paraId="1F5F37AB" w14:textId="4E016EBE" w:rsidR="00694427" w:rsidRDefault="00D969D9">
      <w:pPr>
        <w:spacing w:after="280" w:afterAutospacing="1"/>
      </w:pPr>
      <w:r>
        <w:rPr>
          <w:b/>
          <w:bCs/>
        </w:rPr>
        <w:t>Hur regeringen ställer sig till den blivande A-punkten:</w:t>
      </w:r>
      <w:r>
        <w:t xml:space="preserve"> Regeringen avser rösta ja till rådets beslut om den ståndpunkt som skall intas av unionen i arbetsgruppen för parterna i OECD:s överenskommelse om statsstödda exportkrediter när det gäller marknadsriktvärdesprissättningsregler</w:t>
      </w:r>
    </w:p>
    <w:p w14:paraId="1F5F37AC" w14:textId="77777777" w:rsidR="00694427" w:rsidRDefault="00D969D9">
      <w:pPr>
        <w:spacing w:after="280" w:afterAutospacing="1"/>
      </w:pPr>
      <w:r>
        <w:rPr>
          <w:b/>
          <w:bCs/>
        </w:rPr>
        <w:t>Bakgrund:</w:t>
      </w:r>
      <w:r>
        <w:t xml:space="preserve"> Aktuellt beslut är en uppdatering av redan gällande regler för exportkrediter som antagits inom OECD och införlivats i EU lagstiftning. En internationell ram för en ordnad användning av exportkrediter är av avgörande betydelse när det gäller att skapa lika villkor på en global nivå och underlätta internationell handel. Den ursprungliga OECD överenskommelsen är från 1978 och bygger på/antas med konsensus. Syftet är att undanröja subventioner och snedvridningar av handelsflödena kopplade till statsstödda exportkrediter. En sådan ram måste uppdateras regelbundet för att beakta exempelvis förslag till uppdatering av marknadsriktvärdesprissättningsregler, som diskuteras och beslutas av parterna i OECD-överenskommelsen om statsstödda exportkrediter. OECD-överenskommelsen med bilagor och senare ändringar har rättslig verkan i EU med stöd av Europaparlamentets och rådets förordning (EU) nr 1233/2011. Enligt artikel 2 i förordningen ska Kommissionen ”anta delegerade akter enligt artikel 3 för att ändra bilaga II till följd av ändringar av riktlinjerna som parterna i OECD – överenskommelsen kommit överens om”.  </w:t>
      </w:r>
    </w:p>
    <w:p w14:paraId="1F5F37AD" w14:textId="77777777" w:rsidR="00694427" w:rsidRDefault="00D969D9">
      <w:pPr>
        <w:spacing w:after="280" w:afterAutospacing="1"/>
      </w:pPr>
      <w:r>
        <w:t xml:space="preserve">Beslut om att anta denna uppdatering antogs med konsensus av OECD:s medlemmar den 17 november 2016 och därefter av EU:s arbetsgrupp för exportkrediter den 1 december 2016. </w:t>
      </w:r>
    </w:p>
    <w:p w14:paraId="1F5F37AF" w14:textId="677587E6" w:rsidR="00D969D9" w:rsidRDefault="00D969D9">
      <w:pPr>
        <w:spacing w:after="280" w:afterAutospacing="1"/>
        <w:rPr>
          <w:noProof/>
        </w:rPr>
      </w:pPr>
      <w:r>
        <w:lastRenderedPageBreak/>
        <w:t xml:space="preserve">OECD-överenskommelsen ingår i medlemsstaternas handelspolitik och tillhör Europeiska unionens exklusiva befogenhetsområde. De föreslagna ändringarna ligger i linje med EU:s långvariga politik för exportkrediter och uppdaters årligen genom att ändringar i OECD-överenskommelsen införlivas i EU-lagstiftningen genom en delegerad akt. </w:t>
      </w:r>
    </w:p>
    <w:p w14:paraId="1F5F37B0" w14:textId="77777777" w:rsidR="00D969D9" w:rsidRDefault="00D969D9" w:rsidP="00D969D9">
      <w:pPr>
        <w:pStyle w:val="Rubrik1"/>
      </w:pPr>
      <w:bookmarkStart w:id="5" w:name="_Toc472517508"/>
      <w:r>
        <w:rPr>
          <w:noProof/>
        </w:rPr>
        <w:t>Proposal for transfer of appropriations No DEC 40/2016 within Section III - Commission - of the general budget for 2016</w:t>
      </w:r>
      <w:bookmarkEnd w:id="5"/>
    </w:p>
    <w:p w14:paraId="1F5F37B1" w14:textId="5DC966C4" w:rsidR="00D969D9" w:rsidRDefault="00D969D9" w:rsidP="00D969D9">
      <w:pPr>
        <w:rPr>
          <w:lang w:val="en-US"/>
        </w:rPr>
      </w:pPr>
      <w:r>
        <w:rPr>
          <w:noProof/>
          <w:lang w:val="en-US"/>
        </w:rPr>
        <w:t>5031</w:t>
      </w:r>
      <w:r>
        <w:rPr>
          <w:lang w:val="en-US"/>
        </w:rPr>
        <w:t>/17 FIN 1 INST 1 PE-L 1</w:t>
      </w:r>
    </w:p>
    <w:p w14:paraId="1F5F37B2" w14:textId="77777777" w:rsidR="00D969D9" w:rsidRDefault="00D969D9" w:rsidP="00D969D9">
      <w:r>
        <w:rPr>
          <w:b/>
        </w:rPr>
        <w:t>Ansvarigt statsråd</w:t>
      </w:r>
      <w:r>
        <w:rPr>
          <w:b/>
        </w:rPr>
        <w:br/>
      </w:r>
      <w:r>
        <w:rPr>
          <w:noProof/>
        </w:rPr>
        <w:t>Magdalena</w:t>
      </w:r>
      <w:r>
        <w:t xml:space="preserve"> Andersson</w:t>
      </w:r>
    </w:p>
    <w:p w14:paraId="1F5F37B3"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B4"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B5"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B6"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B7"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B8"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B9"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BA"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BB"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BE" w14:textId="049E7806" w:rsidR="00D969D9" w:rsidRDefault="00D969D9" w:rsidP="00D969D9">
      <w:pPr>
        <w:rPr>
          <w:noProof/>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överföringen.</w:t>
      </w:r>
      <w:r>
        <w:br/>
      </w:r>
      <w:r>
        <w:br/>
      </w:r>
      <w:r>
        <w:rPr>
          <w:b/>
          <w:bCs/>
        </w:rPr>
        <w:t>Hur regeringen ställer sig till den blivande A-punkten:</w:t>
      </w:r>
      <w:r>
        <w:t xml:space="preserve"> Regeringen avser godkänna överföringen.</w:t>
      </w:r>
      <w:r>
        <w:br/>
      </w:r>
      <w:r>
        <w:br/>
      </w:r>
      <w:r>
        <w:rPr>
          <w:b/>
          <w:bCs/>
        </w:rPr>
        <w:t>Bakgrund:</w:t>
      </w:r>
      <w:r>
        <w:t xml:space="preserve"> ”Överföringen vid årets slut” är avsedd att i möjligaste mån se till att utestående fakturor för medel under delad förvaltning kan betalas genom att utnyttja tillgängliga betalningsbemyndiganden som inte har blivit </w:t>
      </w:r>
      <w:proofErr w:type="gramStart"/>
      <w:r>
        <w:t>nyttjade</w:t>
      </w:r>
      <w:proofErr w:type="gramEnd"/>
      <w:r>
        <w:t xml:space="preserve"> under 2016.  Överföringarna av betalningsanslag kan göras mellan olika rubriker. Föreliggande överföring avser betalningsbemyndiganden om totalt 264,7 miljoner euro från sammanlagt 38 anslagsposter till förmån för utestående betalningsbehov för landsbygdsutvecklingsprogrammen.</w:t>
      </w:r>
    </w:p>
    <w:p w14:paraId="1F5F37BF" w14:textId="77777777" w:rsidR="00D969D9" w:rsidRDefault="00D969D9" w:rsidP="00D969D9">
      <w:pPr>
        <w:pStyle w:val="Rubrik1"/>
      </w:pPr>
      <w:bookmarkStart w:id="6" w:name="_Toc472517509"/>
      <w:r>
        <w:rPr>
          <w:noProof/>
        </w:rPr>
        <w:t>Submission for approval of new draft designs of Italian 2 euro commemorative coins</w:t>
      </w:r>
      <w:bookmarkEnd w:id="6"/>
    </w:p>
    <w:p w14:paraId="1F5F37C0" w14:textId="2A4D0E5A" w:rsidR="00D969D9" w:rsidRDefault="00D969D9" w:rsidP="00D969D9">
      <w:pPr>
        <w:rPr>
          <w:lang w:val="en-US"/>
        </w:rPr>
      </w:pPr>
      <w:r>
        <w:rPr>
          <w:noProof/>
          <w:lang w:val="en-US"/>
        </w:rPr>
        <w:t>5105</w:t>
      </w:r>
      <w:r>
        <w:rPr>
          <w:lang w:val="en-US"/>
        </w:rPr>
        <w:t>/17 ECOFIN 8 UEM 5</w:t>
      </w:r>
    </w:p>
    <w:p w14:paraId="1F5F37C1" w14:textId="77777777" w:rsidR="00D969D9" w:rsidRDefault="00D969D9" w:rsidP="00D969D9">
      <w:r>
        <w:rPr>
          <w:b/>
        </w:rPr>
        <w:t>Ansvarigt statsråd</w:t>
      </w:r>
      <w:r>
        <w:rPr>
          <w:b/>
        </w:rPr>
        <w:br/>
      </w:r>
      <w:r>
        <w:rPr>
          <w:noProof/>
        </w:rPr>
        <w:t>Per</w:t>
      </w:r>
      <w:r>
        <w:t xml:space="preserve"> Bolund</w:t>
      </w:r>
    </w:p>
    <w:p w14:paraId="1F5F37C2"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C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C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C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C6"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C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C8"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C9"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CA"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CB" w14:textId="77777777" w:rsidR="00D969D9" w:rsidRDefault="00D969D9" w:rsidP="00D969D9">
      <w:r>
        <w:instrText>"</w:instrText>
      </w:r>
      <w:r>
        <w:rPr>
          <w:b/>
        </w:rPr>
        <w:instrText xml:space="preserve"> </w:instrText>
      </w:r>
      <w:r>
        <w:rPr>
          <w:b/>
        </w:rPr>
        <w:fldChar w:fldCharType="end"/>
      </w:r>
      <w:r w:rsidRPr="00B44CE2">
        <w:rPr>
          <w:b/>
        </w:rPr>
        <w:t>Annotering</w:t>
      </w:r>
      <w:r>
        <w:rPr>
          <w:b/>
        </w:rPr>
        <w:br/>
      </w:r>
      <w:r>
        <w:t>Föranleder ingen annotering.</w:t>
      </w:r>
    </w:p>
    <w:p w14:paraId="1F5F37CC" w14:textId="77777777" w:rsidR="00D969D9" w:rsidRDefault="00D969D9" w:rsidP="00D969D9">
      <w:pPr>
        <w:pStyle w:val="Rubrik1"/>
      </w:pPr>
      <w:bookmarkStart w:id="7" w:name="_Toc472517510"/>
      <w:r>
        <w:rPr>
          <w:noProof/>
        </w:rPr>
        <w:t>Commission Delegated Regulation (EU) …/... of 11.11.2016 supplementing Regulation (EU) No 909/2014 of the European Parliament and of the Council as regards the parameters for the calculation of cash penalties for settlement fails and the operations of CSDs in host Member States</w:t>
      </w:r>
      <w:bookmarkEnd w:id="7"/>
    </w:p>
    <w:p w14:paraId="1F5F37CD" w14:textId="77777777" w:rsidR="00D969D9" w:rsidRDefault="00D969D9" w:rsidP="00D969D9">
      <w:pPr>
        <w:rPr>
          <w:lang w:val="en-US"/>
        </w:rPr>
      </w:pPr>
      <w:r>
        <w:rPr>
          <w:noProof/>
          <w:lang w:val="en-US"/>
        </w:rPr>
        <w:t>=</w:t>
      </w:r>
      <w:r>
        <w:rPr>
          <w:lang w:val="en-US"/>
        </w:rPr>
        <w:t>Intention not to raise objections to a delegated act</w:t>
      </w:r>
      <w:r>
        <w:rPr>
          <w:lang w:val="en-US"/>
        </w:rPr>
        <w:br/>
      </w:r>
      <w:r>
        <w:rPr>
          <w:noProof/>
          <w:lang w:val="en-US"/>
        </w:rPr>
        <w:t>5069</w:t>
      </w:r>
      <w:r>
        <w:rPr>
          <w:lang w:val="en-US"/>
        </w:rPr>
        <w:t>/17 EF 1 ECOFIN 4 DELACT 614417/16 EF 342 ECOFIN 1045 DELACT 236+ ADD 1</w:t>
      </w:r>
    </w:p>
    <w:p w14:paraId="1F5F37CE" w14:textId="77777777" w:rsidR="00D969D9" w:rsidRDefault="00D969D9" w:rsidP="00D969D9">
      <w:r>
        <w:rPr>
          <w:b/>
        </w:rPr>
        <w:t>Ansvarigt statsråd</w:t>
      </w:r>
      <w:r>
        <w:rPr>
          <w:b/>
        </w:rPr>
        <w:br/>
      </w:r>
      <w:r>
        <w:rPr>
          <w:noProof/>
        </w:rPr>
        <w:t>Per</w:t>
      </w:r>
      <w:r>
        <w:t xml:space="preserve"> Bolund</w:t>
      </w:r>
    </w:p>
    <w:p w14:paraId="1F5F37CF"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D0"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D1"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D2"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D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D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D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D6"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D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D9" w14:textId="73A10888"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den delegerade akten. </w:t>
      </w:r>
      <w:r>
        <w:br/>
      </w:r>
      <w:r>
        <w:br/>
      </w:r>
      <w:r>
        <w:rPr>
          <w:b/>
          <w:bCs/>
        </w:rPr>
        <w:lastRenderedPageBreak/>
        <w:t>Hur regeringen ställer sig till den blivande A-punkten:</w:t>
      </w:r>
      <w:r>
        <w:t xml:space="preserve"> Regeringen avser att inte invända mot den delegerade akten. </w:t>
      </w:r>
    </w:p>
    <w:p w14:paraId="1F5F37DB" w14:textId="3063D8E0" w:rsidR="00D969D9" w:rsidRDefault="00D969D9">
      <w:pPr>
        <w:spacing w:after="280" w:afterAutospacing="1"/>
        <w:rPr>
          <w:noProof/>
        </w:rPr>
      </w:pPr>
      <w:r>
        <w:rPr>
          <w:b/>
          <w:bCs/>
        </w:rPr>
        <w:t>Bakgrund:</w:t>
      </w:r>
      <w:r>
        <w:t xml:space="preserve"> Förordningen om värdepapperscentraler antogs den 23 juli 2014 och syftar till att förbättra säkerheten och effektiviteten i värdepappersavveckling, särskilt vad gäller gränsöverskridande transaktioner. Av förordningen följer att </w:t>
      </w:r>
      <w:proofErr w:type="spellStart"/>
      <w:r>
        <w:t>Esma</w:t>
      </w:r>
      <w:proofErr w:type="spellEnd"/>
      <w:r>
        <w:t xml:space="preserve"> ska utarbeta förslag till tekniska standarder på ett stort antal områden. Enligt förordningen delegeras befogenhet till kommissionen att anta delegerade akter och genomförandeakter på en rad olika områden. Den delegerade akt som här avses är en förordning med tekniska standarder för tillsyn avseende parametrar för beräkning av sanktionsavgifter för utebliven avveckling och värdepapperscentralers verksamhet i värdmedlemsstat. </w:t>
      </w:r>
    </w:p>
    <w:p w14:paraId="1F5F37DC" w14:textId="77777777" w:rsidR="00D969D9" w:rsidRDefault="00D969D9" w:rsidP="00D969D9">
      <w:pPr>
        <w:pStyle w:val="Rubrik1"/>
      </w:pPr>
      <w:bookmarkStart w:id="8" w:name="_Toc472517511"/>
      <w:r>
        <w:rPr>
          <w:noProof/>
        </w:rPr>
        <w:t>Three delegated acts supplementing Regulation (EU) No 909/2014 of the European Parliament and of the Council</w:t>
      </w:r>
      <w:bookmarkEnd w:id="8"/>
      <w:r>
        <w:rPr>
          <w:noProof/>
        </w:rPr>
        <w:t xml:space="preserve"> </w:t>
      </w:r>
    </w:p>
    <w:p w14:paraId="1F5F37DD" w14:textId="77777777" w:rsidR="00D969D9" w:rsidRDefault="00D969D9" w:rsidP="00D969D9">
      <w:pPr>
        <w:rPr>
          <w:lang w:val="en-US"/>
        </w:rPr>
      </w:pPr>
      <w:r>
        <w:rPr>
          <w:noProof/>
          <w:lang w:val="en-US"/>
        </w:rPr>
        <w:t>=</w:t>
      </w:r>
      <w:r>
        <w:rPr>
          <w:lang w:val="en-US"/>
        </w:rPr>
        <w:t>Intention not to raise objections to delegated acts</w:t>
      </w:r>
      <w:r>
        <w:rPr>
          <w:lang w:val="en-US"/>
        </w:rPr>
        <w:br/>
      </w:r>
      <w:r>
        <w:rPr>
          <w:noProof/>
          <w:lang w:val="en-US"/>
        </w:rPr>
        <w:t>5089</w:t>
      </w:r>
      <w:r>
        <w:rPr>
          <w:lang w:val="en-US"/>
        </w:rPr>
        <w:t>/17 EF 2 ECOFIN 5 DELACT 714410/16 EF 339 ECOFIN 1042 DELACT 23314412/16 EF 340 ECOFIN 1043 DELACT 234+ ADD 1+ ADD 1 REV 1 (</w:t>
      </w:r>
      <w:proofErr w:type="spellStart"/>
      <w:r>
        <w:rPr>
          <w:lang w:val="en-US"/>
        </w:rPr>
        <w:t>ro</w:t>
      </w:r>
      <w:proofErr w:type="spellEnd"/>
      <w:proofErr w:type="gramStart"/>
      <w:r>
        <w:rPr>
          <w:lang w:val="en-US"/>
        </w:rPr>
        <w:t>)14415</w:t>
      </w:r>
      <w:proofErr w:type="gramEnd"/>
      <w:r>
        <w:rPr>
          <w:lang w:val="en-US"/>
        </w:rPr>
        <w:t>/16 EF 341 ECOFIN 1044 DELACT 235+ ADD 1</w:t>
      </w:r>
    </w:p>
    <w:p w14:paraId="1F5F37DE" w14:textId="77777777" w:rsidR="00D969D9" w:rsidRDefault="00D969D9" w:rsidP="00D969D9">
      <w:r>
        <w:rPr>
          <w:b/>
        </w:rPr>
        <w:t>Ansvarigt statsråd</w:t>
      </w:r>
      <w:r>
        <w:rPr>
          <w:b/>
        </w:rPr>
        <w:br/>
      </w:r>
      <w:r>
        <w:rPr>
          <w:noProof/>
        </w:rPr>
        <w:t>Per</w:t>
      </w:r>
      <w:r>
        <w:t xml:space="preserve"> Bolund</w:t>
      </w:r>
    </w:p>
    <w:p w14:paraId="1F5F37DF"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E0"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E1"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E2"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E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E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E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E6"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E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E9" w14:textId="072DEEF1"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tillkännage sin avsikt att inte invända mot de delegerade akterna. </w:t>
      </w:r>
    </w:p>
    <w:p w14:paraId="1F5F37EA" w14:textId="083438CB" w:rsidR="00694427" w:rsidRDefault="00D969D9">
      <w:pPr>
        <w:spacing w:after="280" w:afterAutospacing="1"/>
      </w:pPr>
      <w:r>
        <w:rPr>
          <w:b/>
          <w:bCs/>
        </w:rPr>
        <w:t>Hur regeringen ställer sig till den blivande A-punkten:</w:t>
      </w:r>
      <w:r>
        <w:t xml:space="preserve"> Regeringen avser att inte invända mot de delegerade akterna. </w:t>
      </w:r>
    </w:p>
    <w:p w14:paraId="1F5F37EC" w14:textId="2855CA3E" w:rsidR="00D969D9" w:rsidRDefault="00D969D9">
      <w:pPr>
        <w:spacing w:after="280" w:afterAutospacing="1"/>
        <w:rPr>
          <w:noProof/>
        </w:rPr>
      </w:pPr>
      <w:r>
        <w:rPr>
          <w:b/>
          <w:bCs/>
        </w:rPr>
        <w:t>Bakgrund:</w:t>
      </w:r>
      <w:r>
        <w:t xml:space="preserve"> Förordningen om värdepapperscentraler antogs den 23 juli 2014 och syftar till att förbättra säkerheten och effektiviteten i värdepappersavveckling, särskilt vad gäller gränsöverskridande transaktioner. Av förordningen följer att </w:t>
      </w:r>
      <w:proofErr w:type="spellStart"/>
      <w:r>
        <w:t>Esma</w:t>
      </w:r>
      <w:proofErr w:type="spellEnd"/>
      <w:r>
        <w:t xml:space="preserve"> ska utarbeta förslag till tekniska standarder på ett stort antal områden. Enligt förordningen delegeras befogenhet till kommissionen att anta delegerade akter och genomförandeakter på en rad olika områden. De delegerade akter som här avses är tre delegerade förordningar med tekniska standarder för tillsyn. De handlar om (i) ytterligare specifikation avseende innehållet i rapportering av internaliserad avveckling, (ii) auktorisation, tillsyn och verksamhetskrav för värdepapperscentraler och (iii) vissa krav på värdepapperscentraler och angivna kreditinstitut som erbjuder anknutna banktjänster. Internaliserad avveckling avser företags överföringsuppdrag för kunders räkning eller egen räkning på annat sätt en genom ett avvecklingssystem för värdepapper. </w:t>
      </w:r>
    </w:p>
    <w:p w14:paraId="1F5F37ED" w14:textId="77777777" w:rsidR="00D969D9" w:rsidRDefault="00D969D9" w:rsidP="00D969D9">
      <w:pPr>
        <w:pStyle w:val="Rubrik1"/>
      </w:pPr>
      <w:bookmarkStart w:id="9" w:name="_Toc472517512"/>
      <w:r>
        <w:rPr>
          <w:noProof/>
        </w:rPr>
        <w:lastRenderedPageBreak/>
        <w:t>Commission Delegated Regulation (EU) …/... of 1.12.2016 supplementing Directive 2014/65/EU of the European Parliament and of the Council with regard to regulatory technical standards for the criteria to establish when an activity is considered to be ancillary to the main business</w:t>
      </w:r>
      <w:bookmarkEnd w:id="9"/>
    </w:p>
    <w:p w14:paraId="1F5F37EE" w14:textId="0C4A5229" w:rsidR="00D969D9" w:rsidRDefault="00D969D9" w:rsidP="00D969D9">
      <w:pPr>
        <w:rPr>
          <w:lang w:val="en-US"/>
        </w:rPr>
      </w:pPr>
      <w:r>
        <w:rPr>
          <w:noProof/>
          <w:lang w:val="en-US"/>
        </w:rPr>
        <w:t>=</w:t>
      </w:r>
      <w:r>
        <w:rPr>
          <w:lang w:val="en-US"/>
        </w:rPr>
        <w:t>Intention not to raise objections to a delegated act</w:t>
      </w:r>
      <w:r>
        <w:rPr>
          <w:lang w:val="en-US"/>
        </w:rPr>
        <w:br/>
      </w:r>
      <w:r>
        <w:rPr>
          <w:noProof/>
          <w:lang w:val="en-US"/>
        </w:rPr>
        <w:t>5094</w:t>
      </w:r>
      <w:r>
        <w:rPr>
          <w:lang w:val="en-US"/>
        </w:rPr>
        <w:t>/17 EF 3 ECOFIN 6 DELACT 8</w:t>
      </w:r>
      <w:r>
        <w:rPr>
          <w:lang w:val="en-US"/>
        </w:rPr>
        <w:br/>
        <w:t>15164/16 EF 378 ECOFIN 1155 DELACT 250</w:t>
      </w:r>
    </w:p>
    <w:p w14:paraId="1F5F37EF" w14:textId="77777777" w:rsidR="00D969D9" w:rsidRDefault="00D969D9" w:rsidP="00D969D9">
      <w:r>
        <w:rPr>
          <w:b/>
        </w:rPr>
        <w:t>Ansvarigt statsråd</w:t>
      </w:r>
      <w:r>
        <w:rPr>
          <w:b/>
        </w:rPr>
        <w:br/>
      </w:r>
      <w:r>
        <w:rPr>
          <w:noProof/>
        </w:rPr>
        <w:t>Per</w:t>
      </w:r>
      <w:r>
        <w:t xml:space="preserve"> Bolund</w:t>
      </w:r>
    </w:p>
    <w:p w14:paraId="1F5F37F0"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7F1"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7F2"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7F3"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7F4"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7F5"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7F6"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7F7"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7F8"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7FA" w14:textId="73B80F8D"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av den 1 december 2016 om komplettering av Europaparlamentets och rådets direktiv 2014/65/EU (</w:t>
      </w:r>
      <w:proofErr w:type="spellStart"/>
      <w:r>
        <w:t>MiFID</w:t>
      </w:r>
      <w:proofErr w:type="spellEnd"/>
      <w:r>
        <w:t xml:space="preserve"> II) avseende tekniska tillsynsstandarder när det gäller kriterier för att fastställa när en verksamhet ska betraktas som en sidoverksamhet till den huvudsakliga verksamheten.</w:t>
      </w:r>
    </w:p>
    <w:p w14:paraId="1F5F37FB" w14:textId="470EA297" w:rsidR="00694427" w:rsidRDefault="00D969D9">
      <w:pPr>
        <w:spacing w:after="280" w:afterAutospacing="1"/>
      </w:pPr>
      <w:r>
        <w:rPr>
          <w:b/>
          <w:bCs/>
        </w:rPr>
        <w:t>Hur regeringen ställer sig till den blivande A-punkten:</w:t>
      </w:r>
      <w:r>
        <w:t xml:space="preserve"> Regeringen har för avsikt att rösta för en bekräftelse om att inte invända mot kommissionens delegerade förordning av den 1 december 2016 om komplettering av Europaparlamentets och rådets direktiv 2014/65/EU (</w:t>
      </w:r>
      <w:proofErr w:type="spellStart"/>
      <w:r>
        <w:t>MiFID</w:t>
      </w:r>
      <w:proofErr w:type="spellEnd"/>
      <w:r>
        <w:t xml:space="preserve"> II) avseende tekniska tillsynsstandarder när det gäller kriterier för att fastställa när en verksamhet ska betraktas som en sidoverksamhet till den huvudsakliga verksamheten.</w:t>
      </w:r>
      <w:r>
        <w:br/>
      </w:r>
      <w:r>
        <w:br/>
      </w:r>
      <w:r>
        <w:rPr>
          <w:b/>
          <w:bCs/>
        </w:rPr>
        <w:t>Bakgrund:</w:t>
      </w:r>
      <w:r>
        <w:t xml:space="preserve"> EU-kommissionen underrättade rådet den 1 december 2016 om kommissionens delegerade förordning av den 1 december 2016 om komplettering av Europaparlamentets och rådets direktiv 2014/65/EU (</w:t>
      </w:r>
      <w:proofErr w:type="spellStart"/>
      <w:r>
        <w:t>MiFID</w:t>
      </w:r>
      <w:proofErr w:type="spellEnd"/>
      <w:r>
        <w:t xml:space="preserve"> II) avseende tekniska tillsynsstandarder när det gäller kriterier för att fastställa när en verksamhet ska betraktas som en sidoverksamhet till den huvudsakliga verksamheten. </w:t>
      </w:r>
    </w:p>
    <w:p w14:paraId="1F5F37FC" w14:textId="12C31B34" w:rsidR="00694427" w:rsidRDefault="00D969D9">
      <w:pPr>
        <w:spacing w:after="280" w:afterAutospacing="1"/>
      </w:pPr>
      <w:r>
        <w:t>Enligt </w:t>
      </w:r>
      <w:proofErr w:type="spellStart"/>
      <w:r>
        <w:t>MiFID</w:t>
      </w:r>
      <w:proofErr w:type="spellEnd"/>
      <w:r>
        <w:t xml:space="preserve"> II ska direktivet inte tillämpas på personer som handlar för egen räkning, eller tillhandahåller investeringstjänster till kunder, som rör råvaruderivat eller utsläppsrätter eller derivat av dessa, under förutsättning att detta är en sidoverksamhet till deras huvudsakliga verksamhet på koncernnivå, och vars huvudsakliga verksamhet inte är tillhandahållande av investeringstjänste</w:t>
      </w:r>
      <w:r w:rsidR="009635DD">
        <w:t xml:space="preserve">r i den mening som avses i </w:t>
      </w:r>
      <w:proofErr w:type="spellStart"/>
      <w:r w:rsidR="009635DD">
        <w:t>MiFID</w:t>
      </w:r>
      <w:proofErr w:type="spellEnd"/>
      <w:r>
        <w:t xml:space="preserve"> 2 eller bankverksamhet i enlighet med direktiv 2013/36/EU. I aktuella delegerade förordning anges kriterierna för att fastställa när en verksamhet ska betraktas som en sidoverksamhet till den huvudsakliga verksamheten på koncernnivå.</w:t>
      </w:r>
    </w:p>
    <w:p w14:paraId="1F5F37FE" w14:textId="62D59358" w:rsidR="00D969D9" w:rsidRDefault="00D969D9">
      <w:pPr>
        <w:spacing w:after="280" w:afterAutospacing="1"/>
        <w:rPr>
          <w:noProof/>
        </w:rPr>
      </w:pPr>
      <w:r>
        <w:t>Rådet har tre månader på sig, fram till den 1 mars 2017, att invända mot den delegerade akten. Under den tysta proceduren för synpunkter på rådsarbetsgruppsnivå (arbetsgruppen för finansiella tjänster), som avslutades den 11 januari 2017,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1F5F37FF" w14:textId="77777777" w:rsidR="00D969D9" w:rsidRDefault="00D969D9" w:rsidP="00D969D9">
      <w:pPr>
        <w:pStyle w:val="Rubrik1"/>
      </w:pPr>
      <w:bookmarkStart w:id="10" w:name="_Toc472517513"/>
      <w:r>
        <w:rPr>
          <w:noProof/>
        </w:rPr>
        <w:lastRenderedPageBreak/>
        <w:t>Commission Delegated Regulation (EU) …/... of 1.12.2016 supplementing Directive 2014/65/EU of the European Parliament and of the Council with regard to regulatory technical standards for the application of position limits to commodity derivatives</w:t>
      </w:r>
      <w:bookmarkEnd w:id="10"/>
    </w:p>
    <w:p w14:paraId="1F5F3800" w14:textId="6FCC3012" w:rsidR="00D969D9" w:rsidRDefault="00D969D9" w:rsidP="00D969D9">
      <w:pPr>
        <w:rPr>
          <w:lang w:val="en-US"/>
        </w:rPr>
      </w:pPr>
      <w:r>
        <w:rPr>
          <w:noProof/>
          <w:lang w:val="en-US"/>
        </w:rPr>
        <w:t>=</w:t>
      </w:r>
      <w:r>
        <w:rPr>
          <w:lang w:val="en-US"/>
        </w:rPr>
        <w:t>Intention not to raise objections to a delegated act</w:t>
      </w:r>
      <w:r>
        <w:rPr>
          <w:lang w:val="en-US"/>
        </w:rPr>
        <w:br/>
      </w:r>
      <w:r>
        <w:rPr>
          <w:noProof/>
          <w:lang w:val="en-US"/>
        </w:rPr>
        <w:t>5096</w:t>
      </w:r>
      <w:r>
        <w:rPr>
          <w:lang w:val="en-US"/>
        </w:rPr>
        <w:t>/17 EF 4 ECOFIN 7 DELACT 9</w:t>
      </w:r>
      <w:r>
        <w:rPr>
          <w:lang w:val="en-US"/>
        </w:rPr>
        <w:br/>
        <w:t>15163/16 EF 377 ECOFIN 1154 DELACT 249</w:t>
      </w:r>
    </w:p>
    <w:p w14:paraId="1F5F3801" w14:textId="77777777" w:rsidR="00D969D9" w:rsidRDefault="00D969D9" w:rsidP="00D969D9">
      <w:r>
        <w:rPr>
          <w:b/>
        </w:rPr>
        <w:t>Ansvarigt statsråd</w:t>
      </w:r>
      <w:r>
        <w:rPr>
          <w:b/>
        </w:rPr>
        <w:br/>
      </w:r>
      <w:r>
        <w:rPr>
          <w:noProof/>
        </w:rPr>
        <w:t>Per</w:t>
      </w:r>
      <w:r>
        <w:t xml:space="preserve"> Bolund</w:t>
      </w:r>
    </w:p>
    <w:p w14:paraId="1F5F3802"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0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0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0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06"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0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08"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09"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0A"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0C" w14:textId="066EA65D"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att det inte avser invända mot kommissionens delegerade förordning av den 1 december 2016 om komplettering av Europaparlamentets och rådets direktiv </w:t>
      </w:r>
      <w:proofErr w:type="spellStart"/>
      <w:r>
        <w:t>MiFID</w:t>
      </w:r>
      <w:proofErr w:type="spellEnd"/>
      <w:r>
        <w:t xml:space="preserve"> II) avseende tekniska tillsynsstandarder när det gäller tillämpningen av positionslimiter för råvaruderivat.</w:t>
      </w:r>
    </w:p>
    <w:p w14:paraId="1F5F380D" w14:textId="6DCED7E9" w:rsidR="00694427" w:rsidRDefault="00D969D9">
      <w:pPr>
        <w:spacing w:after="280" w:afterAutospacing="1"/>
      </w:pPr>
      <w:r>
        <w:rPr>
          <w:b/>
          <w:bCs/>
        </w:rPr>
        <w:t>Hur regeringen ställer sig till den blivande A-punkten:</w:t>
      </w:r>
      <w:r>
        <w:t xml:space="preserve"> Regeringen har för avsikt att rösta för en bekräftelse om att inte invända mot kommissionens delegerade förordning av den 1 december 2016 om komplettering av Europaparlamentets och rådets direktiv </w:t>
      </w:r>
      <w:proofErr w:type="spellStart"/>
      <w:r>
        <w:t>MiFID</w:t>
      </w:r>
      <w:proofErr w:type="spellEnd"/>
      <w:r>
        <w:t xml:space="preserve"> II) avseende tekniska tillsynsstandarder när det gäller tillämpningen av positionslimiter för råvaruderivat. </w:t>
      </w:r>
    </w:p>
    <w:p w14:paraId="1F5F380E" w14:textId="77777777" w:rsidR="00694427" w:rsidRDefault="00D969D9">
      <w:pPr>
        <w:spacing w:after="280" w:afterAutospacing="1"/>
      </w:pPr>
      <w:r>
        <w:rPr>
          <w:b/>
          <w:bCs/>
        </w:rPr>
        <w:t>Bakgrund:</w:t>
      </w:r>
      <w:r>
        <w:t xml:space="preserve"> EU-kommissionen underrättade rådet den 1 december 2016 om kommissionens delegerade förordning av den 1 december 2016 om komplettering av Europaparlamentets och rådets direktiv </w:t>
      </w:r>
      <w:proofErr w:type="spellStart"/>
      <w:r>
        <w:t>MiFID</w:t>
      </w:r>
      <w:proofErr w:type="spellEnd"/>
      <w:r>
        <w:t xml:space="preserve"> II) avseende tekniska tillsynsstandarder när det gäller tillämpningen av positionslimiter för råvaruderivat.</w:t>
      </w:r>
    </w:p>
    <w:p w14:paraId="1F5F380F" w14:textId="77777777" w:rsidR="00694427" w:rsidRDefault="00D969D9">
      <w:pPr>
        <w:spacing w:after="280" w:afterAutospacing="1"/>
      </w:pPr>
      <w:r>
        <w:t xml:space="preserve">Enligt </w:t>
      </w:r>
      <w:proofErr w:type="spellStart"/>
      <w:r>
        <w:t>MiFID</w:t>
      </w:r>
      <w:proofErr w:type="spellEnd"/>
      <w:r>
        <w:t xml:space="preserve"> II ska den behöriga myndigheten (Finansinspektionen) fastställa kvantitativa tröskelvärden (positionslimiter) när det gäller storleken på den nettoposition som en fysisk eller juridisk person får inneha i råvaruderivat som handlas på en handelsplats och OTC-kontrakt som ekonomiskt motsvarar dessa. Den delegerade förordningen anger hur dessa positionslimiter ska beräknas.</w:t>
      </w:r>
    </w:p>
    <w:p w14:paraId="5EB14E24" w14:textId="5CD45713" w:rsidR="00D969D9" w:rsidRDefault="00D969D9">
      <w:pPr>
        <w:spacing w:after="280" w:afterAutospacing="1"/>
      </w:pPr>
      <w:r>
        <w:t>Rådet har tre månader på sig, fram till den 1 mars 2017, att invända mot den delegerade akten. Under den tysta proceduren för synpunkter på rådsarbetsgruppsnivå (arbetsgruppen för finansiella tjänster), som avslutades den 11 januari 2017,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1F5F3812" w14:textId="77777777" w:rsidR="00D969D9" w:rsidRDefault="00D969D9" w:rsidP="00D969D9">
      <w:pPr>
        <w:pStyle w:val="Rubrik1"/>
      </w:pPr>
      <w:bookmarkStart w:id="11" w:name="_Toc472517514"/>
      <w:r>
        <w:rPr>
          <w:noProof/>
        </w:rPr>
        <w:t>Draft Council Implementing Decision setting out a recommendation on addressing the deficiencies identified in the 2016 evaluation on the application of the Schengen acquis in the field of data protection by Luxembourg</w:t>
      </w:r>
      <w:bookmarkEnd w:id="11"/>
    </w:p>
    <w:p w14:paraId="1F5F3813" w14:textId="38B88CA9" w:rsidR="00D969D9" w:rsidRDefault="00D969D9" w:rsidP="00D969D9">
      <w:pPr>
        <w:rPr>
          <w:lang w:val="en-US"/>
        </w:rPr>
      </w:pPr>
      <w:r>
        <w:rPr>
          <w:noProof/>
          <w:lang w:val="en-US"/>
        </w:rPr>
        <w:t>5226</w:t>
      </w:r>
      <w:r>
        <w:rPr>
          <w:lang w:val="en-US"/>
        </w:rPr>
        <w:t>/17 SCH-EVAL 9 COMIX 15</w:t>
      </w:r>
      <w:r>
        <w:rPr>
          <w:lang w:val="en-US"/>
        </w:rPr>
        <w:br/>
        <w:t>5225/17 SCH-EVAL 8 COMIX 14</w:t>
      </w:r>
    </w:p>
    <w:p w14:paraId="1F5F3814" w14:textId="77777777" w:rsidR="00D969D9" w:rsidRDefault="00D969D9" w:rsidP="00D969D9">
      <w:r>
        <w:rPr>
          <w:b/>
        </w:rPr>
        <w:lastRenderedPageBreak/>
        <w:t>Ansvarigt statsråd</w:t>
      </w:r>
      <w:r>
        <w:rPr>
          <w:b/>
        </w:rPr>
        <w:br/>
      </w:r>
      <w:r>
        <w:rPr>
          <w:noProof/>
        </w:rPr>
        <w:t>Anders</w:t>
      </w:r>
      <w:r>
        <w:t xml:space="preserve"> </w:t>
      </w:r>
      <w:proofErr w:type="spellStart"/>
      <w:r>
        <w:t>Ygeman</w:t>
      </w:r>
      <w:proofErr w:type="spellEnd"/>
      <w:r>
        <w:t xml:space="preserve"> </w:t>
      </w:r>
    </w:p>
    <w:p w14:paraId="1F5F3815"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16"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1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18"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19"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1A"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1B"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1C"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1D"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1F" w14:textId="05CBB9E5"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Luxemburg med anledning av Schengenutvärderingen som genomfördes under 2016 inom området dataskydd. </w:t>
      </w:r>
    </w:p>
    <w:p w14:paraId="1F5F3820" w14:textId="73A745A7" w:rsidR="00694427" w:rsidRDefault="00D969D9">
      <w:pPr>
        <w:spacing w:after="280" w:afterAutospacing="1"/>
      </w:pPr>
      <w:r>
        <w:rPr>
          <w:b/>
          <w:bCs/>
        </w:rPr>
        <w:t>Hur regeringen ställer sig till den blivande A-punkten:</w:t>
      </w:r>
      <w:r>
        <w:t xml:space="preserve"> Regeringen avser rösta ja till att anta rekommendationerna. </w:t>
      </w:r>
    </w:p>
    <w:p w14:paraId="1F5F3821" w14:textId="77777777" w:rsidR="00694427" w:rsidRDefault="00D969D9">
      <w:pPr>
        <w:spacing w:after="280" w:afterAutospacing="1"/>
      </w:pPr>
      <w:r>
        <w:rPr>
          <w:b/>
          <w:bCs/>
        </w:rPr>
        <w:t>Bakgrund:</w:t>
      </w:r>
      <w:r>
        <w:t xml:space="preserve"> Luxemburg har inom ramen för den nya Schengenutvärderingsmekanism som etablerades i och med förordning (EU) 1053/2013 utvärderats inom bland annat området dataskydd.</w:t>
      </w:r>
    </w:p>
    <w:p w14:paraId="1F5F3822" w14:textId="77777777" w:rsidR="00694427" w:rsidRDefault="00D969D9">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F5F3824" w14:textId="61F75A8D" w:rsidR="00D969D9" w:rsidRDefault="00D969D9">
      <w:pPr>
        <w:spacing w:after="280" w:afterAutospacing="1"/>
        <w:rPr>
          <w:noProof/>
        </w:rPr>
      </w:pPr>
      <w:r>
        <w:t xml:space="preserve">Under 2016 utvärderades Luxemburg av ett utvärderingsteam under kommissionens ledning. Vissa brister i tillämpningen av Schengenregelverket kunde då konstateras och utifrån dessa har utvärderingsteamet lämnat förslag på rekommendationer. Bland annat rekommenderas Luxemburg att säkerställa att den ansvariga myndigheten för övervakning </w:t>
      </w:r>
      <w:proofErr w:type="gramStart"/>
      <w:r>
        <w:t>tillser</w:t>
      </w:r>
      <w:proofErr w:type="gramEnd"/>
      <w:r>
        <w:t xml:space="preserve"> att brottsbekä</w:t>
      </w:r>
      <w:r w:rsidR="009635DD">
        <w:t>m</w:t>
      </w:r>
      <w:r>
        <w:t xml:space="preserve">pande myndigheterna agerar i enlighet med lagstiftning om dataskydd avseende databehandling i de europeiska databaserna SIS II och VIS. </w:t>
      </w:r>
    </w:p>
    <w:p w14:paraId="1F5F3825" w14:textId="77777777" w:rsidR="00D969D9" w:rsidRDefault="00D969D9" w:rsidP="00D969D9">
      <w:pPr>
        <w:pStyle w:val="Rubrik1"/>
      </w:pPr>
      <w:bookmarkStart w:id="12" w:name="_Toc472517515"/>
      <w:r>
        <w:rPr>
          <w:noProof/>
        </w:rPr>
        <w:t>Draft Council Implementing Decision setting out recommendations addressing the deficiencies identified in the evaluation of Croatia in view of fulfilling the conditions necessary for the application of the Schengen acquis in the field of data protection</w:t>
      </w:r>
      <w:bookmarkEnd w:id="12"/>
    </w:p>
    <w:p w14:paraId="1F5F3826" w14:textId="5F5157B0" w:rsidR="00D969D9" w:rsidRDefault="00D969D9" w:rsidP="00D969D9">
      <w:pPr>
        <w:rPr>
          <w:lang w:val="en-US"/>
        </w:rPr>
      </w:pPr>
      <w:r>
        <w:rPr>
          <w:noProof/>
          <w:lang w:val="en-US"/>
        </w:rPr>
        <w:t>5228</w:t>
      </w:r>
      <w:r>
        <w:rPr>
          <w:lang w:val="en-US"/>
        </w:rPr>
        <w:t>/17 SCH-EVAL 11 COMIX 17</w:t>
      </w:r>
      <w:r>
        <w:rPr>
          <w:lang w:val="en-US"/>
        </w:rPr>
        <w:br/>
        <w:t>5227/17 SCH-EVAL 10 COMIX 16</w:t>
      </w:r>
    </w:p>
    <w:p w14:paraId="1F5F3827" w14:textId="77777777" w:rsidR="00D969D9" w:rsidRDefault="00D969D9" w:rsidP="00D969D9">
      <w:r>
        <w:rPr>
          <w:b/>
        </w:rPr>
        <w:t>Ansvarigt statsråd</w:t>
      </w:r>
      <w:r>
        <w:rPr>
          <w:b/>
        </w:rPr>
        <w:br/>
      </w:r>
      <w:r>
        <w:rPr>
          <w:noProof/>
        </w:rPr>
        <w:t>Anders</w:t>
      </w:r>
      <w:r>
        <w:t xml:space="preserve"> </w:t>
      </w:r>
      <w:proofErr w:type="spellStart"/>
      <w:r>
        <w:t>Ygeman</w:t>
      </w:r>
      <w:proofErr w:type="spellEnd"/>
    </w:p>
    <w:p w14:paraId="1F5F3828"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29"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2A"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2B"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2C"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2D"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2E"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2F"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30"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32" w14:textId="409A144D"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rekommendationer till Kroatien med anledning av Schengenutvärderingen som genomfördes under 2016 inom området dataskydd. </w:t>
      </w:r>
    </w:p>
    <w:p w14:paraId="1F5F3833" w14:textId="7209B60C" w:rsidR="00694427" w:rsidRDefault="00D969D9">
      <w:pPr>
        <w:spacing w:after="280" w:afterAutospacing="1"/>
      </w:pPr>
      <w:r>
        <w:rPr>
          <w:b/>
          <w:bCs/>
        </w:rPr>
        <w:t>Hur regeringen ställer sig till den blivande A-punkten:</w:t>
      </w:r>
      <w:r>
        <w:t xml:space="preserve"> Regeringen avser rösta ja till att anta rekommendationerna. </w:t>
      </w:r>
    </w:p>
    <w:p w14:paraId="1F5F3834" w14:textId="77777777" w:rsidR="00694427" w:rsidRDefault="00D969D9">
      <w:pPr>
        <w:spacing w:after="280" w:afterAutospacing="1"/>
      </w:pPr>
      <w:r>
        <w:rPr>
          <w:b/>
          <w:bCs/>
        </w:rPr>
        <w:t>Bakgrund:</w:t>
      </w:r>
      <w:r>
        <w:t xml:space="preserve"> Kroatien har inom ramen för den nya Schengenutvärderingsmekanism som etablerades i och med förordning (EU) 1053/2013 utvärderats inom bland annat området dataskydd.</w:t>
      </w:r>
    </w:p>
    <w:p w14:paraId="1F5F3835" w14:textId="77777777" w:rsidR="00694427" w:rsidRDefault="00D969D9">
      <w:pPr>
        <w:spacing w:after="280" w:afterAutospacing="1"/>
      </w:pPr>
      <w:r>
        <w:lastRenderedPageBreak/>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F5F3837" w14:textId="5616F03E" w:rsidR="00D969D9" w:rsidRDefault="00D969D9">
      <w:pPr>
        <w:spacing w:after="280" w:afterAutospacing="1"/>
        <w:rPr>
          <w:noProof/>
        </w:rPr>
      </w:pPr>
      <w:r>
        <w:t xml:space="preserve">Under 2016 utvärderades Kroatien av ett utvärderingsteam under kommissionens ledning. Vissa brister i tillämpningen av Schengenregelverket kunde då konstateras och utifrån dessa har utvärderingsteamet lämnat förslag på rekommendationer. Bland annat rekommenderas Kroatien att ändra dataskyddslagen för att införa möjligheten att vid behov kunna avskeda chefen och ställföreställande chef för dataskyddsmyndigheten. </w:t>
      </w:r>
    </w:p>
    <w:p w14:paraId="1F5F3838" w14:textId="77777777" w:rsidR="00D969D9" w:rsidRDefault="00D969D9" w:rsidP="00D969D9">
      <w:pPr>
        <w:pStyle w:val="Rubrik1"/>
      </w:pPr>
      <w:bookmarkStart w:id="13" w:name="_Toc472517516"/>
      <w:r>
        <w:rPr>
          <w:noProof/>
        </w:rPr>
        <w:t>Request for risk assessment on new psychoactive substance N-(1-phenethylpiperidin-4-yl)-N-phenylacrylamide (acryloylfentanyl)</w:t>
      </w:r>
      <w:bookmarkEnd w:id="13"/>
    </w:p>
    <w:p w14:paraId="1F5F3839" w14:textId="1A188109" w:rsidR="00D969D9" w:rsidRDefault="00D969D9" w:rsidP="00D969D9">
      <w:pPr>
        <w:rPr>
          <w:lang w:val="en-US"/>
        </w:rPr>
      </w:pPr>
      <w:r>
        <w:rPr>
          <w:noProof/>
          <w:lang w:val="en-US"/>
        </w:rPr>
        <w:t>5044</w:t>
      </w:r>
      <w:r>
        <w:rPr>
          <w:lang w:val="en-US"/>
        </w:rPr>
        <w:t>/17 CORDROGUE 1 SAN 3</w:t>
      </w:r>
      <w:r>
        <w:rPr>
          <w:lang w:val="en-US"/>
        </w:rPr>
        <w:br/>
        <w:t>15562/16 CORDROGUE 86 SAN 433</w:t>
      </w:r>
    </w:p>
    <w:p w14:paraId="1F5F383A" w14:textId="77777777" w:rsidR="00D969D9" w:rsidRDefault="00D969D9" w:rsidP="00D969D9">
      <w:r>
        <w:rPr>
          <w:b/>
        </w:rPr>
        <w:t>Ansvarigt statsråd</w:t>
      </w:r>
      <w:r>
        <w:rPr>
          <w:b/>
        </w:rPr>
        <w:br/>
      </w:r>
      <w:r>
        <w:rPr>
          <w:noProof/>
        </w:rPr>
        <w:t>Gabriel</w:t>
      </w:r>
      <w:r>
        <w:t xml:space="preserve"> Wikström </w:t>
      </w:r>
    </w:p>
    <w:p w14:paraId="1F5F383B"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3C"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3D"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3E"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3F"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40"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41"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42"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43"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45" w14:textId="6035D92A"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rådet begär att en bedömning av risker som orsakas av användning, tillverkning och handel med N-(1-fenetylpiperidin-4-yl)-N-fenylakrylamid (</w:t>
      </w:r>
      <w:proofErr w:type="spellStart"/>
      <w:r>
        <w:t>akryloylfentanyl</w:t>
      </w:r>
      <w:proofErr w:type="spellEnd"/>
      <w:r>
        <w:t>) och av den organiserade brottslighetens inblandning och eventuella konsekvenser av kontrollåtgärder.</w:t>
      </w:r>
    </w:p>
    <w:p w14:paraId="1F5F3846" w14:textId="048DD61D" w:rsidR="00694427" w:rsidRDefault="00D969D9">
      <w:pPr>
        <w:spacing w:after="280" w:afterAutospacing="1"/>
      </w:pPr>
      <w:r>
        <w:rPr>
          <w:b/>
          <w:bCs/>
        </w:rPr>
        <w:t>Hur regeringen ställer sig till den blivande A-punkten:</w:t>
      </w:r>
      <w:r>
        <w:t xml:space="preserve"> Regeringen avser rösta ja till begäran om riskbedömning. </w:t>
      </w:r>
    </w:p>
    <w:p w14:paraId="1F5F3848" w14:textId="31EA8F2D" w:rsidR="00D969D9" w:rsidRDefault="00D969D9">
      <w:pPr>
        <w:spacing w:after="280" w:afterAutospacing="1"/>
        <w:rPr>
          <w:noProof/>
        </w:rPr>
      </w:pPr>
      <w:r>
        <w:rPr>
          <w:b/>
          <w:bCs/>
        </w:rPr>
        <w:t>Bakgrund:</w:t>
      </w:r>
      <w:r>
        <w:t xml:space="preserve"> I enlighet med artikel 5 i rådets beslut 2005/387/RIF om informationsutbyte, riskbedömning och kontroll avseende nya </w:t>
      </w:r>
      <w:proofErr w:type="spellStart"/>
      <w:r>
        <w:t>psykoaktiva</w:t>
      </w:r>
      <w:proofErr w:type="spellEnd"/>
      <w:r>
        <w:t xml:space="preserve"> ämnen har Europol och ECNN lagt fram en gemensam rapport om ett nytt </w:t>
      </w:r>
      <w:proofErr w:type="spellStart"/>
      <w:r>
        <w:t>psykoaktivt</w:t>
      </w:r>
      <w:proofErr w:type="spellEnd"/>
      <w:r>
        <w:t xml:space="preserve"> ämne, N-(1-fenetylpiperidin-4-yl)-N-fenylakrylamid (</w:t>
      </w:r>
      <w:proofErr w:type="spellStart"/>
      <w:r>
        <w:t>akryloylfentanyl</w:t>
      </w:r>
      <w:proofErr w:type="spellEnd"/>
      <w:r>
        <w:t>)</w:t>
      </w:r>
      <w:proofErr w:type="gramStart"/>
      <w:r>
        <w:t xml:space="preserve"> (dok.</w:t>
      </w:r>
      <w:proofErr w:type="gramEnd"/>
      <w:r>
        <w:t xml:space="preserve"> 14603/16 CORDROGUE 72 SAN 397). I enlighet med artikel 6.1 i rådets beslut 2005/387/RIF har kommissionen begärt att en riskbedömning görs</w:t>
      </w:r>
      <w:proofErr w:type="gramStart"/>
      <w:r>
        <w:t xml:space="preserve"> (dok.</w:t>
      </w:r>
      <w:proofErr w:type="gramEnd"/>
      <w:r>
        <w:t xml:space="preserve"> 15562/16 CORDROGUE 86 SAN 433). Dessutom har ett antal medlemsstater också begärt att riskbedömningen ska äga rum.</w:t>
      </w:r>
    </w:p>
    <w:p w14:paraId="1F5F3849" w14:textId="77777777" w:rsidR="00D969D9" w:rsidRDefault="00D969D9" w:rsidP="00D969D9">
      <w:pPr>
        <w:pStyle w:val="Rubrik1"/>
      </w:pPr>
      <w:bookmarkStart w:id="14" w:name="_Toc472517517"/>
      <w:r>
        <w:rPr>
          <w:noProof/>
        </w:rPr>
        <w:t>EU Common Position on the post-UNGASS process</w:t>
      </w:r>
      <w:bookmarkEnd w:id="14"/>
      <w:r>
        <w:rPr>
          <w:noProof/>
        </w:rPr>
        <w:t xml:space="preserve"> </w:t>
      </w:r>
    </w:p>
    <w:p w14:paraId="1F5F384A" w14:textId="31DF4EEE" w:rsidR="00D969D9" w:rsidRDefault="00D969D9" w:rsidP="00D969D9">
      <w:pPr>
        <w:rPr>
          <w:lang w:val="en-US"/>
        </w:rPr>
      </w:pPr>
      <w:r>
        <w:rPr>
          <w:noProof/>
          <w:lang w:val="en-US"/>
        </w:rPr>
        <w:t>=</w:t>
      </w:r>
      <w:r>
        <w:rPr>
          <w:lang w:val="en-US"/>
        </w:rPr>
        <w:t>Approval</w:t>
      </w:r>
      <w:r>
        <w:rPr>
          <w:lang w:val="en-US"/>
        </w:rPr>
        <w:br/>
      </w:r>
      <w:r>
        <w:rPr>
          <w:noProof/>
          <w:lang w:val="en-US"/>
        </w:rPr>
        <w:t>5205</w:t>
      </w:r>
      <w:r>
        <w:rPr>
          <w:lang w:val="en-US"/>
        </w:rPr>
        <w:t>/17 CORDROGUE 5 SAN 22 ENFOPOL 22 RELEX 21 JAI 21</w:t>
      </w:r>
      <w:r>
        <w:rPr>
          <w:lang w:val="en-US"/>
        </w:rPr>
        <w:br/>
        <w:t>5204/17 CORDROGUE 4 SAN 21 ENFOPOL 21 RELEX 20 JAI 20</w:t>
      </w:r>
    </w:p>
    <w:p w14:paraId="1F5F384B" w14:textId="77777777" w:rsidR="00D969D9" w:rsidRDefault="00D969D9" w:rsidP="00D969D9">
      <w:r>
        <w:rPr>
          <w:b/>
        </w:rPr>
        <w:t>Ansvarigt statsråd</w:t>
      </w:r>
      <w:r>
        <w:rPr>
          <w:b/>
        </w:rPr>
        <w:br/>
      </w:r>
      <w:r>
        <w:rPr>
          <w:noProof/>
        </w:rPr>
        <w:t>Gabriel</w:t>
      </w:r>
      <w:r>
        <w:t xml:space="preserve"> Wikström</w:t>
      </w:r>
    </w:p>
    <w:p w14:paraId="1F5F384C"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4D"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4E"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4F"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50"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51"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52"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53"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5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56" w14:textId="6479B22E"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roofErr w:type="spellStart"/>
      <w:r>
        <w:t>Coreper</w:t>
      </w:r>
      <w:proofErr w:type="spellEnd"/>
      <w:r>
        <w:t xml:space="preserve"> är inbjudet att endossera EU-gemensam position </w:t>
      </w:r>
      <w:r>
        <w:lastRenderedPageBreak/>
        <w:t xml:space="preserve">för post-UNGASS-arbetet på det narkotikapolitiska området. Positionen kommer </w:t>
      </w:r>
      <w:proofErr w:type="gramStart"/>
      <w:r>
        <w:t>ej</w:t>
      </w:r>
      <w:proofErr w:type="gramEnd"/>
      <w:r>
        <w:t xml:space="preserve"> vidarebefordras till rådet. </w:t>
      </w:r>
    </w:p>
    <w:p w14:paraId="1F5F3857" w14:textId="77777777" w:rsidR="00694427" w:rsidRDefault="00D969D9">
      <w:pPr>
        <w:spacing w:after="280" w:afterAutospacing="1"/>
      </w:pPr>
      <w:r>
        <w:rPr>
          <w:b/>
          <w:bCs/>
        </w:rPr>
        <w:t>Hur regeringen ställer sig till den blivande A-punkten:</w:t>
      </w:r>
      <w:r>
        <w:t xml:space="preserve"> Regeringen avser rösta ja till den EU-gemensamma positionen. </w:t>
      </w:r>
    </w:p>
    <w:p w14:paraId="1F5F3859" w14:textId="4A3615CD" w:rsidR="00D969D9" w:rsidRDefault="00D969D9">
      <w:pPr>
        <w:spacing w:after="280" w:afterAutospacing="1"/>
        <w:rPr>
          <w:noProof/>
        </w:rPr>
      </w:pPr>
      <w:r>
        <w:rPr>
          <w:b/>
          <w:bCs/>
        </w:rPr>
        <w:t>Bakgrund:</w:t>
      </w:r>
      <w:r>
        <w:t xml:space="preserve"> I ljuset av FN:s särskilda session (UNGASS) om narkotikafrågan, våren 2016, har EU framarbetat en gemensam position för arbetet </w:t>
      </w:r>
      <w:proofErr w:type="gramStart"/>
      <w:r>
        <w:t>framgent</w:t>
      </w:r>
      <w:proofErr w:type="gramEnd"/>
      <w:r>
        <w:t xml:space="preserve"> (post-UNGASS).</w:t>
      </w:r>
    </w:p>
    <w:p w14:paraId="1F5F385A" w14:textId="77777777" w:rsidR="00D969D9" w:rsidRDefault="00D969D9" w:rsidP="00D969D9">
      <w:pPr>
        <w:pStyle w:val="Rubrik1"/>
      </w:pPr>
      <w:bookmarkStart w:id="15" w:name="_Toc472517518"/>
      <w:r>
        <w:rPr>
          <w:noProof/>
        </w:rPr>
        <w:t>Proposal for a Council Decision on EU accession to the International Cotton Advisory Committee (ICAC)</w:t>
      </w:r>
      <w:bookmarkEnd w:id="15"/>
    </w:p>
    <w:p w14:paraId="1F5F385B" w14:textId="0A9A566F" w:rsidR="00D969D9" w:rsidRDefault="00D969D9" w:rsidP="00D969D9">
      <w:pPr>
        <w:rPr>
          <w:lang w:val="en-US"/>
        </w:rPr>
      </w:pPr>
      <w:r>
        <w:rPr>
          <w:noProof/>
          <w:lang w:val="en-US"/>
        </w:rPr>
        <w:t>=</w:t>
      </w:r>
      <w:r>
        <w:rPr>
          <w:lang w:val="en-US"/>
        </w:rPr>
        <w:t>Agreement by the Council=Request for the consent of the European Parliament</w:t>
      </w:r>
      <w:r>
        <w:rPr>
          <w:lang w:val="en-US"/>
        </w:rPr>
        <w:br/>
      </w:r>
      <w:r>
        <w:rPr>
          <w:noProof/>
          <w:lang w:val="en-US"/>
        </w:rPr>
        <w:t>15516</w:t>
      </w:r>
      <w:r>
        <w:rPr>
          <w:lang w:val="en-US"/>
        </w:rPr>
        <w:t>/16 PROBA 22 RELEX 1065 AGRI 677 WTO 362 DEVGEN 281 ACP 182</w:t>
      </w:r>
      <w:r>
        <w:rPr>
          <w:lang w:val="en-US"/>
        </w:rPr>
        <w:br/>
        <w:t>15540/16 PROBA 24 RELEX 1069 AGRI 680 WTO 364 DEVGEN 283 ACP 184+ ADD 1</w:t>
      </w:r>
    </w:p>
    <w:p w14:paraId="1F5F385C" w14:textId="77777777" w:rsidR="00D969D9" w:rsidRDefault="00D969D9" w:rsidP="00D969D9">
      <w:r>
        <w:rPr>
          <w:b/>
        </w:rPr>
        <w:t>Ansvarigt statsråd</w:t>
      </w:r>
      <w:r>
        <w:rPr>
          <w:b/>
        </w:rPr>
        <w:br/>
      </w:r>
      <w:r>
        <w:rPr>
          <w:noProof/>
        </w:rPr>
        <w:t>Sven-Erik</w:t>
      </w:r>
      <w:r>
        <w:t xml:space="preserve"> Bucht</w:t>
      </w:r>
    </w:p>
    <w:p w14:paraId="1F5F385D"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5E"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5F"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60"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61"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62"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63"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64"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65"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67" w14:textId="561235C3"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EU-medlemskap i Internationella Bomullsorganisationen.</w:t>
      </w:r>
    </w:p>
    <w:p w14:paraId="1F5F3868" w14:textId="13A5703B" w:rsidR="00694427" w:rsidRDefault="00D969D9">
      <w:pPr>
        <w:spacing w:after="280" w:afterAutospacing="1"/>
      </w:pPr>
      <w:r>
        <w:rPr>
          <w:b/>
          <w:bCs/>
        </w:rPr>
        <w:t>Hur regeringen ställer sig till den blivande A-punkten:</w:t>
      </w:r>
      <w:r>
        <w:t xml:space="preserve"> Sverige kan stödja förslaget.</w:t>
      </w:r>
    </w:p>
    <w:p w14:paraId="1F5F386A" w14:textId="335F35D4" w:rsidR="00D969D9" w:rsidRDefault="00D969D9">
      <w:pPr>
        <w:spacing w:after="280" w:afterAutospacing="1"/>
        <w:rPr>
          <w:noProof/>
        </w:rPr>
      </w:pPr>
      <w:r>
        <w:rPr>
          <w:b/>
          <w:bCs/>
        </w:rPr>
        <w:t>Bakgrund:</w:t>
      </w:r>
      <w:r>
        <w:t xml:space="preserve"> KOM har för EU förhandlat om medlemskap i Internationella Bomullsorganisationen(ICAC) under en längre tid, och en för båda parter gynnsam överenskommelse har nu kunnat nås. ICAC är en mellanstatlig organsation för att underlätta världshandeln med bomull, samt för att stödja utveklingen i de fattigaste bomullsproducerande länderna genom olika projekt.</w:t>
      </w:r>
    </w:p>
    <w:p w14:paraId="1F5F386B" w14:textId="77777777" w:rsidR="00D969D9" w:rsidRDefault="00D969D9" w:rsidP="00D969D9">
      <w:pPr>
        <w:pStyle w:val="Rubrik1"/>
      </w:pPr>
      <w:bookmarkStart w:id="16" w:name="_Toc472517519"/>
      <w:r>
        <w:rPr>
          <w:noProof/>
        </w:rPr>
        <w:t>Draft Council Decision on the position to be adopted, on behalf of the European Union, in the Council of Members of the International Olive Council (IOC)</w:t>
      </w:r>
      <w:bookmarkEnd w:id="16"/>
    </w:p>
    <w:p w14:paraId="1F5F386C" w14:textId="7F183B60" w:rsidR="00D969D9" w:rsidRDefault="00D969D9" w:rsidP="00D969D9">
      <w:pPr>
        <w:rPr>
          <w:lang w:val="en-US"/>
        </w:rPr>
      </w:pPr>
      <w:r>
        <w:rPr>
          <w:noProof/>
          <w:lang w:val="en-US"/>
        </w:rPr>
        <w:t>=</w:t>
      </w:r>
      <w:r>
        <w:rPr>
          <w:lang w:val="en-US"/>
        </w:rPr>
        <w:t>Approval</w:t>
      </w:r>
      <w:r>
        <w:rPr>
          <w:lang w:val="en-US"/>
        </w:rPr>
        <w:br/>
      </w:r>
      <w:r>
        <w:rPr>
          <w:noProof/>
          <w:lang w:val="en-US"/>
        </w:rPr>
        <w:t>5114</w:t>
      </w:r>
      <w:r>
        <w:rPr>
          <w:lang w:val="en-US"/>
        </w:rPr>
        <w:t>/17 PROBA 2 RELEX 9 MAMA 4 AGRI 11</w:t>
      </w:r>
      <w:r>
        <w:rPr>
          <w:lang w:val="en-US"/>
        </w:rPr>
        <w:br/>
        <w:t>5108/17 PROBA 1 RELEX 7 MAMA 3 AGRI 10</w:t>
      </w:r>
    </w:p>
    <w:p w14:paraId="1F5F386D" w14:textId="77777777" w:rsidR="00D969D9" w:rsidRDefault="00D969D9" w:rsidP="00D969D9">
      <w:r>
        <w:rPr>
          <w:b/>
        </w:rPr>
        <w:t>Ansvarigt statsråd</w:t>
      </w:r>
      <w:r>
        <w:rPr>
          <w:b/>
        </w:rPr>
        <w:br/>
      </w:r>
      <w:r>
        <w:rPr>
          <w:noProof/>
        </w:rPr>
        <w:t>Sven-Erik</w:t>
      </w:r>
      <w:r>
        <w:t xml:space="preserve"> Bucht</w:t>
      </w:r>
    </w:p>
    <w:p w14:paraId="1F5F386E"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6F"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70"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71"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72"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73"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74"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75"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76"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78" w14:textId="566E9F81"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fastställa förhandlingsmandat för KOM i Internationella Olivoljeorganisationen.</w:t>
      </w:r>
    </w:p>
    <w:p w14:paraId="1F5F3879" w14:textId="6CEA075B" w:rsidR="00694427" w:rsidRDefault="00D969D9">
      <w:pPr>
        <w:spacing w:after="280" w:afterAutospacing="1"/>
      </w:pPr>
      <w:r>
        <w:rPr>
          <w:b/>
          <w:bCs/>
        </w:rPr>
        <w:t>Hur regeringen ställer sig till den blivande A-punkten:</w:t>
      </w:r>
      <w:r>
        <w:t xml:space="preserve"> Sverige kan stödja förslaget.</w:t>
      </w:r>
    </w:p>
    <w:p w14:paraId="1F5F387B" w14:textId="20A3D25B" w:rsidR="00D969D9" w:rsidRDefault="00D969D9">
      <w:pPr>
        <w:spacing w:after="280" w:afterAutospacing="1"/>
        <w:rPr>
          <w:noProof/>
        </w:rPr>
      </w:pPr>
      <w:r>
        <w:rPr>
          <w:b/>
          <w:bCs/>
        </w:rPr>
        <w:t>Bakgrund:</w:t>
      </w:r>
      <w:r>
        <w:t xml:space="preserve"> Ett nytt grundläggande avtal för den Internationella Olivoljeorganisationen (IOC) har framförhandlats och beslutats. Som en konsekvens av detta behöver ett antal tekniska ändringar göras.</w:t>
      </w:r>
    </w:p>
    <w:p w14:paraId="1F5F387C" w14:textId="77777777" w:rsidR="00D969D9" w:rsidRDefault="00D969D9" w:rsidP="00D969D9">
      <w:pPr>
        <w:pStyle w:val="Rubrik1"/>
      </w:pPr>
      <w:bookmarkStart w:id="17" w:name="_Toc472517520"/>
      <w:r>
        <w:rPr>
          <w:noProof/>
        </w:rPr>
        <w:lastRenderedPageBreak/>
        <w:t>Draft Council Decision updating and amending the list of persons, groups and entities subject to Articles 2, 3 and 4 of Common Position 2001/931/CFSP on the application of specific measures to combat terrorism, and repealing Decision 2016/1136/CFSP</w:t>
      </w:r>
      <w:r>
        <w:rPr>
          <w:noProof/>
        </w:rPr>
        <w:br/>
        <w:t xml:space="preserve">and </w:t>
      </w:r>
      <w:r>
        <w:rPr>
          <w:noProof/>
        </w:rPr>
        <w:br/>
        <w:t>Draft Council Implementing Regulation implementing Article 2(3) of Regulation (EC) No 2580/2001 on specific restrictive measures directed against certain persons and entities with a view to combating terrorism and repealing Implementing Regulation (EU) No 2016/1127</w:t>
      </w:r>
      <w:bookmarkEnd w:id="17"/>
    </w:p>
    <w:p w14:paraId="1F5F387D" w14:textId="04D594B1" w:rsidR="00D969D9" w:rsidRDefault="00D969D9" w:rsidP="00D969D9">
      <w:pPr>
        <w:rPr>
          <w:lang w:val="en-US"/>
        </w:rPr>
      </w:pPr>
      <w:r>
        <w:rPr>
          <w:noProof/>
          <w:lang w:val="en-US"/>
        </w:rPr>
        <w:t>=</w:t>
      </w:r>
      <w:r>
        <w:rPr>
          <w:lang w:val="en-US"/>
        </w:rPr>
        <w:t>Adoption</w:t>
      </w:r>
      <w:r>
        <w:rPr>
          <w:lang w:val="en-US"/>
        </w:rPr>
        <w:br/>
      </w:r>
      <w:r>
        <w:rPr>
          <w:noProof/>
          <w:lang w:val="en-US"/>
        </w:rPr>
        <w:t>15762</w:t>
      </w:r>
      <w:r>
        <w:rPr>
          <w:lang w:val="en-US"/>
        </w:rPr>
        <w:t>/16 CORLX 506 COMET 3 COTER 139 CFSP/PESC 1044RELEX 1093 FIN 893+ COR 1+ ADD 1</w:t>
      </w:r>
      <w:r>
        <w:rPr>
          <w:lang w:val="en-US"/>
        </w:rPr>
        <w:br/>
        <w:t>15806/16 CORLX 521 COMET 6 COTER 142 CFSP/PESC 1059 FIN 906</w:t>
      </w:r>
      <w:r>
        <w:rPr>
          <w:lang w:val="en-US"/>
        </w:rPr>
        <w:br/>
        <w:t>15807/16 CORLX 522 COMET 7 COTER 143 CFSP/PESC 1060RELEX 1101 FIN 907</w:t>
      </w:r>
    </w:p>
    <w:p w14:paraId="1F5F387E" w14:textId="77777777" w:rsidR="00D969D9" w:rsidRDefault="00D969D9" w:rsidP="00D969D9">
      <w:r>
        <w:rPr>
          <w:b/>
        </w:rPr>
        <w:t>Ansvarigt statsråd</w:t>
      </w:r>
      <w:r>
        <w:rPr>
          <w:b/>
        </w:rPr>
        <w:br/>
      </w:r>
      <w:r>
        <w:rPr>
          <w:noProof/>
        </w:rPr>
        <w:t>Margot</w:t>
      </w:r>
      <w:r>
        <w:t xml:space="preserve"> Wallström</w:t>
      </w:r>
    </w:p>
    <w:p w14:paraId="1F5F387F"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80"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81"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82"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8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8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8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86"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8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89" w14:textId="6E6F4573"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om uppdatering av förteckningen till den gemensamma ståndpunkten 2001/931/GUSP vad avser de listade som omfattas av frysning av tillgångar, samt upphävandet senast uppdaterade rådsbeslutet i den del som berör dessa. För att operationalisera rådsbeslutet förväntas ministerrådet även besluta om ändringar i rådsförordning 2580/201 genom att anta en genomförandeförordning. </w:t>
      </w:r>
    </w:p>
    <w:p w14:paraId="1F5F388A" w14:textId="6430FEE7" w:rsidR="00694427" w:rsidRDefault="00D969D9">
      <w:pPr>
        <w:spacing w:after="280" w:afterAutospacing="1"/>
      </w:pPr>
      <w:r>
        <w:rPr>
          <w:b/>
          <w:bCs/>
        </w:rPr>
        <w:t>Hur regeringen ställer sig till den blivande A-punkten:</w:t>
      </w:r>
      <w:r w:rsidR="00997281">
        <w:t xml:space="preserve"> </w:t>
      </w:r>
      <w:r w:rsidR="00997281">
        <w:t>Regeringen avser fatta regeringsbeslut den 26 januari och därefter rösta för antagande av rådsbeslutet i fråga vid ministermötet.</w:t>
      </w:r>
    </w:p>
    <w:p w14:paraId="1F5F388C" w14:textId="38A013B2" w:rsidR="00D969D9" w:rsidRDefault="00D969D9">
      <w:pPr>
        <w:spacing w:after="280" w:afterAutospacing="1"/>
        <w:rPr>
          <w:noProof/>
        </w:rPr>
      </w:pPr>
      <w:r>
        <w:rPr>
          <w:b/>
          <w:bCs/>
        </w:rPr>
        <w:t>Bakgrund:</w:t>
      </w:r>
      <w:r>
        <w:t xml:space="preserve"> Den 27 december 2001 antog Europeiska unionens råd en gemensam ståndpunkt om tillämpning av särskilda åtgärder i syfte att bekämpa terrorism (2001/931/GUSP). Ståndpunkten tillämpas på personer, grupper och enheter som deltar i terroristhandlingar och finns förtecknade i en bilaga. Namnen på de personer, grupper och enheter som finns i förteckningen ska ses över med jämna mellanrum, minst en gång var sjätte månad, för att man ska försäkra sig om att det är berättigat att behålla dem i förteckningen. Den gemensamma ståndpunkten operationaliseras genom rådsförordning 2580/2001.</w:t>
      </w:r>
      <w:r>
        <w:br/>
      </w:r>
      <w:r>
        <w:br/>
        <w:t>Förteckningen ändrades senast den 22 december 2016 genom rådsbeslut (GUSP) 2016/2384 om uppdatering av förteckningen över personer, grupper och enheter som omfattas av artiklarna 2, 3 och 4 i gemensam ståndpunkt 2001/931/GUSP om tillämpning av särskilda åtgärder i syfte att bekämpa terrorism och om ändring av beslut (GUSP) 2016/1136, samt av motsvarande genomförandeförordning (EU) 2016/2373 om genomförande av artikel 2.3 i förordning (EG) nr 2580/2001 om särskilda restriktiva åtgärder mot vissa personer och enheter i syfte att bekämpa terrorism och om ändring av genomförandeförordning (EU) 2016/1127.</w:t>
      </w:r>
    </w:p>
    <w:p w14:paraId="1F5F388D" w14:textId="77777777" w:rsidR="00D969D9" w:rsidRDefault="00D969D9" w:rsidP="00D969D9">
      <w:pPr>
        <w:pStyle w:val="Rubrik1"/>
      </w:pPr>
      <w:bookmarkStart w:id="18" w:name="_Toc472517521"/>
      <w:r>
        <w:rPr>
          <w:noProof/>
        </w:rPr>
        <w:lastRenderedPageBreak/>
        <w:t>Commission Delegated Regulation (EU) …/... of 5.12.2016 amending Annex II to Regulation (EU) No 978/2012 of the European Parliament and of the Council applying a scheme of generalised tariff preferences</w:t>
      </w:r>
      <w:bookmarkEnd w:id="18"/>
    </w:p>
    <w:p w14:paraId="1F5F388E" w14:textId="7EA1159F" w:rsidR="00D969D9" w:rsidRDefault="00D969D9" w:rsidP="00D969D9">
      <w:pPr>
        <w:rPr>
          <w:lang w:val="en-US"/>
        </w:rPr>
      </w:pPr>
      <w:r>
        <w:rPr>
          <w:noProof/>
          <w:lang w:val="en-US"/>
        </w:rPr>
        <w:t>=</w:t>
      </w:r>
      <w:r>
        <w:rPr>
          <w:lang w:val="en-US"/>
        </w:rPr>
        <w:t>Intention not to raise objections to a delegated act</w:t>
      </w:r>
      <w:r>
        <w:rPr>
          <w:lang w:val="en-US"/>
        </w:rPr>
        <w:br/>
      </w:r>
      <w:r>
        <w:rPr>
          <w:noProof/>
          <w:lang w:val="en-US"/>
        </w:rPr>
        <w:t>5203</w:t>
      </w:r>
      <w:r>
        <w:rPr>
          <w:lang w:val="en-US"/>
        </w:rPr>
        <w:t>/17 SPG 1 WTO 3 DELACT 10</w:t>
      </w:r>
      <w:r>
        <w:rPr>
          <w:lang w:val="en-US"/>
        </w:rPr>
        <w:br/>
        <w:t>15366/16 SPG 10 WTO 351 DELACT 254</w:t>
      </w:r>
    </w:p>
    <w:p w14:paraId="1F5F388F" w14:textId="763BE633" w:rsidR="00D969D9" w:rsidRDefault="00D969D9" w:rsidP="00D969D9">
      <w:r>
        <w:rPr>
          <w:b/>
        </w:rPr>
        <w:t>Ansvarigt statsråd</w:t>
      </w:r>
      <w:r>
        <w:rPr>
          <w:b/>
        </w:rPr>
        <w:br/>
      </w:r>
      <w:r>
        <w:rPr>
          <w:noProof/>
        </w:rPr>
        <w:t>Ann</w:t>
      </w:r>
      <w:r>
        <w:t xml:space="preserve"> Linde</w:t>
      </w:r>
    </w:p>
    <w:p w14:paraId="1F5F3890"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91"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92"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93"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94"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95"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96"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97"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98"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9A" w14:textId="3461B914"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Den föreslagna delegerade akten utgör en ändring av förteckningen över förmånsländer inom den särskilda stimulansordningen, genom att Sri Lanka läggs till i den förordningen. </w:t>
      </w:r>
    </w:p>
    <w:p w14:paraId="1F5F389E" w14:textId="77E83922" w:rsidR="00D969D9" w:rsidRDefault="00D969D9" w:rsidP="00D969D9">
      <w:pPr>
        <w:spacing w:after="280" w:afterAutospacing="1"/>
      </w:pPr>
      <w:r>
        <w:rPr>
          <w:b/>
          <w:bCs/>
        </w:rPr>
        <w:t>Hur regeringen ställer sig till den blivande A-punkten:</w:t>
      </w:r>
      <w:r>
        <w:t xml:space="preserve"> Avser godkänna den delegerade akten. </w:t>
      </w:r>
      <w:r>
        <w:br/>
      </w:r>
      <w:r>
        <w:br/>
      </w:r>
      <w:r>
        <w:rPr>
          <w:b/>
          <w:bCs/>
        </w:rPr>
        <w:t>Bakgrund:</w:t>
      </w:r>
      <w:r>
        <w:t xml:space="preserve"> EU beviljar utvecklingsländer handelsförmåner inom ramen för det allmänna preferenssystemet, vilket utgör en del av den allmänna handelspolitiken. Den särskilda stimulansordningen</w:t>
      </w:r>
      <w:r w:rsidR="009635DD">
        <w:t xml:space="preserve"> </w:t>
      </w:r>
      <w:r>
        <w:t xml:space="preserve">ger ytterligare tullförmåner vid export till EU för utvecklingsländer som har en sårbar ekonomi på grund av bristande diversifiering och otillräcklig integration i det internationella handelssystemet. Genom den särskilda stimulansordningen får dessa länder stöd för att klara den särskilda börda och ansvar som följer av ratificeringen och det praktiska genomförandet av 27 grundläggande internationella konventioner om mänskliga rättigheter och arbetstagares rättigheter, miljöskydd och god samhällsstyrning. </w:t>
      </w:r>
    </w:p>
    <w:p w14:paraId="1F5F389F" w14:textId="77777777" w:rsidR="00D969D9" w:rsidRDefault="00D969D9" w:rsidP="00D969D9">
      <w:pPr>
        <w:pStyle w:val="Rubrik1"/>
      </w:pPr>
      <w:bookmarkStart w:id="19" w:name="_Toc472517522"/>
      <w:r>
        <w:rPr>
          <w:noProof/>
        </w:rPr>
        <w:t>Enlargement</w:t>
      </w:r>
      <w:r>
        <w:rPr>
          <w:noProof/>
        </w:rPr>
        <w:br/>
        <w:t>Accession negotiations with Serbia</w:t>
      </w:r>
      <w:bookmarkEnd w:id="19"/>
    </w:p>
    <w:p w14:paraId="1F5F38A0" w14:textId="77777777" w:rsidR="00D969D9" w:rsidRDefault="00D969D9" w:rsidP="00D969D9">
      <w:pPr>
        <w:rPr>
          <w:lang w:val="en-US"/>
        </w:rPr>
      </w:pPr>
      <w:r>
        <w:rPr>
          <w:noProof/>
          <w:lang w:val="en-US"/>
        </w:rPr>
        <w:t>=</w:t>
      </w:r>
      <w:r>
        <w:rPr>
          <w:lang w:val="en-US"/>
        </w:rPr>
        <w:t>Outcome of screening on Chapter 12: Food safety, veterinary and phytosanitary policy</w:t>
      </w:r>
      <w:r>
        <w:rPr>
          <w:lang w:val="en-US"/>
        </w:rPr>
        <w:br/>
      </w:r>
      <w:r>
        <w:rPr>
          <w:noProof/>
          <w:lang w:val="en-US"/>
        </w:rPr>
        <w:t>5306</w:t>
      </w:r>
      <w:r>
        <w:rPr>
          <w:lang w:val="en-US"/>
        </w:rPr>
        <w:t>/17 ELARG 2</w:t>
      </w:r>
    </w:p>
    <w:p w14:paraId="1F5F38A1" w14:textId="77777777" w:rsidR="00D969D9" w:rsidRDefault="00D969D9" w:rsidP="00D969D9">
      <w:r>
        <w:rPr>
          <w:b/>
        </w:rPr>
        <w:t>Ansvarigt statsråd</w:t>
      </w:r>
      <w:r>
        <w:rPr>
          <w:b/>
        </w:rPr>
        <w:br/>
      </w:r>
      <w:r>
        <w:rPr>
          <w:noProof/>
        </w:rPr>
        <w:t>Margot</w:t>
      </w:r>
      <w:r>
        <w:t xml:space="preserve"> Wallström</w:t>
      </w:r>
    </w:p>
    <w:p w14:paraId="1F5F38A2"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A3"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A4"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A5"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A6"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A7"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A8"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A9"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AA"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AC" w14:textId="5B2F0EA2"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screeningrapporten för kapitel 12: Livsmedelssäkerhet, veterinära och </w:t>
      </w:r>
      <w:proofErr w:type="spellStart"/>
      <w:r>
        <w:t>fytosanitära</w:t>
      </w:r>
      <w:proofErr w:type="spellEnd"/>
      <w:r>
        <w:t xml:space="preserve"> frågor i anslutningsförhandlingarna med Serbien.</w:t>
      </w:r>
      <w:r>
        <w:br/>
      </w:r>
      <w:r>
        <w:br/>
      </w:r>
      <w:r>
        <w:rPr>
          <w:b/>
          <w:bCs/>
        </w:rPr>
        <w:t>Hur regeringen ställer sig till den blivande A-punkten:</w:t>
      </w:r>
      <w:r>
        <w:t xml:space="preserve"> Sverige avser rösta ja till godkännande av screeningrapporten för kapitel 12: Livsmedelssäkerhet, veterinära och </w:t>
      </w:r>
      <w:proofErr w:type="spellStart"/>
      <w:r>
        <w:t>fytosanitära</w:t>
      </w:r>
      <w:proofErr w:type="spellEnd"/>
      <w:r>
        <w:t xml:space="preserve"> frågor som fastställer fem villkor för öppnandet av kapitlet.</w:t>
      </w:r>
    </w:p>
    <w:p w14:paraId="1F5F38AD" w14:textId="77777777" w:rsidR="00694427" w:rsidRDefault="00D969D9">
      <w:pPr>
        <w:spacing w:after="280" w:afterAutospacing="1"/>
      </w:pPr>
      <w:r>
        <w:rPr>
          <w:b/>
          <w:bCs/>
        </w:rPr>
        <w:t>Bakgrund:</w:t>
      </w:r>
      <w:r>
        <w:t xml:space="preserve"> Serbien ansökte om medlemskap till Europeiska Unionen 22 december 2009. 1 mars 2012 nådde landet kandidatstatus, och medlemskapsförhandlingarna startade i januari 2014. Hittills har Serbien öppnat sex av 35 förhandlingskapitel. </w:t>
      </w:r>
    </w:p>
    <w:p w14:paraId="1F5F38AE" w14:textId="77777777" w:rsidR="00694427" w:rsidRDefault="00D969D9">
      <w:pPr>
        <w:spacing w:after="280" w:afterAutospacing="1"/>
      </w:pPr>
      <w:r>
        <w:lastRenderedPageBreak/>
        <w:t xml:space="preserve">Kapitel 12: Livsmedelssäkerhet, veterinära och </w:t>
      </w:r>
      <w:proofErr w:type="spellStart"/>
      <w:r>
        <w:t>fytosanitära</w:t>
      </w:r>
      <w:proofErr w:type="spellEnd"/>
      <w:r>
        <w:t xml:space="preserve"> frågor behandlar även hygienfrågor, djurhälsa, djurskydd och säkerställning av härkomst på djurprodukter. </w:t>
      </w:r>
    </w:p>
    <w:p w14:paraId="1F5F38B0" w14:textId="3DC82C50" w:rsidR="00D969D9" w:rsidRDefault="00D969D9">
      <w:pPr>
        <w:spacing w:after="280" w:afterAutospacing="1"/>
        <w:rPr>
          <w:noProof/>
        </w:rPr>
      </w:pPr>
      <w:r>
        <w:t xml:space="preserve">Sverige har i rådsarbetsgruppen COELA godkänt screeningrapporten för Serbiens kapitel 12 som villkorar öppnandet av kapitlet mot uppfyllandet av villkoren att Serbien antar en ramlagstiftning förenlig med EU:s regelverk, en nationell strategi, inklusive en handlingsplan angående livsmedelssäkerhet, veterinära och </w:t>
      </w:r>
      <w:proofErr w:type="spellStart"/>
      <w:r>
        <w:t>fytosanitära</w:t>
      </w:r>
      <w:proofErr w:type="spellEnd"/>
      <w:r>
        <w:t xml:space="preserve"> frågor samt en klassificering av livsmedelsanläggningar.</w:t>
      </w:r>
    </w:p>
    <w:p w14:paraId="1F5F38B1" w14:textId="77777777" w:rsidR="00D969D9" w:rsidRDefault="00D969D9" w:rsidP="00D969D9">
      <w:pPr>
        <w:pStyle w:val="Rubrik1"/>
      </w:pPr>
      <w:bookmarkStart w:id="20" w:name="_Toc472517523"/>
      <w:r>
        <w:rPr>
          <w:noProof/>
        </w:rPr>
        <w:t>Enlargement</w:t>
      </w:r>
      <w:r>
        <w:rPr>
          <w:noProof/>
        </w:rPr>
        <w:br/>
        <w:t>Accession negotiations with Serbia</w:t>
      </w:r>
      <w:bookmarkEnd w:id="20"/>
    </w:p>
    <w:p w14:paraId="1F5F38B2" w14:textId="77777777" w:rsidR="00D969D9" w:rsidRDefault="00D969D9" w:rsidP="00D969D9">
      <w:pPr>
        <w:rPr>
          <w:lang w:val="en-US"/>
        </w:rPr>
      </w:pPr>
      <w:r>
        <w:rPr>
          <w:noProof/>
          <w:lang w:val="en-US"/>
        </w:rPr>
        <w:t>=</w:t>
      </w:r>
      <w:r>
        <w:rPr>
          <w:lang w:val="en-US"/>
        </w:rPr>
        <w:t>Chapter 26: Education and culture</w:t>
      </w:r>
      <w:r>
        <w:rPr>
          <w:lang w:val="en-US"/>
        </w:rPr>
        <w:br/>
      </w:r>
      <w:r>
        <w:rPr>
          <w:noProof/>
          <w:lang w:val="en-US"/>
        </w:rPr>
        <w:t>5323</w:t>
      </w:r>
      <w:r>
        <w:rPr>
          <w:lang w:val="en-US"/>
        </w:rPr>
        <w:t>/17 ELARG 3</w:t>
      </w:r>
    </w:p>
    <w:p w14:paraId="1F5F38B3" w14:textId="77777777" w:rsidR="00D969D9" w:rsidRDefault="00D969D9" w:rsidP="00D969D9">
      <w:r>
        <w:rPr>
          <w:b/>
        </w:rPr>
        <w:t>Ansvarigt statsråd</w:t>
      </w:r>
      <w:r>
        <w:rPr>
          <w:b/>
        </w:rPr>
        <w:br/>
      </w:r>
      <w:r>
        <w:rPr>
          <w:noProof/>
        </w:rPr>
        <w:t>Margot</w:t>
      </w:r>
      <w:r>
        <w:t xml:space="preserve"> Wallström</w:t>
      </w:r>
    </w:p>
    <w:p w14:paraId="1F5F38B4"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B5"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B6"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B7"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B8"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B9"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BA"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BB"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BC"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BE" w14:textId="3A580C16"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den gemensamma hållningen för kapitel 26: Utbildning och kultur i anslutningsförhandlingarna med Serbien.</w:t>
      </w:r>
      <w:r>
        <w:br/>
      </w:r>
      <w:r>
        <w:br/>
      </w:r>
      <w:r>
        <w:rPr>
          <w:b/>
          <w:bCs/>
        </w:rPr>
        <w:t>Hur regeringen ställer sig till den blivande A-punkten:</w:t>
      </w:r>
      <w:r>
        <w:t xml:space="preserve"> Sverige avser rösta ja till den gemensamma hållningen för kapitel 26: Utbildning och kultur som innebär öppning och provisorisk stängning av kapitlet.</w:t>
      </w:r>
      <w:r>
        <w:br/>
      </w:r>
      <w:r>
        <w:br/>
      </w:r>
      <w:r>
        <w:rPr>
          <w:b/>
          <w:bCs/>
        </w:rPr>
        <w:t>Bakgrund:</w:t>
      </w:r>
      <w:r>
        <w:t xml:space="preserve"> Serbien ansökte om medlemskap till Europeiska Unionen 22 december 2009. 1 mars 2012 nådde landet kandidatstatus, och medlemskapsförhandlingarna startade i januari 2014. Hittills har Serbien öppnat sex av 35 förhandlingskapitel.</w:t>
      </w:r>
    </w:p>
    <w:p w14:paraId="1F5F38BF" w14:textId="77777777" w:rsidR="00694427" w:rsidRDefault="00D969D9">
      <w:pPr>
        <w:spacing w:after="280" w:afterAutospacing="1"/>
      </w:pPr>
      <w:r>
        <w:t>Kapitel 26: Utbildning och kultur behandlar frågor som berör områdena utbildning, kultur, sport och ungdomsfrågor.</w:t>
      </w:r>
    </w:p>
    <w:p w14:paraId="1F5F38C1" w14:textId="5B0E83CC" w:rsidR="00D969D9" w:rsidRDefault="00D969D9">
      <w:pPr>
        <w:spacing w:after="280" w:afterAutospacing="1"/>
        <w:rPr>
          <w:noProof/>
        </w:rPr>
      </w:pPr>
      <w:r>
        <w:t xml:space="preserve">Sverige har i rådsarbetsgruppen COELA godkänt den gemensamma hållningen för Serbiens kapitel 26 som föreslår att kapitlet öppnas och stängs provisoriskt på en gång då man bedömer att varken öppnings- eller stängningsvillkor krävs. </w:t>
      </w:r>
    </w:p>
    <w:p w14:paraId="1F5F38C4" w14:textId="30D536D8" w:rsidR="00D969D9" w:rsidRDefault="00D969D9" w:rsidP="00D969D9">
      <w:pPr>
        <w:pStyle w:val="Rubrik1"/>
      </w:pPr>
      <w:bookmarkStart w:id="21" w:name="_Toc472517524"/>
      <w:r>
        <w:rPr>
          <w:noProof/>
        </w:rPr>
        <w:t>Draft Council Decision amending Decision 2011/72/CFSP concerning restrictive measures directed against certain persons and entities in view of the situation in Tunisia</w:t>
      </w:r>
      <w:r>
        <w:rPr>
          <w:noProof/>
        </w:rPr>
        <w:br/>
        <w:t xml:space="preserve">and </w:t>
      </w:r>
      <w:r>
        <w:rPr>
          <w:noProof/>
        </w:rPr>
        <w:br/>
        <w:t>Draft Council Implementing Regulation implementing Regulation (EU) No 101/2011 concerning restrictive measures directed against certain persons, entities and bodies in view of the situation in Tunisia</w:t>
      </w:r>
      <w:bookmarkEnd w:id="21"/>
    </w:p>
    <w:p w14:paraId="1F5F38C7" w14:textId="252464E9" w:rsidR="00D969D9" w:rsidRDefault="00D969D9" w:rsidP="00D969D9">
      <w:pPr>
        <w:rPr>
          <w:lang w:val="en-US"/>
        </w:rPr>
      </w:pPr>
      <w:r>
        <w:rPr>
          <w:noProof/>
          <w:lang w:val="en-US"/>
        </w:rPr>
        <w:t>=</w:t>
      </w:r>
      <w:r>
        <w:rPr>
          <w:lang w:val="en-US"/>
        </w:rPr>
        <w:t>Extension of measures and review</w:t>
      </w:r>
      <w:r>
        <w:rPr>
          <w:lang w:val="en-US"/>
        </w:rPr>
        <w:br/>
      </w:r>
      <w:r>
        <w:rPr>
          <w:noProof/>
          <w:lang w:val="en-US"/>
        </w:rPr>
        <w:t>5333</w:t>
      </w:r>
      <w:r>
        <w:rPr>
          <w:lang w:val="en-US"/>
        </w:rPr>
        <w:t>/17 CORLX 12 CFSP/PESC 24 RELEX 30 MAMA 13 FIN 17</w:t>
      </w:r>
      <w:r>
        <w:rPr>
          <w:lang w:val="en-US"/>
        </w:rPr>
        <w:br/>
        <w:t>15804/16 CORLX 519 CFSP/PESC 1057 MAMA 259 FIN 904</w:t>
      </w:r>
      <w:r>
        <w:rPr>
          <w:lang w:val="en-US"/>
        </w:rPr>
        <w:br/>
        <w:t>15805/16 CORLX 520 CFSP/PESC 1058 RELEX 1100 MAMA 260 FIN 905</w:t>
      </w:r>
    </w:p>
    <w:p w14:paraId="1F5F38C8" w14:textId="77777777" w:rsidR="00D969D9" w:rsidRDefault="00D969D9" w:rsidP="00D969D9">
      <w:r>
        <w:rPr>
          <w:b/>
        </w:rPr>
        <w:lastRenderedPageBreak/>
        <w:t>Ansvarigt statsråd</w:t>
      </w:r>
      <w:r>
        <w:rPr>
          <w:b/>
        </w:rPr>
        <w:br/>
      </w:r>
      <w:r>
        <w:rPr>
          <w:noProof/>
        </w:rPr>
        <w:t>Margot</w:t>
      </w:r>
      <w:r>
        <w:t xml:space="preserve"> Wallström</w:t>
      </w:r>
    </w:p>
    <w:p w14:paraId="1F5F38C9" w14:textId="77777777" w:rsidR="00D969D9" w:rsidRDefault="00D969D9" w:rsidP="00D969D9">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F5F38CA"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F5F38CB"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F5F38CC"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F5F38CD" w14:textId="77777777" w:rsidR="00D969D9" w:rsidRDefault="00D969D9" w:rsidP="00D969D9">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F5F38CE"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F5F38CF" w14:textId="77777777" w:rsidR="00D969D9" w:rsidRDefault="00D969D9" w:rsidP="00D969D9">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F5F38D0" w14:textId="77777777" w:rsidR="00D969D9" w:rsidRDefault="00D969D9" w:rsidP="00D969D9">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F5F38D1" w14:textId="77777777" w:rsidR="00D969D9" w:rsidRDefault="00D969D9" w:rsidP="00D969D9">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F5F38D3" w14:textId="648CCF4D" w:rsidR="00694427" w:rsidRDefault="00D969D9" w:rsidP="00D969D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är att rådsbeslut om förlängning av de restriktiva åtgärderna mot personer och enheter med tanke på situationen i Tunisien ska antas av rådet. </w:t>
      </w:r>
    </w:p>
    <w:p w14:paraId="1E3FB3F0" w14:textId="4F86B38B" w:rsidR="00997281" w:rsidRDefault="00D969D9" w:rsidP="00997281">
      <w:pPr>
        <w:spacing w:after="280" w:afterAutospacing="1"/>
      </w:pPr>
      <w:r>
        <w:rPr>
          <w:b/>
          <w:bCs/>
        </w:rPr>
        <w:t>Hur regeringen ställer sig till den blivande A-punkten:</w:t>
      </w:r>
      <w:r w:rsidR="00997281">
        <w:t xml:space="preserve"> </w:t>
      </w:r>
      <w:bookmarkStart w:id="22" w:name="_GoBack"/>
      <w:r w:rsidR="00997281">
        <w:t xml:space="preserve">Regeringen avser fatta regeringsbeslut den 26 januari och därefter rösta för antagande av rådsbeslutet i fråga vid ministermötet. </w:t>
      </w:r>
    </w:p>
    <w:bookmarkEnd w:id="22"/>
    <w:p w14:paraId="1F5F38D6" w14:textId="3873B945" w:rsidR="00694427" w:rsidRDefault="00D969D9" w:rsidP="00997281">
      <w:pPr>
        <w:spacing w:after="280" w:afterAutospacing="1"/>
      </w:pPr>
      <w:r>
        <w:rPr>
          <w:b/>
          <w:bCs/>
        </w:rPr>
        <w:t>Bakgrund:</w:t>
      </w:r>
      <w:r>
        <w:t xml:space="preserve"> Tunisiens förre president </w:t>
      </w:r>
      <w:proofErr w:type="spellStart"/>
      <w:r>
        <w:t>Zine</w:t>
      </w:r>
      <w:proofErr w:type="spellEnd"/>
      <w:r>
        <w:t xml:space="preserve"> El </w:t>
      </w:r>
      <w:proofErr w:type="spellStart"/>
      <w:r>
        <w:t>Abidine</w:t>
      </w:r>
      <w:proofErr w:type="spellEnd"/>
      <w:r>
        <w:t xml:space="preserve"> Ben Ali och en rad ministrar tvingades avgå till följd av omfattande folkliga protester mot regimen i januari 2011. Tunisiska myndigheter inledde sedan åtgärder, inklusive rättsliga förfaranden mot flera personer i den förra tunisiska statsledningen samt deras närstående, såsom misstänkta i huvudsak för förskingring av den tunisiska statens egendom. Mot bakgrund av detta beslutade EU i rådsbeslut 2011/72/GUSP av den 31 januari 2011 att införa riktade restriktiva åtgärder, i form av frysning av tillgångar, mot personer i den tidigare ledningen med ansvar för förskingring av statliga tillgångar, samt mot personer och enheter med koppling till sådana personer. Efter att pågående rättsliga förfaranden avslutats kan det vara aktuellt att återföra frysta förskingrade tillgångar till den tunisiska staten. Om de restriktiva åtgärderna lyfts i förtid kan det bli svårt att säkerställa ett sådant återförande. De restriktiva åtgärderna har därför successivt förlängts, senast genom rådsbeslut (GUSP) 2016/119 av den 28 januari 2016 till och med den 31 januari 2017. </w:t>
      </w:r>
    </w:p>
    <w:p w14:paraId="1F5F38D9" w14:textId="001E2696" w:rsidR="00D969D9" w:rsidRPr="00377012" w:rsidRDefault="00D969D9" w:rsidP="00D969D9">
      <w:pPr>
        <w:spacing w:after="280" w:afterAutospacing="1"/>
      </w:pPr>
      <w:r>
        <w:t xml:space="preserve">De rättsliga förfarandena pågår alltjämt. Mot nämnda bakgrund förväntas EU:s råd besluta om att förlänga de restriktiva åtgärderna med ytterligare ett år till och med den 31 januari 2018. Rådet förväntas samtidigt besluta om vissa uppdateringar av motiveringarna. Åtgärderna ska fortsatt vara föremål för löpande översyn. </w:t>
      </w:r>
      <w:bookmarkEnd w:id="1"/>
    </w:p>
    <w:sectPr w:rsidR="00D969D9" w:rsidRPr="00377012" w:rsidSect="00D969D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F38F3" w14:textId="77777777" w:rsidR="00D969D9" w:rsidRDefault="00D969D9">
      <w:pPr>
        <w:spacing w:after="0" w:line="240" w:lineRule="auto"/>
      </w:pPr>
      <w:r>
        <w:separator/>
      </w:r>
    </w:p>
  </w:endnote>
  <w:endnote w:type="continuationSeparator" w:id="0">
    <w:p w14:paraId="1F5F38F5" w14:textId="77777777" w:rsidR="00D969D9" w:rsidRDefault="00D9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F5F38DE" w14:textId="77777777" w:rsidR="00D969D9" w:rsidRDefault="00B01D71">
        <w:pPr>
          <w:pStyle w:val="Sidfot"/>
          <w:jc w:val="right"/>
        </w:pPr>
      </w:p>
    </w:sdtContent>
  </w:sdt>
  <w:p w14:paraId="1F5F38DF" w14:textId="77777777" w:rsidR="00D969D9" w:rsidRDefault="00D969D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F38ED" w14:textId="77777777" w:rsidR="00D969D9" w:rsidRDefault="00D969D9">
    <w:pPr>
      <w:pStyle w:val="Sidfot"/>
      <w:jc w:val="right"/>
    </w:pPr>
  </w:p>
  <w:p w14:paraId="1F5F38EE" w14:textId="77777777" w:rsidR="00D969D9" w:rsidRDefault="00D969D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F38EF" w14:textId="77777777" w:rsidR="00D969D9" w:rsidRDefault="00D969D9">
      <w:pPr>
        <w:spacing w:after="0" w:line="240" w:lineRule="auto"/>
      </w:pPr>
      <w:r>
        <w:separator/>
      </w:r>
    </w:p>
  </w:footnote>
  <w:footnote w:type="continuationSeparator" w:id="0">
    <w:p w14:paraId="1F5F38F1" w14:textId="77777777" w:rsidR="00D969D9" w:rsidRDefault="00D969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F5F38DB" w14:textId="77777777" w:rsidR="00D969D9" w:rsidRDefault="00D969D9" w:rsidP="00D969D9">
        <w:pPr>
          <w:pStyle w:val="Sidhuvud"/>
          <w:jc w:val="right"/>
        </w:pPr>
        <w:r>
          <w:fldChar w:fldCharType="begin"/>
        </w:r>
        <w:r>
          <w:instrText xml:space="preserve"> PAGE   \* MERGEFORMAT </w:instrText>
        </w:r>
        <w:r>
          <w:fldChar w:fldCharType="separate"/>
        </w:r>
        <w:r w:rsidR="00B01D71">
          <w:rPr>
            <w:noProof/>
          </w:rPr>
          <w:t>16</w:t>
        </w:r>
        <w:r>
          <w:rPr>
            <w:noProof/>
          </w:rPr>
          <w:fldChar w:fldCharType="end"/>
        </w:r>
      </w:p>
    </w:sdtContent>
  </w:sdt>
  <w:p w14:paraId="1F5F38DC" w14:textId="77777777" w:rsidR="00D969D9" w:rsidRDefault="00D969D9" w:rsidP="00D969D9">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969D9" w14:paraId="1F5F38E7" w14:textId="77777777" w:rsidTr="00D969D9">
      <w:tc>
        <w:tcPr>
          <w:tcW w:w="4606" w:type="dxa"/>
        </w:tcPr>
        <w:p w14:paraId="1F5F38E0" w14:textId="77777777" w:rsidR="00D969D9" w:rsidRDefault="00D969D9" w:rsidP="00D969D9">
          <w:pPr>
            <w:pStyle w:val="Sidhuvud"/>
            <w:ind w:left="0"/>
          </w:pPr>
          <w:r>
            <w:rPr>
              <w:noProof/>
              <w:lang w:eastAsia="sv-SE"/>
            </w:rPr>
            <w:drawing>
              <wp:inline distT="0" distB="0" distL="0" distR="0" wp14:anchorId="1F5F38EF" wp14:editId="1F5F38F0">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F5F38E1" w14:textId="77777777" w:rsidR="00D969D9" w:rsidRDefault="00D969D9" w:rsidP="00D969D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969D9" w14:paraId="1F5F38E4" w14:textId="77777777" w:rsidTr="00D969D9">
            <w:tc>
              <w:tcPr>
                <w:tcW w:w="1833" w:type="dxa"/>
              </w:tcPr>
              <w:p w14:paraId="1F5F38E2" w14:textId="77777777" w:rsidR="00D969D9" w:rsidRPr="00623763" w:rsidRDefault="00D969D9" w:rsidP="00D969D9">
                <w:pPr>
                  <w:ind w:left="0"/>
                </w:pPr>
                <w:r w:rsidRPr="00623763">
                  <w:rPr>
                    <w:rFonts w:ascii="TradeGothic" w:hAnsi="TradeGothic"/>
                    <w:b/>
                  </w:rPr>
                  <w:t>Promemoria</w:t>
                </w:r>
              </w:p>
            </w:tc>
            <w:tc>
              <w:tcPr>
                <w:tcW w:w="1833" w:type="dxa"/>
              </w:tcPr>
              <w:p w14:paraId="1F5F38E3" w14:textId="440D6F87" w:rsidR="00D969D9" w:rsidRPr="00623763" w:rsidRDefault="00D969D9" w:rsidP="00D969D9">
                <w:pPr>
                  <w:ind w:left="0"/>
                </w:pPr>
                <w:r w:rsidRPr="00623763">
                  <w:rPr>
                    <w:rFonts w:ascii="TradeGothic" w:hAnsi="TradeGothic"/>
                    <w:b/>
                  </w:rPr>
                  <w:t>Vecka</w:t>
                </w:r>
                <w:r>
                  <w:rPr>
                    <w:rFonts w:ascii="TradeGothic" w:hAnsi="TradeGothic"/>
                    <w:b/>
                  </w:rPr>
                  <w:t xml:space="preserve"> </w:t>
                </w:r>
                <w:r>
                  <w:rPr>
                    <w:rFonts w:ascii="TradeGothic" w:hAnsi="TradeGothic"/>
                    <w:b/>
                    <w:noProof/>
                  </w:rPr>
                  <w:t>3</w:t>
                </w:r>
              </w:p>
            </w:tc>
          </w:tr>
        </w:tbl>
        <w:p w14:paraId="1F5F38E5" w14:textId="77777777" w:rsidR="00D969D9" w:rsidRDefault="00D969D9" w:rsidP="00D969D9">
          <w:pPr>
            <w:jc w:val="right"/>
          </w:pPr>
        </w:p>
        <w:p w14:paraId="1F5F38E6" w14:textId="77777777" w:rsidR="00D969D9" w:rsidRDefault="00D969D9" w:rsidP="00D969D9">
          <w:pPr>
            <w:ind w:right="916"/>
          </w:pPr>
          <w:r>
            <w:rPr>
              <w:rFonts w:ascii="TradeGothic" w:hAnsi="TradeGothic"/>
              <w:b/>
              <w:noProof/>
            </w:rPr>
            <w:t>2017-01-18</w:t>
          </w:r>
          <w:r w:rsidRPr="00934953">
            <w:t xml:space="preserve"> </w:t>
          </w:r>
        </w:p>
      </w:tc>
    </w:tr>
  </w:tbl>
  <w:p w14:paraId="1F5F38E8" w14:textId="77777777" w:rsidR="00D969D9" w:rsidRDefault="00D969D9" w:rsidP="00D969D9">
    <w:pPr>
      <w:pStyle w:val="Avsndare"/>
      <w:framePr w:w="0" w:hRule="auto" w:hSpace="0" w:wrap="auto" w:vAnchor="margin" w:hAnchor="text" w:xAlign="left" w:yAlign="inline"/>
      <w:rPr>
        <w:b/>
        <w:i w:val="0"/>
        <w:sz w:val="22"/>
      </w:rPr>
    </w:pPr>
  </w:p>
  <w:p w14:paraId="1F5F38E9" w14:textId="77777777" w:rsidR="00D969D9" w:rsidRDefault="00D969D9" w:rsidP="00D969D9">
    <w:pPr>
      <w:pStyle w:val="Avsndare"/>
      <w:framePr w:w="0" w:hRule="auto" w:hSpace="0" w:wrap="auto" w:vAnchor="margin" w:hAnchor="text" w:xAlign="left" w:yAlign="inline"/>
      <w:rPr>
        <w:b/>
        <w:i w:val="0"/>
        <w:sz w:val="22"/>
      </w:rPr>
    </w:pPr>
    <w:r>
      <w:rPr>
        <w:b/>
        <w:i w:val="0"/>
        <w:sz w:val="22"/>
      </w:rPr>
      <w:t>Statsrådsberedningen</w:t>
    </w:r>
  </w:p>
  <w:p w14:paraId="1F5F38EA" w14:textId="77777777" w:rsidR="00D969D9" w:rsidRDefault="00D969D9" w:rsidP="00D969D9">
    <w:pPr>
      <w:pStyle w:val="Avsndare"/>
      <w:framePr w:w="0" w:hRule="auto" w:hSpace="0" w:wrap="auto" w:vAnchor="margin" w:hAnchor="text" w:xAlign="left" w:yAlign="inline"/>
    </w:pPr>
  </w:p>
  <w:p w14:paraId="1F5F38EB" w14:textId="77777777" w:rsidR="00D969D9" w:rsidRDefault="00D969D9" w:rsidP="00D969D9">
    <w:pPr>
      <w:pStyle w:val="Avsndare"/>
      <w:framePr w:w="0" w:hRule="auto" w:hSpace="0" w:wrap="auto" w:vAnchor="margin" w:hAnchor="text" w:xAlign="left" w:yAlign="inline"/>
    </w:pPr>
    <w:r>
      <w:t>EU-kansliet</w:t>
    </w:r>
  </w:p>
  <w:p w14:paraId="1F5F38EC" w14:textId="77777777" w:rsidR="00D969D9" w:rsidRDefault="00D969D9">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F9AA8C0A">
      <w:start w:val="1"/>
      <w:numFmt w:val="decimal"/>
      <w:pStyle w:val="Rubrik1"/>
      <w:lvlText w:val="%1."/>
      <w:lvlJc w:val="left"/>
      <w:pPr>
        <w:ind w:left="720" w:hanging="360"/>
      </w:pPr>
    </w:lvl>
    <w:lvl w:ilvl="1" w:tplc="ED36CD24" w:tentative="1">
      <w:start w:val="1"/>
      <w:numFmt w:val="lowerLetter"/>
      <w:lvlText w:val="%2."/>
      <w:lvlJc w:val="left"/>
      <w:pPr>
        <w:ind w:left="1440" w:hanging="360"/>
      </w:pPr>
    </w:lvl>
    <w:lvl w:ilvl="2" w:tplc="6AD615D4" w:tentative="1">
      <w:start w:val="1"/>
      <w:numFmt w:val="lowerRoman"/>
      <w:lvlText w:val="%3."/>
      <w:lvlJc w:val="right"/>
      <w:pPr>
        <w:ind w:left="2160" w:hanging="180"/>
      </w:pPr>
    </w:lvl>
    <w:lvl w:ilvl="3" w:tplc="A8A8B21C" w:tentative="1">
      <w:start w:val="1"/>
      <w:numFmt w:val="decimal"/>
      <w:lvlText w:val="%4."/>
      <w:lvlJc w:val="left"/>
      <w:pPr>
        <w:ind w:left="2880" w:hanging="360"/>
      </w:pPr>
    </w:lvl>
    <w:lvl w:ilvl="4" w:tplc="88B27D1E" w:tentative="1">
      <w:start w:val="1"/>
      <w:numFmt w:val="lowerLetter"/>
      <w:lvlText w:val="%5."/>
      <w:lvlJc w:val="left"/>
      <w:pPr>
        <w:ind w:left="3600" w:hanging="360"/>
      </w:pPr>
    </w:lvl>
    <w:lvl w:ilvl="5" w:tplc="850823E4" w:tentative="1">
      <w:start w:val="1"/>
      <w:numFmt w:val="lowerRoman"/>
      <w:lvlText w:val="%6."/>
      <w:lvlJc w:val="right"/>
      <w:pPr>
        <w:ind w:left="4320" w:hanging="180"/>
      </w:pPr>
    </w:lvl>
    <w:lvl w:ilvl="6" w:tplc="68D66FFC" w:tentative="1">
      <w:start w:val="1"/>
      <w:numFmt w:val="decimal"/>
      <w:lvlText w:val="%7."/>
      <w:lvlJc w:val="left"/>
      <w:pPr>
        <w:ind w:left="5040" w:hanging="360"/>
      </w:pPr>
    </w:lvl>
    <w:lvl w:ilvl="7" w:tplc="9CA0430C" w:tentative="1">
      <w:start w:val="1"/>
      <w:numFmt w:val="lowerLetter"/>
      <w:lvlText w:val="%8."/>
      <w:lvlJc w:val="left"/>
      <w:pPr>
        <w:ind w:left="5760" w:hanging="360"/>
      </w:pPr>
    </w:lvl>
    <w:lvl w:ilvl="8" w:tplc="A8EAB8AC" w:tentative="1">
      <w:start w:val="1"/>
      <w:numFmt w:val="lowerRoman"/>
      <w:lvlText w:val="%9."/>
      <w:lvlJc w:val="right"/>
      <w:pPr>
        <w:ind w:left="6480" w:hanging="180"/>
      </w:pPr>
    </w:lvl>
  </w:abstractNum>
  <w:abstractNum w:abstractNumId="1">
    <w:nsid w:val="73990993"/>
    <w:multiLevelType w:val="hybridMultilevel"/>
    <w:tmpl w:val="3BD822EE"/>
    <w:lvl w:ilvl="0" w:tplc="D7F09D12">
      <w:start w:val="1"/>
      <w:numFmt w:val="decimal"/>
      <w:lvlText w:val="%1."/>
      <w:lvlJc w:val="left"/>
      <w:pPr>
        <w:ind w:left="360" w:hanging="360"/>
      </w:pPr>
      <w:rPr>
        <w:b w:val="0"/>
      </w:rPr>
    </w:lvl>
    <w:lvl w:ilvl="1" w:tplc="522CC37A" w:tentative="1">
      <w:start w:val="1"/>
      <w:numFmt w:val="lowerLetter"/>
      <w:lvlText w:val="%2."/>
      <w:lvlJc w:val="left"/>
      <w:pPr>
        <w:ind w:left="1080" w:hanging="360"/>
      </w:pPr>
    </w:lvl>
    <w:lvl w:ilvl="2" w:tplc="DACA2522" w:tentative="1">
      <w:start w:val="1"/>
      <w:numFmt w:val="lowerRoman"/>
      <w:lvlText w:val="%3."/>
      <w:lvlJc w:val="right"/>
      <w:pPr>
        <w:ind w:left="1800" w:hanging="180"/>
      </w:pPr>
    </w:lvl>
    <w:lvl w:ilvl="3" w:tplc="F58CB0BE" w:tentative="1">
      <w:start w:val="1"/>
      <w:numFmt w:val="decimal"/>
      <w:lvlText w:val="%4."/>
      <w:lvlJc w:val="left"/>
      <w:pPr>
        <w:ind w:left="2520" w:hanging="360"/>
      </w:pPr>
    </w:lvl>
    <w:lvl w:ilvl="4" w:tplc="E97A78DE" w:tentative="1">
      <w:start w:val="1"/>
      <w:numFmt w:val="lowerLetter"/>
      <w:lvlText w:val="%5."/>
      <w:lvlJc w:val="left"/>
      <w:pPr>
        <w:ind w:left="3240" w:hanging="360"/>
      </w:pPr>
    </w:lvl>
    <w:lvl w:ilvl="5" w:tplc="57469A2E" w:tentative="1">
      <w:start w:val="1"/>
      <w:numFmt w:val="lowerRoman"/>
      <w:lvlText w:val="%6."/>
      <w:lvlJc w:val="right"/>
      <w:pPr>
        <w:ind w:left="3960" w:hanging="180"/>
      </w:pPr>
    </w:lvl>
    <w:lvl w:ilvl="6" w:tplc="6956A56E" w:tentative="1">
      <w:start w:val="1"/>
      <w:numFmt w:val="decimal"/>
      <w:lvlText w:val="%7."/>
      <w:lvlJc w:val="left"/>
      <w:pPr>
        <w:ind w:left="4680" w:hanging="360"/>
      </w:pPr>
    </w:lvl>
    <w:lvl w:ilvl="7" w:tplc="F6025CA0" w:tentative="1">
      <w:start w:val="1"/>
      <w:numFmt w:val="lowerLetter"/>
      <w:lvlText w:val="%8."/>
      <w:lvlJc w:val="left"/>
      <w:pPr>
        <w:ind w:left="5400" w:hanging="360"/>
      </w:pPr>
    </w:lvl>
    <w:lvl w:ilvl="8" w:tplc="BDA601C0"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27"/>
    <w:rsid w:val="002334A5"/>
    <w:rsid w:val="00694427"/>
    <w:rsid w:val="00760FF4"/>
    <w:rsid w:val="007D232B"/>
    <w:rsid w:val="009635DD"/>
    <w:rsid w:val="00997281"/>
    <w:rsid w:val="00B01D71"/>
    <w:rsid w:val="00D96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JE6N4JFJXNNF-17-42193</_dlc_DocId>
    <_dlc_DocIdUrl xmlns="8b66ae41-1ec6-402e-b662-35d1932ca064">
      <Url>http://rkdhs-sb/enhet/EUKansli/_layouts/DocIdRedir.aspx?ID=JE6N4JFJXNNF-17-42193</Url>
      <Description>JE6N4JFJXNNF-17-42193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DF480-A2D7-4CF8-9734-4D59E9980F43}"/>
</file>

<file path=customXml/itemProps2.xml><?xml version="1.0" encoding="utf-8"?>
<ds:datastoreItem xmlns:ds="http://schemas.openxmlformats.org/officeDocument/2006/customXml" ds:itemID="{8779843D-6000-41D3-A687-B749625852AC}"/>
</file>

<file path=customXml/itemProps3.xml><?xml version="1.0" encoding="utf-8"?>
<ds:datastoreItem xmlns:ds="http://schemas.openxmlformats.org/officeDocument/2006/customXml" ds:itemID="{A9D764F3-05E0-47C0-A3C9-893B58BF3216}"/>
</file>

<file path=customXml/itemProps4.xml><?xml version="1.0" encoding="utf-8"?>
<ds:datastoreItem xmlns:ds="http://schemas.openxmlformats.org/officeDocument/2006/customXml" ds:itemID="{C3BBAB7B-EA64-4346-8189-E98BEAC99811}"/>
</file>

<file path=customXml/itemProps5.xml><?xml version="1.0" encoding="utf-8"?>
<ds:datastoreItem xmlns:ds="http://schemas.openxmlformats.org/officeDocument/2006/customXml" ds:itemID="{94EDB11B-79AB-4AA3-8A59-18012D3FF063}"/>
</file>

<file path=customXml/itemProps6.xml><?xml version="1.0" encoding="utf-8"?>
<ds:datastoreItem xmlns:ds="http://schemas.openxmlformats.org/officeDocument/2006/customXml" ds:itemID="{95990766-F685-4C71-874B-2D7C66384A91}"/>
</file>

<file path=customXml/itemProps7.xml><?xml version="1.0" encoding="utf-8"?>
<ds:datastoreItem xmlns:ds="http://schemas.openxmlformats.org/officeDocument/2006/customXml" ds:itemID="{58E0E186-46C5-456A-A19C-D5D4BDACE536}"/>
</file>

<file path=docProps/app.xml><?xml version="1.0" encoding="utf-8"?>
<Properties xmlns="http://schemas.openxmlformats.org/officeDocument/2006/extended-properties" xmlns:vt="http://schemas.openxmlformats.org/officeDocument/2006/docPropsVTypes">
  <Template>Normal</Template>
  <TotalTime>0</TotalTime>
  <Pages>16</Pages>
  <Words>7207</Words>
  <Characters>38201</Characters>
  <Application>Microsoft Office Word</Application>
  <DocSecurity>4</DocSecurity>
  <Lines>318</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Loka Grimlund Rothstein</cp:lastModifiedBy>
  <cp:revision>2</cp:revision>
  <dcterms:created xsi:type="dcterms:W3CDTF">2017-01-19T09:20:00Z</dcterms:created>
  <dcterms:modified xsi:type="dcterms:W3CDTF">2017-01-19T09:20:00Z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7,8,9,10,11,12,13,14,15,16,17,19,21,22,23,24,25,29,30,31,42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4170f728-a65c-45d5-b2bb-1875f397a019</vt:lpwstr>
  </property>
</Properties>
</file>