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B5A0C">
        <w:tblPrEx>
          <w:tblCellMar>
            <w:top w:w="0" w:type="dxa"/>
            <w:bottom w:w="0" w:type="dxa"/>
          </w:tblCellMar>
        </w:tblPrEx>
        <w:trPr>
          <w:cantSplit/>
          <w:trHeight w:hRule="exact" w:val="1260"/>
        </w:trPr>
        <w:tc>
          <w:tcPr>
            <w:tcW w:w="6024" w:type="dxa"/>
            <w:gridSpan w:val="2"/>
            <w:vMerge w:val="restart"/>
          </w:tcPr>
          <w:p w:rsidR="001F5F39" w:rsidRPr="00FB5A0C" w:rsidRDefault="001F5F39">
            <w:pPr>
              <w:pStyle w:val="HuvudRubrik"/>
            </w:pPr>
            <w:r w:rsidRPr="00FB5A0C">
              <w:t>Redogörelse till riksdagen</w:t>
            </w:r>
            <w:r w:rsidR="00FB5A0C" w:rsidRPr="00FB5A0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35816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1F5F39" w:rsidRPr="00FB5A0C" w:rsidRDefault="001F5F39">
                                  <w:pPr>
                                    <w:pStyle w:val="Logo"/>
                                  </w:pPr>
                                  <w:r w:rsidRPr="00FB5A0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692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1F5F39" w:rsidRPr="00FB5A0C" w:rsidRDefault="001F5F39">
                            <w:pPr>
                              <w:pStyle w:val="Logo"/>
                            </w:pPr>
                            <w:r w:rsidRPr="00FB5A0C">
                              <w:object w:dxaOrig="840" w:dyaOrig="1545">
                                <v:shape id="_x0000_i1025" type="#_x0000_t75" style="width:90.45pt;height:77.15pt" fillcolor="window">
                                  <v:imagedata r:id="rId6" o:title="" cropright="-75835f"/>
                                </v:shape>
                                <o:OLEObject Type="Embed" ProgID="Word.Picture.8" ShapeID="_x0000_i1025" DrawAspect="Content" ObjectID="_1827346921" r:id="rId8"/>
                              </w:object>
                            </w:r>
                          </w:p>
                        </w:txbxContent>
                      </v:textbox>
                      <w10:wrap anchorx="page" anchory="page"/>
                    </v:shape>
                  </w:pict>
                </mc:Fallback>
              </mc:AlternateContent>
            </w:r>
          </w:p>
          <w:p w:rsidR="001F5F39" w:rsidRPr="00FB5A0C" w:rsidRDefault="001F5F39">
            <w:pPr>
              <w:pStyle w:val="HuvudRubrikRad2"/>
            </w:pPr>
            <w:bookmarkStart w:id="16" w:name="BetänkandeNr"/>
            <w:bookmarkEnd w:id="16"/>
            <w:r w:rsidRPr="00FB5A0C">
              <w:t>1999/2000:RR6</w:t>
            </w:r>
          </w:p>
          <w:p w:rsidR="001F5F39" w:rsidRPr="00FB5A0C" w:rsidRDefault="001F5F39">
            <w:pPr>
              <w:pStyle w:val="BetnkandeRubrik"/>
            </w:pPr>
            <w:bookmarkStart w:id="17" w:name="Huvudrubrik"/>
            <w:bookmarkStart w:id="18" w:name="Rubrik"/>
            <w:bookmarkEnd w:id="17"/>
            <w:r w:rsidRPr="00FB5A0C">
              <w:t>Riksdagens revisorers berättelse över granskningen av Riksbankens Jubileumsfonds verksamhet under år 1999</w:t>
            </w:r>
            <w:bookmarkEnd w:id="18"/>
          </w:p>
        </w:tc>
        <w:tc>
          <w:tcPr>
            <w:tcW w:w="1559" w:type="dxa"/>
            <w:tcBorders>
              <w:bottom w:val="nil"/>
            </w:tcBorders>
          </w:tcPr>
          <w:p w:rsidR="001F5F39" w:rsidRPr="00FB5A0C" w:rsidRDefault="001F5F39">
            <w:pPr>
              <w:spacing w:before="0" w:line="230" w:lineRule="auto"/>
              <w:rPr>
                <w:sz w:val="24"/>
              </w:rPr>
            </w:pPr>
          </w:p>
        </w:tc>
      </w:tr>
      <w:tr w:rsidR="00000000" w:rsidRPr="00FB5A0C">
        <w:tblPrEx>
          <w:tblCellMar>
            <w:top w:w="0" w:type="dxa"/>
            <w:bottom w:w="0" w:type="dxa"/>
          </w:tblCellMar>
        </w:tblPrEx>
        <w:trPr>
          <w:cantSplit/>
          <w:trHeight w:hRule="exact" w:val="240"/>
        </w:trPr>
        <w:tc>
          <w:tcPr>
            <w:tcW w:w="6024" w:type="dxa"/>
            <w:gridSpan w:val="2"/>
            <w:vMerge/>
            <w:tcBorders>
              <w:top w:val="nil"/>
              <w:bottom w:val="nil"/>
            </w:tcBorders>
          </w:tcPr>
          <w:p w:rsidR="001F5F39" w:rsidRPr="00FB5A0C" w:rsidRDefault="001F5F39">
            <w:pPr>
              <w:spacing w:before="40" w:after="900" w:line="280" w:lineRule="exact"/>
              <w:jc w:val="left"/>
              <w:rPr>
                <w:sz w:val="28"/>
              </w:rPr>
            </w:pPr>
          </w:p>
        </w:tc>
        <w:tc>
          <w:tcPr>
            <w:tcW w:w="1559" w:type="dxa"/>
          </w:tcPr>
          <w:p w:rsidR="001F5F39" w:rsidRPr="00FB5A0C" w:rsidRDefault="001F5F39">
            <w:pPr>
              <w:pStyle w:val="rtal"/>
            </w:pPr>
            <w:r w:rsidRPr="00FB5A0C">
              <w:t>1999/2000</w:t>
            </w:r>
          </w:p>
        </w:tc>
      </w:tr>
      <w:tr w:rsidR="00000000" w:rsidRPr="00FB5A0C">
        <w:tblPrEx>
          <w:tblCellMar>
            <w:top w:w="0" w:type="dxa"/>
            <w:bottom w:w="0" w:type="dxa"/>
          </w:tblCellMar>
        </w:tblPrEx>
        <w:trPr>
          <w:cantSplit/>
          <w:trHeight w:val="560"/>
        </w:trPr>
        <w:tc>
          <w:tcPr>
            <w:tcW w:w="6024" w:type="dxa"/>
            <w:gridSpan w:val="2"/>
            <w:vMerge/>
            <w:tcBorders>
              <w:top w:val="nil"/>
              <w:bottom w:val="single" w:sz="6" w:space="0" w:color="auto"/>
            </w:tcBorders>
          </w:tcPr>
          <w:p w:rsidR="001F5F39" w:rsidRPr="00FB5A0C" w:rsidRDefault="001F5F39">
            <w:pPr>
              <w:spacing w:before="40" w:after="900" w:line="280" w:lineRule="exact"/>
              <w:jc w:val="left"/>
              <w:rPr>
                <w:sz w:val="28"/>
              </w:rPr>
            </w:pPr>
          </w:p>
        </w:tc>
        <w:tc>
          <w:tcPr>
            <w:tcW w:w="1559" w:type="dxa"/>
            <w:tcBorders>
              <w:bottom w:val="single" w:sz="6" w:space="0" w:color="auto"/>
            </w:tcBorders>
          </w:tcPr>
          <w:p w:rsidR="001F5F39" w:rsidRPr="00FB5A0C" w:rsidRDefault="001F5F39">
            <w:pPr>
              <w:pStyle w:val="rtal"/>
            </w:pPr>
            <w:r w:rsidRPr="00FB5A0C">
              <w:t>RR6</w:t>
            </w:r>
          </w:p>
        </w:tc>
      </w:tr>
      <w:tr w:rsidR="00000000" w:rsidRPr="00FB5A0C">
        <w:tblPrEx>
          <w:tblCellMar>
            <w:top w:w="0" w:type="dxa"/>
            <w:bottom w:w="0" w:type="dxa"/>
          </w:tblCellMar>
        </w:tblPrEx>
        <w:trPr>
          <w:cantSplit/>
          <w:trHeight w:hRule="exact" w:val="660"/>
        </w:trPr>
        <w:tc>
          <w:tcPr>
            <w:tcW w:w="3012" w:type="dxa"/>
          </w:tcPr>
          <w:p w:rsidR="001F5F39" w:rsidRPr="00FB5A0C" w:rsidRDefault="001F5F39">
            <w:pPr>
              <w:pStyle w:val="StatusSida1"/>
            </w:pPr>
          </w:p>
        </w:tc>
        <w:tc>
          <w:tcPr>
            <w:tcW w:w="3012" w:type="dxa"/>
          </w:tcPr>
          <w:p w:rsidR="001F5F39" w:rsidRPr="00FB5A0C" w:rsidRDefault="001F5F39">
            <w:pPr>
              <w:pStyle w:val="UtskriftsdatumSida1"/>
              <w:rPr>
                <w:b/>
                <w:sz w:val="28"/>
              </w:rPr>
            </w:pPr>
          </w:p>
        </w:tc>
        <w:tc>
          <w:tcPr>
            <w:tcW w:w="1559" w:type="dxa"/>
          </w:tcPr>
          <w:p w:rsidR="001F5F39" w:rsidRPr="00FB5A0C" w:rsidRDefault="001F5F39"/>
        </w:tc>
      </w:tr>
    </w:tbl>
    <w:p w:rsidR="001F5F39" w:rsidRPr="00FB5A0C" w:rsidRDefault="001F5F39">
      <w:bookmarkStart w:id="19" w:name="Textstart"/>
      <w:bookmarkStart w:id="20" w:name="Nästa_Hpunkt"/>
      <w:bookmarkStart w:id="21" w:name="RRDeltagare"/>
      <w:bookmarkStart w:id="22" w:name="Ordförande"/>
      <w:bookmarkStart w:id="23" w:name="Deltagare"/>
      <w:bookmarkStart w:id="24" w:name="Nästa_Reservation"/>
      <w:bookmarkEnd w:id="19"/>
      <w:bookmarkEnd w:id="20"/>
      <w:bookmarkEnd w:id="21"/>
      <w:bookmarkEnd w:id="22"/>
      <w:bookmarkEnd w:id="23"/>
      <w:bookmarkEnd w:id="24"/>
      <w:r w:rsidRPr="00FB5A0C">
        <w:t>Enligt lagen (1988:46, senast ändrad 1999:203) om revision av riksdagens förvaltning och riksdagens myndigheter m.m. ska Riksdagens revisorer granska Stiftelsen Riksbankens Jubileumsfonds verksamhet. Revisorerna ska särskilt se till att fondens organisation av och kontroll över redovisningen samt medels- och värdeförvaltningen är tillfred</w:t>
      </w:r>
      <w:r w:rsidRPr="00FB5A0C">
        <w:t>s</w:t>
      </w:r>
      <w:r w:rsidRPr="00FB5A0C">
        <w:t>ställande.</w:t>
      </w:r>
    </w:p>
    <w:p w:rsidR="001F5F39" w:rsidRPr="00FB5A0C" w:rsidRDefault="001F5F39">
      <w:pPr>
        <w:pStyle w:val="Normaltindrag"/>
      </w:pPr>
      <w:r w:rsidRPr="00FB5A0C">
        <w:t>Styrelsen för Jubileumsfonden har till Riksdagens revisorer överlämnat b</w:t>
      </w:r>
      <w:r w:rsidRPr="00FB5A0C">
        <w:t>e</w:t>
      </w:r>
      <w:r w:rsidRPr="00FB5A0C">
        <w:t>rättelse angående stiftelsens verksamhet och förvaltning under år 1999.</w:t>
      </w:r>
    </w:p>
    <w:p w:rsidR="001F5F39" w:rsidRPr="00FB5A0C" w:rsidRDefault="001F5F39">
      <w:pPr>
        <w:pStyle w:val="Normaltindrag"/>
      </w:pPr>
      <w:r w:rsidRPr="00FB5A0C">
        <w:t>Vi anmäler härmed vår granskning av Stiftelsen Riksbankens Jubileum</w:t>
      </w:r>
      <w:r w:rsidRPr="00FB5A0C">
        <w:t>s</w:t>
      </w:r>
      <w:r w:rsidRPr="00FB5A0C">
        <w:t>fonds verksamhet under år 1999.</w:t>
      </w:r>
    </w:p>
    <w:p w:rsidR="001F5F39" w:rsidRPr="00FB5A0C" w:rsidRDefault="001F5F39">
      <w:pPr>
        <w:pStyle w:val="Rubrik1"/>
      </w:pPr>
      <w:r w:rsidRPr="00FB5A0C">
        <w:t>Genomförd granskning</w:t>
      </w:r>
    </w:p>
    <w:p w:rsidR="001F5F39" w:rsidRPr="00FB5A0C" w:rsidRDefault="001F5F39">
      <w:r w:rsidRPr="00FB5A0C">
        <w:t>Vid granskningen av Stiftelsen Riksbankens Jubileumsfonds räkenskaper och förvaltning för år 1999 har vi liksom tidigare år biträtts av KPMG.  Auktor</w:t>
      </w:r>
      <w:r w:rsidRPr="00FB5A0C">
        <w:t>i</w:t>
      </w:r>
      <w:r w:rsidRPr="00FB5A0C">
        <w:t>serade revisorn Roland Nilsson har varit huvudansvarig för granskningen. Resultatet av den har delgetts oss i bilagda granskningsrapport. Som framgår av rapporten har den utförda granskningen inte givit anledning till anmär</w:t>
      </w:r>
      <w:r w:rsidRPr="00FB5A0C">
        <w:t>k</w:t>
      </w:r>
      <w:r w:rsidRPr="00FB5A0C">
        <w:t>ning.</w:t>
      </w:r>
    </w:p>
    <w:p w:rsidR="001F5F39" w:rsidRPr="00FB5A0C" w:rsidRDefault="001F5F39">
      <w:pPr>
        <w:pStyle w:val="Normaltindrag"/>
      </w:pPr>
      <w:r w:rsidRPr="00FB5A0C">
        <w:t xml:space="preserve">Vid behandlingen av detta ärende har vi även tagit del av en promemoria avseende årsbokslutet 1999. Den har upprättats av revisionsbyrån Ernst &amp; Young AB, som har uppdraget att svara för intern revision av stiftelsen. Internrevisorernas bedömning är att stiftelsens redovisning är </w:t>
      </w:r>
      <w:r w:rsidRPr="00FB5A0C">
        <w:t>rättvisande och upprättad i enlighet med god redovisningssed.</w:t>
      </w:r>
    </w:p>
    <w:p w:rsidR="001F5F39" w:rsidRPr="00FB5A0C" w:rsidRDefault="001F5F39">
      <w:pPr>
        <w:pStyle w:val="Normaltindrag"/>
      </w:pPr>
      <w:r w:rsidRPr="00FB5A0C">
        <w:t>Granskningen av Jubileumsfonden under år 1999 har inte givit oss anle</w:t>
      </w:r>
      <w:r w:rsidRPr="00FB5A0C">
        <w:t>d</w:t>
      </w:r>
      <w:r w:rsidRPr="00FB5A0C">
        <w:t>ning till något särskilt uttalande.</w:t>
      </w:r>
    </w:p>
    <w:p w:rsidR="001F5F39" w:rsidRPr="00FB5A0C" w:rsidRDefault="001F5F39">
      <w:pPr>
        <w:pStyle w:val="Rubrik1"/>
      </w:pPr>
      <w:r w:rsidRPr="00FB5A0C">
        <w:t>Förslag</w:t>
      </w:r>
    </w:p>
    <w:p w:rsidR="001F5F39" w:rsidRPr="00FB5A0C" w:rsidRDefault="001F5F39">
      <w:r w:rsidRPr="00FB5A0C">
        <w:t>Med hänvisning till det anförda får vi såsom externrevisorer föreslå</w:t>
      </w:r>
    </w:p>
    <w:p w:rsidR="001F5F39" w:rsidRPr="00FB5A0C" w:rsidRDefault="001F5F39">
      <w:pPr>
        <w:pStyle w:val="Resklmb"/>
      </w:pPr>
      <w:r w:rsidRPr="00FB5A0C">
        <w:t>att riksdagen lägger Stiftelsen Riksbankens Jubileumsfonds berätte</w:t>
      </w:r>
      <w:r w:rsidRPr="00FB5A0C">
        <w:t>l</w:t>
      </w:r>
      <w:r w:rsidRPr="00FB5A0C">
        <w:t>se över verksamhet och förvaltning under år 1999 (redog. 1999/2000:RJ1) utan a</w:t>
      </w:r>
      <w:r w:rsidRPr="00FB5A0C">
        <w:t>n</w:t>
      </w:r>
      <w:r w:rsidRPr="00FB5A0C">
        <w:t>märkning till handlingarna.</w:t>
      </w:r>
    </w:p>
    <w:p w:rsidR="001F5F39" w:rsidRPr="00FB5A0C" w:rsidRDefault="001F5F39">
      <w:pPr>
        <w:pStyle w:val="Resklm"/>
      </w:pPr>
    </w:p>
    <w:p w:rsidR="001F5F39" w:rsidRPr="00FB5A0C" w:rsidRDefault="001F5F39">
      <w:r w:rsidRPr="00FB5A0C">
        <w:br w:type="page"/>
      </w:r>
      <w:r w:rsidRPr="00FB5A0C">
        <w:lastRenderedPageBreak/>
        <w:t>Detta ärende har avgjorts av revisorerna i plenum. I beslutet har deltagit revisorerna Ingemar Josefsson (s), Anders G Högmark (m), Per Rosengren (v), Bengt Silfverstrand (s), Anita Jönsson (s), Kenneth Lantz (kd), Margit Gennser (m), Hans Stenberg (s), Agneta Lundberg (s), Ann-Marie Fage</w:t>
      </w:r>
      <w:r w:rsidRPr="00FB5A0C">
        <w:t>r</w:t>
      </w:r>
      <w:r w:rsidRPr="00FB5A0C">
        <w:t>ström (s), Ingvar Eriksson (m) och  Alice Åström (v).</w:t>
      </w:r>
    </w:p>
    <w:p w:rsidR="001F5F39" w:rsidRPr="00FB5A0C" w:rsidRDefault="001F5F39">
      <w:r w:rsidRPr="00FB5A0C">
        <w:t xml:space="preserve">Vid ärendets slutliga handläggning har vidare närvarit kanslichefen Åke Dahlberg (föredragande) och utredningschefen Margaretha Stålfors. </w:t>
      </w:r>
    </w:p>
    <w:p w:rsidR="001F5F39" w:rsidRPr="00FB5A0C" w:rsidRDefault="001F5F39">
      <w:r w:rsidRPr="00FB5A0C">
        <w:t>Stockholm den 9 mars 2000</w:t>
      </w:r>
    </w:p>
    <w:p w:rsidR="001F5F39" w:rsidRPr="00FB5A0C" w:rsidRDefault="001F5F39">
      <w:r w:rsidRPr="00FB5A0C">
        <w:t>På Riksdagens revisorers vägnar</w:t>
      </w:r>
    </w:p>
    <w:p w:rsidR="001F5F39" w:rsidRPr="00FB5A0C" w:rsidRDefault="001F5F39">
      <w:pPr>
        <w:pStyle w:val="Normaltindrag"/>
      </w:pPr>
    </w:p>
    <w:p w:rsidR="001F5F39" w:rsidRPr="00FB5A0C" w:rsidRDefault="001F5F39">
      <w:pPr>
        <w:rPr>
          <w:i/>
          <w:sz w:val="22"/>
        </w:rPr>
      </w:pPr>
      <w:r w:rsidRPr="00FB5A0C">
        <w:rPr>
          <w:i/>
          <w:sz w:val="22"/>
        </w:rPr>
        <w:t>Ingemar Josefsson</w:t>
      </w:r>
    </w:p>
    <w:p w:rsidR="001F5F39" w:rsidRPr="00FB5A0C" w:rsidRDefault="001F5F39">
      <w:pPr>
        <w:rPr>
          <w:i/>
          <w:sz w:val="22"/>
        </w:rPr>
      </w:pPr>
    </w:p>
    <w:p w:rsidR="001F5F39" w:rsidRPr="00FB5A0C" w:rsidRDefault="001F5F39">
      <w:pPr>
        <w:ind w:left="1304"/>
        <w:rPr>
          <w:i/>
          <w:sz w:val="22"/>
        </w:rPr>
      </w:pPr>
      <w:r w:rsidRPr="00FB5A0C">
        <w:rPr>
          <w:i/>
          <w:sz w:val="22"/>
        </w:rPr>
        <w:tab/>
      </w:r>
      <w:r w:rsidRPr="00FB5A0C">
        <w:rPr>
          <w:i/>
          <w:sz w:val="22"/>
        </w:rPr>
        <w:tab/>
      </w:r>
      <w:r w:rsidRPr="00FB5A0C">
        <w:rPr>
          <w:i/>
          <w:sz w:val="22"/>
        </w:rPr>
        <w:tab/>
      </w:r>
      <w:r w:rsidRPr="00FB5A0C">
        <w:rPr>
          <w:i/>
          <w:sz w:val="22"/>
        </w:rPr>
        <w:tab/>
      </w:r>
      <w:r w:rsidRPr="00FB5A0C">
        <w:rPr>
          <w:i/>
          <w:sz w:val="22"/>
        </w:rPr>
        <w:tab/>
        <w:t xml:space="preserve">           Åke Dahlberg</w:t>
      </w:r>
    </w:p>
    <w:p w:rsidR="001F5F39" w:rsidRPr="00FB5A0C" w:rsidRDefault="001F5F39"/>
    <w:p w:rsidR="001F5F39" w:rsidRPr="00FB5A0C" w:rsidRDefault="001F5F39">
      <w:pPr>
        <w:rPr>
          <w:sz w:val="24"/>
        </w:rPr>
        <w:sectPr w:rsidR="00000000" w:rsidRPr="00FB5A0C">
          <w:headerReference w:type="default" r:id="rId9"/>
          <w:footerReference w:type="default" r:id="rId10"/>
          <w:pgSz w:w="11906" w:h="16838" w:code="9"/>
          <w:pgMar w:top="567" w:right="4876" w:bottom="4508" w:left="1134" w:header="227" w:footer="227" w:gutter="0"/>
          <w:cols w:space="720"/>
        </w:sectPr>
      </w:pPr>
    </w:p>
    <w:p w:rsidR="001F5F39" w:rsidRPr="00FB5A0C" w:rsidRDefault="001F5F39">
      <w:pPr>
        <w:spacing w:before="0"/>
      </w:pPr>
      <w:r w:rsidRPr="00FB5A0C">
        <w:rPr>
          <w:sz w:val="24"/>
        </w:rPr>
        <w:t xml:space="preserve">KPMG </w:t>
      </w:r>
      <w:r w:rsidRPr="00FB5A0C">
        <w:tab/>
      </w:r>
      <w:r w:rsidRPr="00FB5A0C">
        <w:tab/>
      </w:r>
      <w:r w:rsidRPr="00FB5A0C">
        <w:tab/>
      </w:r>
      <w:r w:rsidRPr="00FB5A0C">
        <w:tab/>
      </w:r>
      <w:r w:rsidRPr="00FB5A0C">
        <w:tab/>
      </w:r>
    </w:p>
    <w:p w:rsidR="001F5F39" w:rsidRPr="00FB5A0C" w:rsidRDefault="001F5F39">
      <w:pPr>
        <w:rPr>
          <w:sz w:val="22"/>
        </w:rPr>
      </w:pPr>
      <w:r w:rsidRPr="00FB5A0C">
        <w:rPr>
          <w:sz w:val="22"/>
        </w:rPr>
        <w:t>Till Riksdagens revisorer</w:t>
      </w:r>
    </w:p>
    <w:p w:rsidR="001F5F39" w:rsidRPr="00FB5A0C" w:rsidRDefault="001F5F39">
      <w:pPr>
        <w:rPr>
          <w:b/>
        </w:rPr>
      </w:pPr>
      <w:r w:rsidRPr="00FB5A0C">
        <w:rPr>
          <w:b/>
        </w:rPr>
        <w:t>Granskningsutlåtande för Riksbankens Jubileumsfond 1999</w:t>
      </w:r>
    </w:p>
    <w:p w:rsidR="001F5F39" w:rsidRPr="00FB5A0C" w:rsidRDefault="001F5F39">
      <w:r w:rsidRPr="00FB5A0C">
        <w:t>Riksdagens revisorer har utsett KPMG att biträda vid granskningen av Rik</w:t>
      </w:r>
      <w:r w:rsidRPr="00FB5A0C">
        <w:t>s</w:t>
      </w:r>
      <w:r w:rsidRPr="00FB5A0C">
        <w:t>bankens Jubileumsfond (Fonden). Vi får härmed avge följande utlåtande över vår granskning av Fondens räkenskaper och förvaltning för år  1999.</w:t>
      </w:r>
    </w:p>
    <w:p w:rsidR="001F5F39" w:rsidRPr="00FB5A0C" w:rsidRDefault="001F5F39">
      <w:pPr>
        <w:pStyle w:val="Normaltindrag"/>
      </w:pPr>
      <w:r w:rsidRPr="00FB5A0C">
        <w:t>Vi har tagit del av Fondens förvaltningsberättelse och bokslut för år 1999. Vi har vidare tagit del av en granskningsrapport från Ernst &amp; Young AB, som i egenskap av Fondens revisorer biträtt oss vid granskningen, samt i övrigt bildat oss en uppfattning om de vidtagna granskningsåtgärde</w:t>
      </w:r>
      <w:r w:rsidRPr="00FB5A0C">
        <w:t>r</w:t>
      </w:r>
      <w:r w:rsidRPr="00FB5A0C">
        <w:t>na.</w:t>
      </w:r>
    </w:p>
    <w:p w:rsidR="001F5F39" w:rsidRPr="00FB5A0C" w:rsidRDefault="001F5F39">
      <w:pPr>
        <w:pStyle w:val="Normaltindrag"/>
      </w:pPr>
      <w:r w:rsidRPr="00FB5A0C">
        <w:t>Den utförda granskningen har inte givit anledning till anmärkning.</w:t>
      </w:r>
    </w:p>
    <w:p w:rsidR="001F5F39" w:rsidRPr="00FB5A0C" w:rsidRDefault="001F5F39">
      <w:pPr>
        <w:pStyle w:val="Normaltindrag"/>
      </w:pPr>
      <w:r w:rsidRPr="00FB5A0C">
        <w:t>Vi tillstyrker att resultaträkningen och balansräkningen fastställs.</w:t>
      </w:r>
    </w:p>
    <w:p w:rsidR="001F5F39" w:rsidRPr="00FB5A0C" w:rsidRDefault="001F5F39">
      <w:r w:rsidRPr="00FB5A0C">
        <w:t>Stockholm den 15 februari 2000</w:t>
      </w:r>
    </w:p>
    <w:p w:rsidR="001F5F39" w:rsidRPr="00FB5A0C" w:rsidRDefault="001F5F39">
      <w:r w:rsidRPr="00FB5A0C">
        <w:t xml:space="preserve">KPMG </w:t>
      </w:r>
    </w:p>
    <w:p w:rsidR="001F5F39" w:rsidRPr="00FB5A0C" w:rsidRDefault="001F5F39"/>
    <w:p w:rsidR="001F5F39" w:rsidRPr="00FB5A0C" w:rsidRDefault="001F5F39">
      <w:pPr>
        <w:rPr>
          <w:i/>
        </w:rPr>
      </w:pPr>
      <w:r w:rsidRPr="00FB5A0C">
        <w:rPr>
          <w:i/>
        </w:rPr>
        <w:t>Roland Nilsson</w:t>
      </w:r>
    </w:p>
    <w:p w:rsidR="001F5F39" w:rsidRPr="00FB5A0C" w:rsidRDefault="001F5F39"/>
    <w:p w:rsidR="001F5F39" w:rsidRPr="00FB5A0C" w:rsidRDefault="001F5F39"/>
    <w:p w:rsidR="001F5F39" w:rsidRPr="00FB5A0C" w:rsidRDefault="001F5F39">
      <w:pPr>
        <w:pStyle w:val="Tryckort"/>
        <w:framePr w:wrap="around"/>
      </w:pPr>
      <w:r w:rsidRPr="00FB5A0C">
        <w:t>Elanders Gotab, Stockholm  2000</w:t>
      </w:r>
    </w:p>
    <w:p w:rsidR="001F5F39" w:rsidRPr="00FB5A0C" w:rsidRDefault="001F5F39">
      <w:pPr>
        <w:pStyle w:val="Normaltindrag"/>
      </w:pPr>
    </w:p>
    <w:sectPr w:rsidR="001F5F39" w:rsidRPr="00FB5A0C">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F39" w:rsidRPr="00FB5A0C" w:rsidRDefault="001F5F39">
      <w:pPr>
        <w:spacing w:before="0" w:line="240" w:lineRule="auto"/>
      </w:pPr>
      <w:r w:rsidRPr="00FB5A0C">
        <w:separator/>
      </w:r>
    </w:p>
  </w:endnote>
  <w:endnote w:type="continuationSeparator" w:id="0">
    <w:p w:rsidR="001F5F39" w:rsidRPr="00FB5A0C" w:rsidRDefault="001F5F39">
      <w:pPr>
        <w:spacing w:before="0" w:line="240" w:lineRule="auto"/>
      </w:pPr>
      <w:r w:rsidRPr="00FB5A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F39" w:rsidRPr="00FB5A0C" w:rsidRDefault="001F5F39">
    <w:pPr>
      <w:pStyle w:val="SidfotH"/>
      <w:framePr w:wrap="around"/>
    </w:pPr>
    <w:r w:rsidRPr="00FB5A0C">
      <w:fldChar w:fldCharType="begin" w:fldLock="1"/>
    </w:r>
    <w:r w:rsidRPr="00FB5A0C">
      <w:instrText xml:space="preserve"> P</w:instrText>
    </w:r>
    <w:r w:rsidRPr="00FB5A0C">
      <w:instrText>A</w:instrText>
    </w:r>
    <w:r w:rsidRPr="00FB5A0C">
      <w:instrText xml:space="preserve">GE </w:instrText>
    </w:r>
    <w:r w:rsidRPr="00FB5A0C">
      <w:fldChar w:fldCharType="separate"/>
    </w:r>
    <w:r w:rsidRPr="00FB5A0C">
      <w:t>1</w:t>
    </w:r>
    <w:r w:rsidRPr="00FB5A0C">
      <w:fldChar w:fldCharType="end"/>
    </w:r>
  </w:p>
  <w:p w:rsidR="001F5F39" w:rsidRPr="00FB5A0C" w:rsidRDefault="001F5F3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F39" w:rsidRPr="00FB5A0C" w:rsidRDefault="001F5F39">
    <w:pPr>
      <w:pStyle w:val="SidfotH"/>
      <w:framePr w:wrap="around"/>
    </w:pPr>
    <w:r w:rsidRPr="00FB5A0C">
      <w:fldChar w:fldCharType="begin" w:fldLock="1"/>
    </w:r>
    <w:r w:rsidRPr="00FB5A0C">
      <w:instrText xml:space="preserve"> PAGE </w:instrText>
    </w:r>
    <w:r w:rsidRPr="00FB5A0C">
      <w:fldChar w:fldCharType="separate"/>
    </w:r>
    <w:r w:rsidRPr="00FB5A0C">
      <w:t>3</w:t>
    </w:r>
    <w:r w:rsidRPr="00FB5A0C">
      <w:fldChar w:fldCharType="end"/>
    </w:r>
  </w:p>
  <w:p w:rsidR="001F5F39" w:rsidRPr="00FB5A0C" w:rsidRDefault="001F5F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F39" w:rsidRPr="00FB5A0C" w:rsidRDefault="001F5F39">
      <w:pPr>
        <w:pStyle w:val="Sidfot"/>
      </w:pPr>
    </w:p>
  </w:footnote>
  <w:footnote w:type="continuationSeparator" w:id="0">
    <w:p w:rsidR="001F5F39" w:rsidRPr="00FB5A0C" w:rsidRDefault="001F5F39">
      <w:pPr>
        <w:spacing w:before="0" w:line="240" w:lineRule="auto"/>
      </w:pPr>
      <w:r w:rsidRPr="00FB5A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F39" w:rsidRPr="00FB5A0C" w:rsidRDefault="001F5F39">
    <w:pPr>
      <w:pStyle w:val="SidhuvudKant"/>
      <w:framePr w:w="1758" w:h="2744" w:hRule="exact" w:wrap="around" w:vAnchor="page" w:hAnchor="page" w:x="7372" w:y="568" w:anchorLock="0"/>
    </w:pPr>
    <w:r w:rsidRPr="00FB5A0C">
      <w:t>1999/2000:RR6</w:t>
    </w:r>
  </w:p>
  <w:p w:rsidR="001F5F39" w:rsidRPr="00FB5A0C" w:rsidRDefault="001F5F39">
    <w:pPr>
      <w:pStyle w:val="SidhuvudKantBilaga"/>
      <w:framePr w:w="1758" w:h="2744" w:hRule="exact" w:wrap="around" w:vAnchor="page" w:hAnchor="page" w:x="7372" w:y="568" w:anchorLock="0"/>
    </w:pPr>
  </w:p>
  <w:p w:rsidR="001F5F39" w:rsidRPr="00FB5A0C" w:rsidRDefault="001F5F39">
    <w:pPr>
      <w:pStyle w:val="SidhuvudKant"/>
      <w:framePr w:w="1758" w:h="2744" w:hRule="exact" w:wrap="around" w:vAnchor="page" w:hAnchor="page" w:x="7372" w:y="568" w:anchorLock="0"/>
    </w:pPr>
  </w:p>
  <w:p w:rsidR="001F5F39" w:rsidRPr="00FB5A0C" w:rsidRDefault="001F5F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F39" w:rsidRPr="00FB5A0C" w:rsidRDefault="001F5F39">
    <w:pPr>
      <w:pStyle w:val="SidhuvudKant"/>
      <w:framePr w:w="1758" w:h="2744" w:hRule="exact" w:wrap="around" w:vAnchor="page" w:hAnchor="page" w:x="7372" w:y="568" w:anchorLock="0"/>
    </w:pPr>
    <w:r w:rsidRPr="00FB5A0C">
      <w:t>1999/2000:RR6</w:t>
    </w:r>
  </w:p>
  <w:p w:rsidR="001F5F39" w:rsidRPr="00FB5A0C" w:rsidRDefault="001F5F39">
    <w:pPr>
      <w:pStyle w:val="SidhuvudKantBilaga"/>
      <w:framePr w:w="1758" w:h="2744" w:hRule="exact" w:wrap="around" w:vAnchor="page" w:hAnchor="page" w:x="7372" w:y="568" w:anchorLock="0"/>
    </w:pPr>
    <w:r w:rsidRPr="00FB5A0C">
      <w:t>Bilaga</w:t>
    </w:r>
  </w:p>
  <w:p w:rsidR="001F5F39" w:rsidRPr="00FB5A0C" w:rsidRDefault="001F5F39">
    <w:pPr>
      <w:pStyle w:val="SidhuvudKant"/>
      <w:framePr w:w="1758" w:h="2744" w:hRule="exact" w:wrap="around" w:vAnchor="page" w:hAnchor="page" w:x="7372" w:y="568" w:anchorLock="0"/>
    </w:pPr>
  </w:p>
  <w:p w:rsidR="001F5F39" w:rsidRPr="00FB5A0C" w:rsidRDefault="001F5F3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900"/>
  </w:docVars>
  <w:rsids>
    <w:rsidRoot w:val="00590723"/>
    <w:rsid w:val="001F5F39"/>
    <w:rsid w:val="00590723"/>
    <w:rsid w:val="00FB5A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FA554E-81D5-4677-AEBB-7B02CE08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2852</Characters>
  <Application>Microsoft Office Word</Application>
  <DocSecurity>4</DocSecurity>
  <Lines>81</Lines>
  <Paragraphs>37</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Förslag till riksdagen</vt:lpstr>
      <vt:lpstr>Genomförd granskning</vt:lpstr>
      <vt:lpstr>Förslag</vt:lpstr>
    </vt:vector>
  </TitlesOfParts>
  <Company>Riksdagen</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2000-03-15T10:28:00Z</cp:lastPrinted>
  <dcterms:created xsi:type="dcterms:W3CDTF">2025-12-15T22:20:00Z</dcterms:created>
  <dcterms:modified xsi:type="dcterms:W3CDTF">2025-12-15T22:20:00Z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RR</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