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BA80E47"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6000A1">
              <w:rPr>
                <w:b/>
                <w:lang w:eastAsia="en-US"/>
              </w:rPr>
              <w:t>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7AF7869" w:rsidR="00DF1630" w:rsidRPr="00DF4413" w:rsidRDefault="003A1AC8" w:rsidP="00236428">
            <w:pPr>
              <w:spacing w:line="252" w:lineRule="auto"/>
              <w:rPr>
                <w:lang w:eastAsia="en-US"/>
              </w:rPr>
            </w:pPr>
            <w:r>
              <w:rPr>
                <w:lang w:eastAsia="en-US"/>
              </w:rPr>
              <w:t>20</w:t>
            </w:r>
            <w:r w:rsidR="00EC4F93">
              <w:rPr>
                <w:lang w:eastAsia="en-US"/>
              </w:rPr>
              <w:t>2</w:t>
            </w:r>
            <w:r w:rsidR="00B45258">
              <w:rPr>
                <w:lang w:eastAsia="en-US"/>
              </w:rPr>
              <w:t>2</w:t>
            </w:r>
            <w:r w:rsidR="00EC4F93">
              <w:rPr>
                <w:lang w:eastAsia="en-US"/>
              </w:rPr>
              <w:t>-</w:t>
            </w:r>
            <w:r w:rsidR="00D36168">
              <w:rPr>
                <w:lang w:eastAsia="en-US"/>
              </w:rPr>
              <w:t>1</w:t>
            </w:r>
            <w:r w:rsidR="006000A1">
              <w:rPr>
                <w:lang w:eastAsia="en-US"/>
              </w:rPr>
              <w:t>1</w:t>
            </w:r>
            <w:r w:rsidR="005476F5">
              <w:rPr>
                <w:lang w:eastAsia="en-US"/>
              </w:rPr>
              <w:t>-</w:t>
            </w:r>
            <w:r w:rsidR="006000A1">
              <w:rPr>
                <w:lang w:eastAsia="en-US"/>
              </w:rPr>
              <w:t>04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5CE52B1" w:rsidR="00626DFC" w:rsidRPr="005F6757" w:rsidRDefault="0079435F" w:rsidP="00B427F9">
            <w:pPr>
              <w:spacing w:line="252" w:lineRule="auto"/>
              <w:rPr>
                <w:color w:val="000000" w:themeColor="text1"/>
                <w:lang w:eastAsia="en-US"/>
              </w:rPr>
            </w:pPr>
            <w:r>
              <w:rPr>
                <w:color w:val="000000" w:themeColor="text1"/>
                <w:lang w:eastAsia="en-US"/>
              </w:rPr>
              <w:t>0</w:t>
            </w:r>
            <w:r w:rsidR="00D4130B">
              <w:rPr>
                <w:color w:val="000000" w:themeColor="text1"/>
                <w:lang w:eastAsia="en-US"/>
              </w:rPr>
              <w:t>9</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93325B">
              <w:rPr>
                <w:color w:val="000000" w:themeColor="text1"/>
                <w:lang w:eastAsia="en-US"/>
              </w:rPr>
              <w:t>1</w:t>
            </w:r>
            <w:r w:rsidR="006000A1">
              <w:rPr>
                <w:color w:val="000000" w:themeColor="text1"/>
                <w:lang w:eastAsia="en-US"/>
              </w:rPr>
              <w:t>0.08</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64EABBC1" w:rsidR="00C32EDA" w:rsidRDefault="00C32EDA"/>
    <w:p w14:paraId="1C31D792" w14:textId="77777777" w:rsidR="0093325B" w:rsidRPr="00DF4413" w:rsidRDefault="0093325B"/>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728A6182" w:rsidR="003063D1" w:rsidRPr="00AA5C69" w:rsidRDefault="00316630" w:rsidP="002B6B2C">
            <w:pPr>
              <w:rPr>
                <w:rFonts w:eastAsiaTheme="minorHAnsi"/>
                <w:b/>
                <w:color w:val="000000"/>
                <w:lang w:eastAsia="en-US"/>
              </w:rPr>
            </w:pPr>
            <w:r>
              <w:rPr>
                <w:rFonts w:eastAsiaTheme="minorHAnsi"/>
                <w:b/>
                <w:color w:val="000000"/>
                <w:lang w:eastAsia="en-US"/>
              </w:rPr>
              <w:t>Ekonomiska och finansiella frågor</w:t>
            </w:r>
          </w:p>
          <w:p w14:paraId="4686EA47" w14:textId="4D139CB2" w:rsidR="002B6B2C" w:rsidRPr="00AA5C69" w:rsidRDefault="00316630" w:rsidP="002B6B2C">
            <w:pPr>
              <w:rPr>
                <w:rFonts w:eastAsiaTheme="minorHAnsi"/>
                <w:color w:val="000000"/>
                <w:lang w:eastAsia="en-US"/>
              </w:rPr>
            </w:pPr>
            <w:r>
              <w:rPr>
                <w:rFonts w:eastAsiaTheme="minorHAnsi"/>
                <w:color w:val="000000"/>
                <w:lang w:eastAsia="en-US"/>
              </w:rPr>
              <w:t>Finansminister Elisabeth Svantesson</w:t>
            </w:r>
            <w:r w:rsidR="00E80754" w:rsidRPr="00AA5C69">
              <w:rPr>
                <w:rFonts w:eastAsiaTheme="minorHAnsi"/>
                <w:color w:val="000000"/>
                <w:lang w:eastAsia="en-US"/>
              </w:rPr>
              <w:t xml:space="preserve"> m. fl. från</w:t>
            </w:r>
            <w:r w:rsidR="00D36168" w:rsidRPr="00AA5C69">
              <w:rPr>
                <w:rFonts w:eastAsiaTheme="minorHAnsi"/>
                <w:color w:val="000000"/>
                <w:lang w:eastAsia="en-US"/>
              </w:rPr>
              <w:t xml:space="preserve"> </w:t>
            </w:r>
            <w:r>
              <w:rPr>
                <w:rFonts w:eastAsiaTheme="minorHAnsi"/>
                <w:color w:val="000000"/>
                <w:lang w:eastAsia="en-US"/>
              </w:rPr>
              <w:t>Finansdepartementet</w:t>
            </w:r>
            <w:r w:rsidR="00E735B9" w:rsidRPr="00AA5C69">
              <w:rPr>
                <w:rFonts w:eastAsiaTheme="minorHAnsi"/>
                <w:color w:val="000000"/>
                <w:lang w:eastAsia="en-US"/>
              </w:rPr>
              <w:t xml:space="preserve"> </w:t>
            </w:r>
            <w:r w:rsidR="003063D1" w:rsidRPr="00AA5C69">
              <w:rPr>
                <w:rFonts w:eastAsiaTheme="minorHAnsi"/>
                <w:color w:val="000000"/>
                <w:lang w:eastAsia="en-US"/>
              </w:rPr>
              <w:t>samt medarbetare från Statsrådeberedningen</w:t>
            </w:r>
            <w:r w:rsidR="00F61823" w:rsidRPr="00AA5C69">
              <w:rPr>
                <w:rFonts w:eastAsiaTheme="minorHAnsi"/>
                <w:color w:val="000000"/>
                <w:lang w:eastAsia="en-US"/>
              </w:rPr>
              <w:t>,</w:t>
            </w:r>
            <w:r w:rsidR="003063D1" w:rsidRPr="00AA5C69">
              <w:rPr>
                <w:rFonts w:eastAsiaTheme="minorHAnsi"/>
                <w:color w:val="000000"/>
                <w:lang w:eastAsia="en-US"/>
              </w:rPr>
              <w:t xml:space="preserve"> </w:t>
            </w:r>
            <w:r w:rsidR="00E80754" w:rsidRPr="00AA5C69">
              <w:rPr>
                <w:rFonts w:eastAsiaTheme="minorHAnsi"/>
                <w:color w:val="000000"/>
                <w:lang w:eastAsia="en-US"/>
              </w:rPr>
              <w:t xml:space="preserve">informerade och samrådde inför möte i rådet den </w:t>
            </w:r>
            <w:r>
              <w:rPr>
                <w:rFonts w:eastAsiaTheme="minorHAnsi"/>
                <w:color w:val="000000"/>
                <w:lang w:eastAsia="en-US"/>
              </w:rPr>
              <w:t xml:space="preserve">8 november </w:t>
            </w:r>
            <w:r w:rsidR="00E80754" w:rsidRPr="00AA5C69">
              <w:rPr>
                <w:rFonts w:eastAsiaTheme="minorHAnsi"/>
                <w:color w:val="000000"/>
                <w:lang w:eastAsia="en-US"/>
              </w:rPr>
              <w:t>202</w:t>
            </w:r>
            <w:r w:rsidR="00B45258" w:rsidRPr="00AA5C69">
              <w:rPr>
                <w:rFonts w:eastAsiaTheme="minorHAnsi"/>
                <w:color w:val="000000"/>
                <w:lang w:eastAsia="en-US"/>
              </w:rPr>
              <w:t>2</w:t>
            </w:r>
            <w:r w:rsidR="00E80754" w:rsidRPr="00AA5C69">
              <w:rPr>
                <w:rFonts w:eastAsiaTheme="minorHAnsi"/>
                <w:color w:val="000000"/>
                <w:lang w:eastAsia="en-US"/>
              </w:rPr>
              <w:t xml:space="preserve">. </w:t>
            </w:r>
          </w:p>
          <w:p w14:paraId="58FA6268" w14:textId="498D12B2" w:rsidR="009870EC" w:rsidRPr="00AA5C69" w:rsidRDefault="009870EC" w:rsidP="009870EC">
            <w:pPr>
              <w:rPr>
                <w:rFonts w:eastAsiaTheme="minorHAnsi"/>
                <w:color w:val="000000"/>
                <w:lang w:eastAsia="en-US"/>
              </w:rPr>
            </w:pPr>
            <w:r w:rsidRPr="00AA5C69">
              <w:rPr>
                <w:rFonts w:eastAsiaTheme="minorHAnsi"/>
                <w:b/>
                <w:color w:val="000000"/>
                <w:lang w:eastAsia="en-US"/>
              </w:rPr>
              <w:br/>
              <w:t>Ämnen:</w:t>
            </w:r>
            <w:r w:rsidRPr="00AA5C69">
              <w:rPr>
                <w:rFonts w:eastAsiaTheme="minorHAnsi"/>
                <w:color w:val="000000"/>
                <w:lang w:eastAsia="en-US"/>
              </w:rPr>
              <w:t xml:space="preserve"> </w:t>
            </w:r>
          </w:p>
          <w:p w14:paraId="189E037B" w14:textId="77777777" w:rsidR="009870EC" w:rsidRPr="00AA5C69" w:rsidRDefault="009870EC" w:rsidP="009870EC">
            <w:pPr>
              <w:rPr>
                <w:rFonts w:eastAsiaTheme="minorHAnsi"/>
                <w:b/>
                <w:color w:val="000000"/>
                <w:lang w:eastAsia="en-US"/>
              </w:rPr>
            </w:pPr>
          </w:p>
          <w:p w14:paraId="04C31568" w14:textId="156D3E27" w:rsidR="005476F5" w:rsidRDefault="00D36168" w:rsidP="006000A1">
            <w:pPr>
              <w:rPr>
                <w:b/>
                <w:bCs/>
              </w:rPr>
            </w:pPr>
            <w:r w:rsidRPr="00AA5C69">
              <w:rPr>
                <w:rFonts w:eastAsiaTheme="minorHAnsi"/>
                <w:b/>
                <w:color w:val="000000"/>
                <w:lang w:eastAsia="en-US"/>
              </w:rPr>
              <w:t xml:space="preserve">- Återrapport från möte i rådet den </w:t>
            </w:r>
            <w:r w:rsidR="00316630">
              <w:rPr>
                <w:rFonts w:eastAsiaTheme="minorHAnsi"/>
                <w:b/>
                <w:color w:val="000000"/>
                <w:lang w:eastAsia="en-US"/>
              </w:rPr>
              <w:t>4 oktober 2022</w:t>
            </w:r>
            <w:r w:rsidR="00316630">
              <w:rPr>
                <w:rFonts w:eastAsiaTheme="minorHAnsi"/>
                <w:b/>
                <w:color w:val="000000"/>
                <w:lang w:eastAsia="en-US"/>
              </w:rPr>
              <w:br/>
            </w:r>
            <w:r w:rsidR="00316630">
              <w:br/>
            </w:r>
            <w:r w:rsidR="00316630" w:rsidRPr="006000A1">
              <w:rPr>
                <w:b/>
                <w:bCs/>
              </w:rPr>
              <w:t>- Direktiv 1999/62/EG (Eurovinjett) vad gäller vissa bestämmelser om fordonsbeskattning</w:t>
            </w:r>
            <w:r w:rsidR="006000A1">
              <w:rPr>
                <w:b/>
                <w:bCs/>
              </w:rPr>
              <w:br/>
            </w:r>
            <w:r w:rsidR="006000A1" w:rsidRPr="00AA5C69">
              <w:t xml:space="preserve">Ordföranden konstaterade att det fanns stöd för regeringens </w:t>
            </w:r>
            <w:r w:rsidR="006000A1">
              <w:t>ståndpunkt.</w:t>
            </w:r>
            <w:r w:rsidR="00316630" w:rsidRPr="006000A1">
              <w:rPr>
                <w:b/>
                <w:bCs/>
              </w:rPr>
              <w:br/>
            </w:r>
            <w:r w:rsidR="00316630" w:rsidRPr="006000A1">
              <w:rPr>
                <w:b/>
                <w:bCs/>
              </w:rPr>
              <w:br/>
              <w:t>- Genomförandet av Basel III</w:t>
            </w:r>
            <w:r w:rsidR="006000A1">
              <w:rPr>
                <w:b/>
                <w:bCs/>
              </w:rPr>
              <w:br/>
            </w:r>
            <w:r w:rsidR="006000A1" w:rsidRPr="00AA5C69">
              <w:t xml:space="preserve">Ordföranden konstaterade att det fanns stöd för regeringens </w:t>
            </w:r>
            <w:r w:rsidR="006000A1">
              <w:t>ståndpunkt.</w:t>
            </w:r>
            <w:r w:rsidR="00316630" w:rsidRPr="006000A1">
              <w:rPr>
                <w:b/>
                <w:bCs/>
              </w:rPr>
              <w:br/>
            </w:r>
            <w:r w:rsidR="00316630" w:rsidRPr="006000A1">
              <w:rPr>
                <w:b/>
                <w:bCs/>
              </w:rPr>
              <w:br/>
              <w:t>- Övriga frågor</w:t>
            </w:r>
            <w:r w:rsidR="00316630" w:rsidRPr="006000A1">
              <w:rPr>
                <w:b/>
                <w:bCs/>
              </w:rPr>
              <w:br/>
              <w:t>Aktuella lagstiftningsförslag om finansiella tjänster</w:t>
            </w:r>
            <w:r w:rsidR="00316630" w:rsidRPr="006000A1">
              <w:rPr>
                <w:b/>
                <w:bCs/>
              </w:rPr>
              <w:br/>
            </w:r>
            <w:r w:rsidR="00316630" w:rsidRPr="006000A1">
              <w:rPr>
                <w:b/>
                <w:bCs/>
              </w:rPr>
              <w:br/>
              <w:t xml:space="preserve">- Ekonomiska och finansiella konsekvenser av Rysslands aggression mot Ukraina </w:t>
            </w:r>
          </w:p>
          <w:p w14:paraId="51B359F3" w14:textId="1472A813" w:rsidR="006000A1" w:rsidRPr="00AA5C69" w:rsidRDefault="006000A1" w:rsidP="006000A1">
            <w:r w:rsidRPr="00AA5C69">
              <w:t xml:space="preserve">Ordföranden konstaterade att det fanns stöd för regeringens </w:t>
            </w:r>
            <w:r>
              <w:t>inriktning.</w:t>
            </w:r>
            <w:r>
              <w:br/>
            </w:r>
            <w:r w:rsidRPr="00AA5C69">
              <w:t xml:space="preserve">V- </w:t>
            </w:r>
            <w:r>
              <w:t>ledamoten</w:t>
            </w:r>
            <w:r w:rsidRPr="00AA5C69">
              <w:t xml:space="preserve"> anmälde avvikande ståndpunkt</w:t>
            </w:r>
            <w:r>
              <w:t>.</w:t>
            </w:r>
          </w:p>
          <w:p w14:paraId="7D04736F" w14:textId="258CE0D9" w:rsidR="006000A1" w:rsidRPr="006000A1" w:rsidRDefault="00316630" w:rsidP="00316630">
            <w:pPr>
              <w:rPr>
                <w:b/>
                <w:bCs/>
              </w:rPr>
            </w:pPr>
            <w:r w:rsidRPr="006000A1">
              <w:rPr>
                <w:b/>
                <w:bCs/>
              </w:rPr>
              <w:br/>
              <w:t>- Genomförandet av faciliteten för återhämtning och resiliens</w:t>
            </w:r>
            <w:r w:rsidRPr="006000A1">
              <w:rPr>
                <w:b/>
                <w:bCs/>
              </w:rPr>
              <w:br/>
            </w:r>
            <w:r w:rsidR="006000A1" w:rsidRPr="00AA5C69">
              <w:t xml:space="preserve">Ordföranden konstaterade att det fanns stöd för regeringens </w:t>
            </w:r>
            <w:r w:rsidR="006000A1">
              <w:t>inriktning.</w:t>
            </w:r>
          </w:p>
          <w:p w14:paraId="727D5526" w14:textId="25511DAF" w:rsidR="00316630" w:rsidRPr="006000A1" w:rsidRDefault="00316630" w:rsidP="00316630">
            <w:pPr>
              <w:pStyle w:val="Listaniv1"/>
              <w:numPr>
                <w:ilvl w:val="0"/>
                <w:numId w:val="0"/>
              </w:numPr>
              <w:rPr>
                <w:b/>
                <w:bCs/>
              </w:rPr>
            </w:pPr>
            <w:r w:rsidRPr="006000A1">
              <w:rPr>
                <w:b/>
                <w:bCs/>
              </w:rPr>
              <w:t>- Europeiska finanspolitiska nämndens årsrapport 2022</w:t>
            </w:r>
            <w:r w:rsidR="006000A1">
              <w:rPr>
                <w:b/>
                <w:bCs/>
              </w:rPr>
              <w:br/>
            </w:r>
            <w:r w:rsidR="006000A1" w:rsidRPr="00AA5C69">
              <w:t xml:space="preserve">Ordföranden konstaterade att det fanns stöd för regeringens </w:t>
            </w:r>
            <w:r w:rsidR="006000A1">
              <w:t>inriktning.</w:t>
            </w:r>
          </w:p>
          <w:p w14:paraId="6F9E40B9" w14:textId="11354805" w:rsidR="00316630" w:rsidRPr="006000A1" w:rsidRDefault="00316630" w:rsidP="00316630">
            <w:pPr>
              <w:pStyle w:val="Listaniv1"/>
              <w:numPr>
                <w:ilvl w:val="0"/>
                <w:numId w:val="0"/>
              </w:numPr>
              <w:rPr>
                <w:b/>
                <w:bCs/>
              </w:rPr>
            </w:pPr>
            <w:r w:rsidRPr="006000A1">
              <w:rPr>
                <w:b/>
                <w:bCs/>
              </w:rPr>
              <w:t>- Slutsatser om EU-statistik</w:t>
            </w:r>
            <w:r w:rsidR="00603F95">
              <w:rPr>
                <w:b/>
                <w:bCs/>
              </w:rPr>
              <w:br/>
            </w:r>
            <w:r w:rsidR="006000A1" w:rsidRPr="00AA5C69">
              <w:t xml:space="preserve">Ordföranden konstaterade att det fanns stöd för regeringens </w:t>
            </w:r>
            <w:r w:rsidR="006000A1">
              <w:t>ståndpunkt.</w:t>
            </w:r>
            <w:r w:rsidRPr="006000A1">
              <w:rPr>
                <w:b/>
                <w:bCs/>
              </w:rPr>
              <w:br/>
            </w:r>
            <w:r w:rsidRPr="006000A1">
              <w:rPr>
                <w:b/>
                <w:bCs/>
              </w:rPr>
              <w:br/>
            </w:r>
            <w:r w:rsidRPr="006000A1">
              <w:rPr>
                <w:b/>
                <w:bCs/>
              </w:rPr>
              <w:lastRenderedPageBreak/>
              <w:t>- Uppföljning av G20-mötet med finansministrar och centralbankschefer den 12–13 oktober 2022 och IMF:s årsmöten</w:t>
            </w:r>
            <w:r w:rsidRPr="006000A1">
              <w:rPr>
                <w:b/>
                <w:bCs/>
              </w:rPr>
              <w:br/>
            </w:r>
            <w:r w:rsidRPr="006000A1">
              <w:rPr>
                <w:b/>
                <w:bCs/>
              </w:rPr>
              <w:br/>
              <w:t>- Lagen om minskning av inflationen</w:t>
            </w:r>
            <w:r w:rsidR="006000A1">
              <w:rPr>
                <w:b/>
                <w:bCs/>
              </w:rPr>
              <w:br/>
            </w:r>
            <w:r w:rsidR="006000A1" w:rsidRPr="00AA5C69">
              <w:t xml:space="preserve">Ordföranden konstaterade att det fanns stöd för regeringens </w:t>
            </w:r>
            <w:r w:rsidR="006000A1">
              <w:t>inriktning.</w:t>
            </w:r>
          </w:p>
          <w:p w14:paraId="05FF3452" w14:textId="04175225" w:rsidR="00316630" w:rsidRPr="00316630" w:rsidRDefault="00316630" w:rsidP="00316630">
            <w:pPr>
              <w:rPr>
                <w:rFonts w:eastAsiaTheme="minorHAnsi"/>
                <w:b/>
                <w:color w:val="000000"/>
                <w:lang w:eastAsia="en-US"/>
              </w:rPr>
            </w:pPr>
          </w:p>
        </w:tc>
      </w:tr>
      <w:tr w:rsidR="0093325B" w:rsidRPr="00DF4413" w14:paraId="71DDB18B" w14:textId="77777777" w:rsidTr="003063D1">
        <w:trPr>
          <w:trHeight w:val="568"/>
        </w:trPr>
        <w:tc>
          <w:tcPr>
            <w:tcW w:w="567" w:type="dxa"/>
          </w:tcPr>
          <w:p w14:paraId="5CB6109A" w14:textId="3CD71F0B" w:rsidR="0093325B" w:rsidRDefault="0093325B"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230" w:type="dxa"/>
          </w:tcPr>
          <w:p w14:paraId="7FB903D2" w14:textId="58E6B2CB" w:rsidR="0093325B" w:rsidRPr="00AA5C69" w:rsidRDefault="00E45666" w:rsidP="003640B6">
            <w:pPr>
              <w:rPr>
                <w:rFonts w:eastAsiaTheme="minorHAnsi"/>
                <w:b/>
                <w:color w:val="000000"/>
                <w:lang w:eastAsia="en-US"/>
              </w:rPr>
            </w:pPr>
            <w:r>
              <w:rPr>
                <w:rFonts w:eastAsiaTheme="minorHAnsi"/>
                <w:b/>
                <w:color w:val="000000"/>
                <w:lang w:eastAsia="en-US"/>
              </w:rPr>
              <w:t>Ekonomiskia och finansiella frågor - budget</w:t>
            </w:r>
          </w:p>
          <w:p w14:paraId="5080283B" w14:textId="0AB1FE4E" w:rsidR="0093325B" w:rsidRPr="00AA5C69" w:rsidRDefault="00E45666" w:rsidP="003640B6">
            <w:pPr>
              <w:rPr>
                <w:rFonts w:eastAsiaTheme="minorHAnsi"/>
                <w:color w:val="000000"/>
                <w:lang w:eastAsia="en-US"/>
              </w:rPr>
            </w:pPr>
            <w:r>
              <w:rPr>
                <w:rFonts w:eastAsiaTheme="minorHAnsi"/>
                <w:color w:val="000000"/>
                <w:lang w:eastAsia="en-US"/>
              </w:rPr>
              <w:t xml:space="preserve">Statssekreterare Johanna Lybeck Lilja </w:t>
            </w:r>
            <w:r w:rsidR="0093325B" w:rsidRPr="00AA5C69">
              <w:rPr>
                <w:rFonts w:eastAsiaTheme="minorHAnsi"/>
                <w:color w:val="000000"/>
                <w:lang w:eastAsia="en-US"/>
              </w:rPr>
              <w:t xml:space="preserve"> m.fl. från </w:t>
            </w:r>
            <w:r>
              <w:rPr>
                <w:rFonts w:eastAsiaTheme="minorHAnsi"/>
                <w:color w:val="000000"/>
                <w:lang w:eastAsia="en-US"/>
              </w:rPr>
              <w:t>Finans</w:t>
            </w:r>
            <w:r w:rsidR="0093325B" w:rsidRPr="00AA5C69">
              <w:rPr>
                <w:rFonts w:eastAsiaTheme="minorHAnsi"/>
                <w:color w:val="000000"/>
                <w:lang w:eastAsia="en-US"/>
              </w:rPr>
              <w:t xml:space="preserve">departementet </w:t>
            </w:r>
            <w:r>
              <w:rPr>
                <w:rFonts w:eastAsiaTheme="minorHAnsi"/>
                <w:color w:val="000000"/>
                <w:lang w:eastAsia="en-US"/>
              </w:rPr>
              <w:t xml:space="preserve">samt medarbetare från Statsrådsberedningen </w:t>
            </w:r>
            <w:r w:rsidR="0093325B" w:rsidRPr="00AA5C69">
              <w:rPr>
                <w:rFonts w:eastAsiaTheme="minorHAnsi"/>
                <w:color w:val="000000"/>
                <w:lang w:eastAsia="en-US"/>
              </w:rPr>
              <w:t xml:space="preserve">informerade och samrådde inför möte i rådet den </w:t>
            </w:r>
            <w:r>
              <w:rPr>
                <w:rFonts w:eastAsiaTheme="minorHAnsi"/>
                <w:color w:val="000000"/>
                <w:lang w:eastAsia="en-US"/>
              </w:rPr>
              <w:t xml:space="preserve">11 november </w:t>
            </w:r>
            <w:r w:rsidR="0093325B" w:rsidRPr="00AA5C69">
              <w:rPr>
                <w:rFonts w:eastAsiaTheme="minorHAnsi"/>
                <w:color w:val="000000"/>
                <w:lang w:eastAsia="en-US"/>
              </w:rPr>
              <w:t>2022.</w:t>
            </w:r>
          </w:p>
          <w:p w14:paraId="5429A6D1" w14:textId="77777777" w:rsidR="0093325B" w:rsidRPr="00AA5C69" w:rsidRDefault="0093325B" w:rsidP="003640B6">
            <w:pPr>
              <w:rPr>
                <w:rFonts w:eastAsiaTheme="minorHAnsi"/>
                <w:color w:val="000000"/>
                <w:lang w:eastAsia="en-US"/>
              </w:rPr>
            </w:pPr>
          </w:p>
          <w:p w14:paraId="5CDFD520" w14:textId="4749BDC0" w:rsidR="0093325B" w:rsidRDefault="0093325B" w:rsidP="00E45666">
            <w:pPr>
              <w:rPr>
                <w:rFonts w:eastAsiaTheme="minorHAnsi"/>
                <w:b/>
                <w:color w:val="000000"/>
                <w:lang w:eastAsia="en-US"/>
              </w:rPr>
            </w:pPr>
            <w:r w:rsidRPr="00AA5C69">
              <w:rPr>
                <w:rFonts w:eastAsiaTheme="minorHAnsi"/>
                <w:b/>
                <w:color w:val="000000"/>
                <w:lang w:eastAsia="en-US"/>
              </w:rPr>
              <w:t>Ämnen:</w:t>
            </w:r>
            <w:r w:rsidRPr="00AA5C69">
              <w:rPr>
                <w:rFonts w:eastAsiaTheme="minorHAnsi"/>
                <w:b/>
                <w:color w:val="000000"/>
                <w:lang w:eastAsia="en-US"/>
              </w:rPr>
              <w:br/>
            </w:r>
            <w:r w:rsidRPr="00AA5C69">
              <w:rPr>
                <w:rFonts w:eastAsiaTheme="minorHAnsi"/>
                <w:b/>
                <w:color w:val="000000"/>
                <w:lang w:eastAsia="en-US"/>
              </w:rPr>
              <w:br/>
              <w:t xml:space="preserve">- </w:t>
            </w:r>
            <w:r w:rsidR="006000A1">
              <w:rPr>
                <w:rFonts w:eastAsiaTheme="minorHAnsi"/>
                <w:b/>
                <w:color w:val="000000"/>
                <w:lang w:eastAsia="en-US"/>
              </w:rPr>
              <w:t>Den allmänna budgeten för 2023 -  Förberdelser inför förlikningskommitténs möte med Europaparlamentet</w:t>
            </w:r>
          </w:p>
          <w:p w14:paraId="1693990F" w14:textId="6DD3982C" w:rsidR="003063D1" w:rsidRPr="00AA5C69" w:rsidRDefault="003063D1" w:rsidP="003063D1">
            <w:r w:rsidRPr="00AA5C69">
              <w:t xml:space="preserve">Ordföranden konstaterade att det fanns stöd för regeringens </w:t>
            </w:r>
            <w:r w:rsidR="006000A1">
              <w:t>ståndpunkt.</w:t>
            </w:r>
            <w:r w:rsidR="00EB3767">
              <w:br/>
            </w:r>
            <w:r w:rsidR="00EB3767">
              <w:br/>
              <w:t>Två medarbetare från Finansutskottet deltog under punken 1-2.</w:t>
            </w:r>
          </w:p>
          <w:p w14:paraId="4FA7C281" w14:textId="22D809A0" w:rsidR="003063D1" w:rsidRPr="00AA5C69" w:rsidRDefault="003063D1" w:rsidP="006000A1">
            <w:pPr>
              <w:rPr>
                <w:rFonts w:eastAsiaTheme="minorHAnsi"/>
                <w:color w:val="000000"/>
                <w:lang w:eastAsia="en-US"/>
              </w:rPr>
            </w:pPr>
          </w:p>
        </w:tc>
      </w:tr>
      <w:tr w:rsidR="001A5C07" w:rsidRPr="00DF4413" w14:paraId="74E8308A" w14:textId="77777777" w:rsidTr="003063D1">
        <w:trPr>
          <w:trHeight w:val="568"/>
        </w:trPr>
        <w:tc>
          <w:tcPr>
            <w:tcW w:w="567" w:type="dxa"/>
          </w:tcPr>
          <w:p w14:paraId="73C1F3FF" w14:textId="7C84FF3E" w:rsidR="001A5C07" w:rsidRDefault="001A5C07"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3063D1">
              <w:rPr>
                <w:b/>
                <w:snapToGrid w:val="0"/>
                <w:color w:val="000000" w:themeColor="text1"/>
                <w:lang w:eastAsia="en-US"/>
              </w:rPr>
              <w:t>3</w:t>
            </w:r>
          </w:p>
        </w:tc>
        <w:tc>
          <w:tcPr>
            <w:tcW w:w="7230" w:type="dxa"/>
          </w:tcPr>
          <w:p w14:paraId="27499805" w14:textId="754009C6" w:rsidR="001A5C07" w:rsidRDefault="001A5C07" w:rsidP="001A5C07">
            <w:pPr>
              <w:rPr>
                <w:rFonts w:eastAsiaTheme="minorHAnsi"/>
                <w:color w:val="000000"/>
                <w:lang w:eastAsia="en-US"/>
              </w:rPr>
            </w:pPr>
            <w:r>
              <w:rPr>
                <w:rFonts w:eastAsiaTheme="minorHAnsi"/>
                <w:b/>
                <w:bCs/>
                <w:color w:val="000000"/>
                <w:lang w:eastAsia="en-US"/>
              </w:rPr>
              <w:t>Justering</w:t>
            </w:r>
            <w:r>
              <w:rPr>
                <w:rFonts w:eastAsiaTheme="minorHAnsi"/>
                <w:b/>
                <w:bCs/>
                <w:color w:val="000000"/>
                <w:lang w:eastAsia="en-US"/>
              </w:rPr>
              <w:br/>
            </w:r>
            <w:r w:rsidRPr="00930DBC">
              <w:rPr>
                <w:rFonts w:eastAsiaTheme="minorHAnsi"/>
                <w:color w:val="000000"/>
                <w:lang w:eastAsia="en-US"/>
              </w:rPr>
              <w:t>Protokoll från sammanträde</w:t>
            </w:r>
            <w:r w:rsidR="003063D1">
              <w:rPr>
                <w:rFonts w:eastAsiaTheme="minorHAnsi"/>
                <w:color w:val="000000"/>
                <w:lang w:eastAsia="en-US"/>
              </w:rPr>
              <w:t>na</w:t>
            </w:r>
            <w:r w:rsidRPr="00930DBC">
              <w:rPr>
                <w:rFonts w:eastAsiaTheme="minorHAnsi"/>
                <w:color w:val="000000"/>
                <w:lang w:eastAsia="en-US"/>
              </w:rPr>
              <w:t xml:space="preserve"> den </w:t>
            </w:r>
            <w:r w:rsidR="003063D1">
              <w:rPr>
                <w:rFonts w:eastAsiaTheme="minorHAnsi"/>
                <w:color w:val="000000"/>
                <w:lang w:eastAsia="en-US"/>
              </w:rPr>
              <w:t>14</w:t>
            </w:r>
            <w:r w:rsidR="0093325B">
              <w:rPr>
                <w:rFonts w:eastAsiaTheme="minorHAnsi"/>
                <w:color w:val="000000"/>
                <w:lang w:eastAsia="en-US"/>
              </w:rPr>
              <w:t xml:space="preserve"> oktober</w:t>
            </w:r>
            <w:r w:rsidR="00603F95">
              <w:rPr>
                <w:rFonts w:eastAsiaTheme="minorHAnsi"/>
                <w:color w:val="000000"/>
                <w:lang w:eastAsia="en-US"/>
              </w:rPr>
              <w:t xml:space="preserve">, </w:t>
            </w:r>
            <w:r w:rsidR="003063D1">
              <w:rPr>
                <w:rFonts w:eastAsiaTheme="minorHAnsi"/>
                <w:color w:val="000000"/>
                <w:lang w:eastAsia="en-US"/>
              </w:rPr>
              <w:t>den 19 oktober och den 20 oktober</w:t>
            </w:r>
            <w:r w:rsidR="00B21B3D">
              <w:rPr>
                <w:rFonts w:eastAsiaTheme="minorHAnsi"/>
                <w:color w:val="000000"/>
                <w:lang w:eastAsia="en-US"/>
              </w:rPr>
              <w:t xml:space="preserve"> </w:t>
            </w:r>
            <w:r w:rsidRPr="00930DBC">
              <w:rPr>
                <w:rFonts w:eastAsiaTheme="minorHAnsi"/>
                <w:color w:val="000000"/>
                <w:lang w:eastAsia="en-US"/>
              </w:rPr>
              <w:t>samt uppteckningar från sammanträde</w:t>
            </w:r>
            <w:r w:rsidR="003063D1">
              <w:rPr>
                <w:rFonts w:eastAsiaTheme="minorHAnsi"/>
                <w:color w:val="000000"/>
                <w:lang w:eastAsia="en-US"/>
              </w:rPr>
              <w:t>na</w:t>
            </w:r>
            <w:r w:rsidR="0093325B">
              <w:rPr>
                <w:rFonts w:eastAsiaTheme="minorHAnsi"/>
                <w:color w:val="000000"/>
                <w:lang w:eastAsia="en-US"/>
              </w:rPr>
              <w:t xml:space="preserve"> den </w:t>
            </w:r>
            <w:r w:rsidR="003063D1">
              <w:rPr>
                <w:rFonts w:eastAsiaTheme="minorHAnsi"/>
                <w:color w:val="000000"/>
                <w:lang w:eastAsia="en-US"/>
              </w:rPr>
              <w:t>5 oktober och den 7 oktober 2022.</w:t>
            </w:r>
          </w:p>
          <w:p w14:paraId="4D59BE40" w14:textId="77777777" w:rsidR="001A5C07" w:rsidRDefault="001A5C07" w:rsidP="001A5C07">
            <w:pPr>
              <w:rPr>
                <w:rFonts w:eastAsiaTheme="minorHAnsi"/>
                <w:b/>
                <w:color w:val="000000"/>
                <w:lang w:eastAsia="en-US"/>
              </w:rPr>
            </w:pPr>
          </w:p>
          <w:p w14:paraId="72BA6CAD" w14:textId="7EEF9EB0" w:rsidR="001A5C07" w:rsidRDefault="001A5C07" w:rsidP="001A5C07">
            <w:pPr>
              <w:rPr>
                <w:rFonts w:eastAsiaTheme="minorHAnsi"/>
                <w:b/>
                <w:bCs/>
                <w:color w:val="000000"/>
                <w:lang w:eastAsia="en-US"/>
              </w:rPr>
            </w:pP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sidR="00094C94">
              <w:rPr>
                <w:rFonts w:eastAsiaTheme="minorHAnsi"/>
                <w:color w:val="000000"/>
                <w:lang w:eastAsia="en-US"/>
              </w:rPr>
              <w:t>21</w:t>
            </w:r>
            <w:r w:rsidR="003063D1">
              <w:rPr>
                <w:rFonts w:eastAsiaTheme="minorHAnsi"/>
                <w:color w:val="000000"/>
                <w:lang w:eastAsia="en-US"/>
              </w:rPr>
              <w:t xml:space="preserve"> </w:t>
            </w:r>
            <w:r w:rsidR="00B21B3D">
              <w:rPr>
                <w:rFonts w:eastAsiaTheme="minorHAnsi"/>
                <w:color w:val="000000"/>
                <w:lang w:eastAsia="en-US"/>
              </w:rPr>
              <w:t xml:space="preserve">oktober </w:t>
            </w:r>
            <w:r>
              <w:rPr>
                <w:rFonts w:eastAsiaTheme="minorHAnsi"/>
                <w:color w:val="000000"/>
                <w:lang w:eastAsia="en-US"/>
              </w:rPr>
              <w:t>202</w:t>
            </w:r>
            <w:r w:rsidR="00B21B3D">
              <w:rPr>
                <w:rFonts w:eastAsiaTheme="minorHAnsi"/>
                <w:color w:val="000000"/>
                <w:lang w:eastAsia="en-US"/>
              </w:rPr>
              <w:t>2</w:t>
            </w:r>
            <w:r>
              <w:rPr>
                <w:rFonts w:eastAsiaTheme="minorHAnsi"/>
                <w:color w:val="000000"/>
                <w:lang w:eastAsia="en-US"/>
              </w:rPr>
              <w:t xml:space="preserve"> </w:t>
            </w:r>
            <w:r w:rsidRPr="00E71CAB">
              <w:rPr>
                <w:rFonts w:eastAsiaTheme="minorHAnsi"/>
                <w:color w:val="000000"/>
                <w:lang w:eastAsia="en-US"/>
              </w:rPr>
              <w:t>(återfinns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3757F4E3" w:rsidR="00A11BD0" w:rsidRDefault="00CA41A5" w:rsidP="00CA41A5">
      <w:pPr>
        <w:widowControl/>
        <w:tabs>
          <w:tab w:val="left" w:pos="1470"/>
        </w:tabs>
        <w:spacing w:after="160" w:line="259" w:lineRule="auto"/>
      </w:pPr>
      <w:r>
        <w:tab/>
      </w:r>
      <w:r>
        <w:br/>
      </w:r>
      <w:r>
        <w:br/>
      </w: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20958D7D" w:rsidR="006633F2" w:rsidRDefault="006633F2">
      <w:pPr>
        <w:widowControl/>
        <w:spacing w:after="160" w:line="259" w:lineRule="auto"/>
      </w:pPr>
    </w:p>
    <w:p w14:paraId="2461AB69" w14:textId="51F99B0F" w:rsidR="002B1034" w:rsidRDefault="002B1034">
      <w:pPr>
        <w:widowControl/>
        <w:spacing w:after="160" w:line="259" w:lineRule="auto"/>
      </w:pPr>
    </w:p>
    <w:p w14:paraId="3C73BBDF" w14:textId="45930B4F" w:rsidR="001256E8" w:rsidRDefault="001256E8">
      <w:pPr>
        <w:widowControl/>
        <w:spacing w:after="160" w:line="259" w:lineRule="auto"/>
        <w:rPr>
          <w:b/>
          <w:snapToGrid w:val="0"/>
          <w:lang w:eastAsia="en-US"/>
        </w:rPr>
      </w:pP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2A26F1BA" w:rsidR="001256E8" w:rsidRDefault="001A0687" w:rsidP="004532CA">
      <w:pPr>
        <w:tabs>
          <w:tab w:val="left" w:pos="1701"/>
        </w:tabs>
        <w:spacing w:line="252" w:lineRule="auto"/>
        <w:rPr>
          <w:b/>
          <w:snapToGrid w:val="0"/>
          <w:lang w:eastAsia="en-US"/>
        </w:rPr>
      </w:pPr>
      <w:r>
        <w:rPr>
          <w:b/>
          <w:snapToGrid w:val="0"/>
          <w:lang w:eastAsia="en-US"/>
        </w:rPr>
        <w:br/>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7B61C965" w14:textId="0A489A75" w:rsidR="001256E8" w:rsidRDefault="001256E8" w:rsidP="004532CA">
      <w:pPr>
        <w:tabs>
          <w:tab w:val="left" w:pos="1701"/>
        </w:tabs>
        <w:spacing w:line="252" w:lineRule="auto"/>
        <w:rPr>
          <w:b/>
          <w:snapToGrid w:val="0"/>
          <w:lang w:eastAsia="en-US"/>
        </w:rPr>
      </w:pPr>
    </w:p>
    <w:p w14:paraId="1E5A3181" w14:textId="2A1C5F26" w:rsidR="00F32802" w:rsidRDefault="00F32802" w:rsidP="004532CA">
      <w:pPr>
        <w:tabs>
          <w:tab w:val="left" w:pos="1701"/>
        </w:tabs>
        <w:spacing w:line="252" w:lineRule="auto"/>
        <w:rPr>
          <w:b/>
          <w:snapToGrid w:val="0"/>
          <w:lang w:eastAsia="en-US"/>
        </w:rPr>
      </w:pPr>
    </w:p>
    <w:p w14:paraId="1D7B0E7F" w14:textId="14E7E1E0" w:rsidR="00B42346" w:rsidRDefault="00B42346"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6A88598A" w14:textId="77777777" w:rsidR="006000A1" w:rsidRDefault="001256E8" w:rsidP="004532CA">
      <w:pPr>
        <w:tabs>
          <w:tab w:val="left" w:pos="1701"/>
        </w:tabs>
        <w:spacing w:line="252" w:lineRule="auto"/>
        <w:rPr>
          <w:b/>
          <w:snapToGrid w:val="0"/>
          <w:lang w:eastAsia="en-US"/>
        </w:rPr>
      </w:pPr>
      <w:r>
        <w:rPr>
          <w:b/>
          <w:snapToGrid w:val="0"/>
          <w:lang w:eastAsia="en-US"/>
        </w:rPr>
        <w:tab/>
      </w:r>
    </w:p>
    <w:p w14:paraId="2AD038B8" w14:textId="77777777" w:rsidR="006000A1" w:rsidRDefault="006000A1" w:rsidP="004532CA">
      <w:pPr>
        <w:tabs>
          <w:tab w:val="left" w:pos="1701"/>
        </w:tabs>
        <w:spacing w:line="252" w:lineRule="auto"/>
        <w:rPr>
          <w:b/>
          <w:snapToGrid w:val="0"/>
          <w:lang w:eastAsia="en-US"/>
        </w:rPr>
      </w:pPr>
    </w:p>
    <w:p w14:paraId="15877835" w14:textId="77777777" w:rsidR="006000A1" w:rsidRDefault="006000A1" w:rsidP="004532CA">
      <w:pPr>
        <w:tabs>
          <w:tab w:val="left" w:pos="1701"/>
        </w:tabs>
        <w:spacing w:line="252" w:lineRule="auto"/>
        <w:rPr>
          <w:b/>
          <w:snapToGrid w:val="0"/>
          <w:lang w:eastAsia="en-US"/>
        </w:rPr>
      </w:pPr>
    </w:p>
    <w:p w14:paraId="791A53E2" w14:textId="77777777" w:rsidR="006000A1" w:rsidRDefault="006000A1" w:rsidP="004532CA">
      <w:pPr>
        <w:tabs>
          <w:tab w:val="left" w:pos="1701"/>
        </w:tabs>
        <w:spacing w:line="252" w:lineRule="auto"/>
        <w:rPr>
          <w:b/>
          <w:snapToGrid w:val="0"/>
          <w:lang w:eastAsia="en-US"/>
        </w:rPr>
      </w:pPr>
    </w:p>
    <w:p w14:paraId="5E481E39" w14:textId="77777777" w:rsidR="006000A1" w:rsidRDefault="006000A1" w:rsidP="004532CA">
      <w:pPr>
        <w:tabs>
          <w:tab w:val="left" w:pos="1701"/>
        </w:tabs>
        <w:spacing w:line="252" w:lineRule="auto"/>
        <w:rPr>
          <w:b/>
          <w:snapToGrid w:val="0"/>
          <w:lang w:eastAsia="en-US"/>
        </w:rPr>
      </w:pPr>
    </w:p>
    <w:p w14:paraId="4639DD63" w14:textId="77777777" w:rsidR="006000A1" w:rsidRDefault="006000A1" w:rsidP="004532CA">
      <w:pPr>
        <w:tabs>
          <w:tab w:val="left" w:pos="1701"/>
        </w:tabs>
        <w:spacing w:line="252" w:lineRule="auto"/>
        <w:rPr>
          <w:b/>
          <w:snapToGrid w:val="0"/>
          <w:lang w:eastAsia="en-US"/>
        </w:rPr>
      </w:pPr>
    </w:p>
    <w:p w14:paraId="4EB4C98B" w14:textId="77777777" w:rsidR="006000A1" w:rsidRDefault="006000A1" w:rsidP="004532CA">
      <w:pPr>
        <w:tabs>
          <w:tab w:val="left" w:pos="1701"/>
        </w:tabs>
        <w:spacing w:line="252" w:lineRule="auto"/>
        <w:rPr>
          <w:b/>
          <w:snapToGrid w:val="0"/>
          <w:lang w:eastAsia="en-US"/>
        </w:rPr>
      </w:pPr>
    </w:p>
    <w:p w14:paraId="30A08601" w14:textId="77777777" w:rsidR="006000A1" w:rsidRDefault="006000A1" w:rsidP="004532CA">
      <w:pPr>
        <w:tabs>
          <w:tab w:val="left" w:pos="1701"/>
        </w:tabs>
        <w:spacing w:line="252" w:lineRule="auto"/>
        <w:rPr>
          <w:b/>
          <w:snapToGrid w:val="0"/>
          <w:lang w:eastAsia="en-US"/>
        </w:rPr>
      </w:pPr>
    </w:p>
    <w:p w14:paraId="04217C78" w14:textId="77777777" w:rsidR="006000A1" w:rsidRDefault="006000A1" w:rsidP="004532CA">
      <w:pPr>
        <w:tabs>
          <w:tab w:val="left" w:pos="1701"/>
        </w:tabs>
        <w:spacing w:line="252" w:lineRule="auto"/>
        <w:rPr>
          <w:b/>
          <w:snapToGrid w:val="0"/>
          <w:lang w:eastAsia="en-US"/>
        </w:rPr>
      </w:pPr>
    </w:p>
    <w:p w14:paraId="77A17DFC" w14:textId="77777777" w:rsidR="00F80874" w:rsidRDefault="006000A1" w:rsidP="004532CA">
      <w:pPr>
        <w:tabs>
          <w:tab w:val="left" w:pos="1701"/>
        </w:tabs>
        <w:spacing w:line="252" w:lineRule="auto"/>
        <w:rPr>
          <w:b/>
          <w:snapToGrid w:val="0"/>
          <w:lang w:eastAsia="en-US"/>
        </w:rPr>
      </w:pPr>
      <w:r>
        <w:rPr>
          <w:b/>
          <w:snapToGrid w:val="0"/>
          <w:lang w:eastAsia="en-US"/>
        </w:rPr>
        <w:tab/>
      </w:r>
    </w:p>
    <w:p w14:paraId="6E3383D8" w14:textId="77777777" w:rsidR="00F80874" w:rsidRDefault="00F80874" w:rsidP="004532CA">
      <w:pPr>
        <w:tabs>
          <w:tab w:val="left" w:pos="1701"/>
        </w:tabs>
        <w:spacing w:line="252" w:lineRule="auto"/>
        <w:rPr>
          <w:b/>
          <w:snapToGrid w:val="0"/>
          <w:lang w:eastAsia="en-US"/>
        </w:rPr>
      </w:pPr>
    </w:p>
    <w:p w14:paraId="7F9F51BF" w14:textId="77777777" w:rsidR="00F80874" w:rsidRDefault="00F80874" w:rsidP="004532CA">
      <w:pPr>
        <w:tabs>
          <w:tab w:val="left" w:pos="1701"/>
        </w:tabs>
        <w:spacing w:line="252" w:lineRule="auto"/>
        <w:rPr>
          <w:b/>
          <w:snapToGrid w:val="0"/>
          <w:lang w:eastAsia="en-US"/>
        </w:rPr>
      </w:pPr>
    </w:p>
    <w:p w14:paraId="66C30591" w14:textId="77777777" w:rsidR="00F80874" w:rsidRDefault="00F80874" w:rsidP="004532CA">
      <w:pPr>
        <w:tabs>
          <w:tab w:val="left" w:pos="1701"/>
        </w:tabs>
        <w:spacing w:line="252" w:lineRule="auto"/>
        <w:rPr>
          <w:b/>
          <w:snapToGrid w:val="0"/>
          <w:lang w:eastAsia="en-US"/>
        </w:rPr>
      </w:pPr>
    </w:p>
    <w:p w14:paraId="7F91D270" w14:textId="77777777" w:rsidR="00F80874" w:rsidRDefault="00F80874" w:rsidP="004532CA">
      <w:pPr>
        <w:tabs>
          <w:tab w:val="left" w:pos="1701"/>
        </w:tabs>
        <w:spacing w:line="252" w:lineRule="auto"/>
        <w:rPr>
          <w:b/>
          <w:snapToGrid w:val="0"/>
          <w:lang w:eastAsia="en-US"/>
        </w:rPr>
      </w:pPr>
    </w:p>
    <w:p w14:paraId="5FA5ED18" w14:textId="77777777" w:rsidR="00F80874" w:rsidRDefault="00F80874" w:rsidP="004532CA">
      <w:pPr>
        <w:tabs>
          <w:tab w:val="left" w:pos="1701"/>
        </w:tabs>
        <w:spacing w:line="252" w:lineRule="auto"/>
        <w:rPr>
          <w:b/>
          <w:snapToGrid w:val="0"/>
          <w:lang w:eastAsia="en-US"/>
        </w:rPr>
      </w:pPr>
    </w:p>
    <w:p w14:paraId="4FF6BFB6" w14:textId="77777777" w:rsidR="00F80874" w:rsidRDefault="00F80874" w:rsidP="004532CA">
      <w:pPr>
        <w:tabs>
          <w:tab w:val="left" w:pos="1701"/>
        </w:tabs>
        <w:spacing w:line="252" w:lineRule="auto"/>
        <w:rPr>
          <w:b/>
          <w:snapToGrid w:val="0"/>
          <w:lang w:eastAsia="en-US"/>
        </w:rPr>
      </w:pPr>
    </w:p>
    <w:p w14:paraId="63EF6DB9" w14:textId="77777777" w:rsidR="00F80874" w:rsidRDefault="00F80874" w:rsidP="004532CA">
      <w:pPr>
        <w:tabs>
          <w:tab w:val="left" w:pos="1701"/>
        </w:tabs>
        <w:spacing w:line="252" w:lineRule="auto"/>
        <w:rPr>
          <w:b/>
          <w:snapToGrid w:val="0"/>
          <w:lang w:eastAsia="en-US"/>
        </w:rPr>
      </w:pPr>
    </w:p>
    <w:p w14:paraId="4E3585E0" w14:textId="73514286" w:rsidR="00D67773" w:rsidRPr="00FB792F" w:rsidRDefault="00F80874"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3E406516"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6000A1">
        <w:rPr>
          <w:b/>
          <w:snapToGrid w:val="0"/>
          <w:lang w:eastAsia="en-US"/>
        </w:rPr>
        <w:t>Caroline Hägerhäll</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54E349AC" w14:textId="52694E87" w:rsidR="008730C6" w:rsidRDefault="00752DF2" w:rsidP="00AE4BBA">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F61823">
        <w:rPr>
          <w:b/>
          <w:snapToGrid w:val="0"/>
          <w:lang w:eastAsia="en-US"/>
        </w:rPr>
        <w:t>Hans Wallmark</w:t>
      </w:r>
    </w:p>
    <w:p w14:paraId="2CF67406" w14:textId="77777777" w:rsidR="008730C6" w:rsidRDefault="008730C6">
      <w:pPr>
        <w:widowControl/>
        <w:spacing w:after="160" w:line="259" w:lineRule="auto"/>
        <w:rPr>
          <w:b/>
          <w:snapToGrid w:val="0"/>
          <w:lang w:eastAsia="en-US"/>
        </w:rPr>
      </w:pPr>
      <w:r>
        <w:rPr>
          <w:b/>
          <w:snapToGrid w:val="0"/>
          <w:lang w:eastAsia="en-US"/>
        </w:rPr>
        <w:br w:type="page"/>
      </w:r>
    </w:p>
    <w:p w14:paraId="25C00415" w14:textId="77777777"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61823" w:rsidRPr="00DE5153" w14:paraId="17AB3F18" w14:textId="77777777" w:rsidTr="00FD0C2B">
        <w:trPr>
          <w:trHeight w:val="300"/>
        </w:trPr>
        <w:tc>
          <w:tcPr>
            <w:tcW w:w="4548" w:type="dxa"/>
            <w:gridSpan w:val="2"/>
            <w:tcBorders>
              <w:top w:val="single" w:sz="12" w:space="0" w:color="auto"/>
              <w:left w:val="single" w:sz="4" w:space="0" w:color="auto"/>
              <w:bottom w:val="single" w:sz="12" w:space="0" w:color="auto"/>
              <w:right w:val="nil"/>
            </w:tcBorders>
            <w:noWrap/>
            <w:hideMark/>
          </w:tcPr>
          <w:p w14:paraId="0B2FCC6F" w14:textId="73216DF0" w:rsidR="00F61823" w:rsidRPr="008730C6" w:rsidRDefault="00F61823" w:rsidP="00BB480E">
            <w:pPr>
              <w:widowControl/>
              <w:spacing w:line="256" w:lineRule="auto"/>
              <w:rPr>
                <w:b/>
                <w:snapToGrid w:val="0"/>
                <w:lang w:eastAsia="en-US"/>
              </w:rPr>
            </w:pPr>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3C27FBD" w14:textId="1C6352A6" w:rsidR="00F61823" w:rsidRPr="00DE5153" w:rsidRDefault="00F61823" w:rsidP="00BB480E">
            <w:pPr>
              <w:widowControl/>
              <w:spacing w:line="256" w:lineRule="auto"/>
              <w:jc w:val="right"/>
              <w:rPr>
                <w:b/>
                <w:color w:val="000000"/>
                <w:lang w:val="en-GB" w:eastAsia="en-US"/>
              </w:rPr>
            </w:pPr>
            <w:r w:rsidRPr="00DE5153">
              <w:rPr>
                <w:b/>
                <w:color w:val="000000"/>
                <w:lang w:val="en-GB" w:eastAsia="en-US"/>
              </w:rPr>
              <w:t>Bilaga 1 till protokoll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6000A1">
              <w:rPr>
                <w:b/>
                <w:color w:val="000000"/>
                <w:lang w:val="en-GB" w:eastAsia="en-US"/>
              </w:rPr>
              <w:t>9</w:t>
            </w:r>
            <w:r>
              <w:rPr>
                <w:b/>
                <w:color w:val="000000"/>
                <w:lang w:val="en-GB" w:eastAsia="en-US"/>
              </w:rPr>
              <w:t xml:space="preserve">  </w:t>
            </w:r>
          </w:p>
        </w:tc>
      </w:tr>
      <w:tr w:rsidR="00F61823" w:rsidRPr="00DE5153" w14:paraId="51703A0F" w14:textId="77777777" w:rsidTr="00FD0C2B">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FA02F7F" w14:textId="77777777" w:rsidR="00F61823" w:rsidRPr="00DE5153" w:rsidRDefault="00F61823" w:rsidP="00BB480E">
            <w:pPr>
              <w:widowControl/>
              <w:spacing w:line="256" w:lineRule="auto"/>
              <w:rPr>
                <w:b/>
                <w:color w:val="000000"/>
                <w:sz w:val="22"/>
                <w:szCs w:val="22"/>
                <w:lang w:val="en-GB" w:eastAsia="en-US"/>
              </w:rPr>
            </w:pPr>
            <w:r w:rsidRPr="00DE5153">
              <w:rPr>
                <w:color w:val="000000"/>
                <w:sz w:val="22"/>
                <w:lang w:val="en-GB" w:eastAsia="en-US"/>
              </w:rPr>
              <w:t>Namn</w:t>
            </w:r>
          </w:p>
        </w:tc>
        <w:tc>
          <w:tcPr>
            <w:tcW w:w="728" w:type="dxa"/>
            <w:tcBorders>
              <w:top w:val="single" w:sz="12" w:space="0" w:color="auto"/>
              <w:left w:val="single" w:sz="4" w:space="0" w:color="auto"/>
              <w:bottom w:val="single" w:sz="12" w:space="0" w:color="auto"/>
              <w:right w:val="single" w:sz="4" w:space="0" w:color="auto"/>
            </w:tcBorders>
            <w:noWrap/>
          </w:tcPr>
          <w:p w14:paraId="5F4AE251" w14:textId="77777777" w:rsidR="00F61823" w:rsidRPr="00DE5153" w:rsidRDefault="00F61823" w:rsidP="00BB480E">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56D92CB1" w14:textId="04B01BCB" w:rsidR="00F61823" w:rsidRPr="00DE5153" w:rsidRDefault="00F61823" w:rsidP="00BB480E">
            <w:pPr>
              <w:widowControl/>
              <w:spacing w:line="256" w:lineRule="auto"/>
              <w:rPr>
                <w:b/>
                <w:color w:val="000000"/>
                <w:sz w:val="22"/>
                <w:szCs w:val="22"/>
                <w:lang w:val="en-GB" w:eastAsia="en-US"/>
              </w:rPr>
            </w:pPr>
            <w:r>
              <w:rPr>
                <w:b/>
                <w:color w:val="000000"/>
                <w:sz w:val="22"/>
                <w:szCs w:val="22"/>
                <w:lang w:val="en-GB" w:eastAsia="en-US"/>
              </w:rPr>
              <w:t>§ 2–3</w:t>
            </w:r>
          </w:p>
        </w:tc>
        <w:tc>
          <w:tcPr>
            <w:tcW w:w="727" w:type="dxa"/>
            <w:tcBorders>
              <w:top w:val="single" w:sz="12" w:space="0" w:color="auto"/>
              <w:left w:val="nil"/>
              <w:bottom w:val="single" w:sz="12" w:space="0" w:color="auto"/>
              <w:right w:val="single" w:sz="4" w:space="0" w:color="auto"/>
            </w:tcBorders>
            <w:noWrap/>
          </w:tcPr>
          <w:p w14:paraId="64947863" w14:textId="45AB0CFD" w:rsidR="00F61823" w:rsidRPr="00DE5153" w:rsidRDefault="00F61823" w:rsidP="00BB480E">
            <w:pPr>
              <w:widowControl/>
              <w:spacing w:line="256" w:lineRule="auto"/>
              <w:rPr>
                <w:b/>
                <w:color w:val="000000"/>
                <w:sz w:val="22"/>
                <w:szCs w:val="22"/>
                <w:lang w:val="en-GB" w:eastAsia="en-US"/>
              </w:rPr>
            </w:pPr>
            <w:r>
              <w:rPr>
                <w:b/>
                <w:color w:val="000000"/>
                <w:sz w:val="22"/>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2EDB51FF" w14:textId="77777777" w:rsidR="00F61823" w:rsidRPr="00DE5153" w:rsidRDefault="00F61823" w:rsidP="00BB480E">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EE569EC" w14:textId="77777777" w:rsidR="00F61823" w:rsidRPr="00DE5153" w:rsidRDefault="00F61823" w:rsidP="00BB480E">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1D44BF" w14:textId="77777777" w:rsidR="00F61823" w:rsidRPr="00DE5153" w:rsidRDefault="00F61823" w:rsidP="00BB480E">
            <w:pPr>
              <w:widowControl/>
              <w:spacing w:line="256" w:lineRule="auto"/>
              <w:rPr>
                <w:b/>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7E32E34" w14:textId="77777777" w:rsidR="00F61823" w:rsidRPr="00DE5153" w:rsidRDefault="00F61823" w:rsidP="00BB480E">
            <w:pPr>
              <w:widowControl/>
              <w:spacing w:line="256" w:lineRule="auto"/>
              <w:rPr>
                <w:b/>
                <w:color w:val="000000"/>
                <w:sz w:val="22"/>
                <w:szCs w:val="22"/>
                <w:lang w:val="en-GB" w:eastAsia="en-US"/>
              </w:rPr>
            </w:pPr>
          </w:p>
        </w:tc>
      </w:tr>
      <w:tr w:rsidR="00F61823" w:rsidRPr="00DE5153" w14:paraId="2ACA6AB5" w14:textId="77777777" w:rsidTr="00FD0C2B">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97041FE"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2A0805E" w14:textId="77777777" w:rsidR="00F61823" w:rsidRPr="00DE5153" w:rsidRDefault="00F61823" w:rsidP="00BB480E">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26980D9" w14:textId="77777777" w:rsidR="00F61823" w:rsidRPr="00DE5153" w:rsidRDefault="00F61823" w:rsidP="00BB480E">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480D17C" w14:textId="4E1E0D77" w:rsidR="00F61823" w:rsidRPr="00DE5153" w:rsidRDefault="00F61823" w:rsidP="00BB480E">
            <w:pPr>
              <w:widowControl/>
              <w:spacing w:line="256" w:lineRule="auto"/>
              <w:rPr>
                <w:i/>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1CF154EC" w14:textId="77777777" w:rsidR="00F61823" w:rsidRPr="00DE5153"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1539129" w14:textId="77777777" w:rsidR="00F61823" w:rsidRPr="00DE5153" w:rsidRDefault="00F61823" w:rsidP="00BB480E">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DF4D146" w14:textId="77777777" w:rsidR="00F61823" w:rsidRPr="00DE5153" w:rsidRDefault="00F61823" w:rsidP="00BB480E">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40D3C2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331D59" w14:textId="77777777" w:rsidTr="00FD0C2B">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26C6BD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(Ordf.)</w:t>
            </w:r>
          </w:p>
        </w:tc>
        <w:tc>
          <w:tcPr>
            <w:tcW w:w="728" w:type="dxa"/>
            <w:tcBorders>
              <w:top w:val="single" w:sz="12" w:space="0" w:color="auto"/>
              <w:left w:val="single" w:sz="4" w:space="0" w:color="auto"/>
              <w:bottom w:val="single" w:sz="4" w:space="0" w:color="auto"/>
              <w:right w:val="single" w:sz="4" w:space="0" w:color="auto"/>
            </w:tcBorders>
            <w:noWrap/>
          </w:tcPr>
          <w:p w14:paraId="0472A30E" w14:textId="365D201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CE5F22E"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C889AFD"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7FAEB24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FB1E5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1BC8F9A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81E5F1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C67942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F99BF4" w14:textId="77777777" w:rsidR="00F61823" w:rsidRPr="00DE5153" w:rsidRDefault="00F61823" w:rsidP="00BB480E">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69E09117" w14:textId="573132F0" w:rsidR="00F61823" w:rsidRPr="00DE5153" w:rsidRDefault="00F61823" w:rsidP="00BB480E">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672B1B0F" w14:textId="29665E02" w:rsidR="00F61823" w:rsidRPr="0053205B" w:rsidRDefault="00F61823" w:rsidP="00BB480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7BBA0A61" w14:textId="77777777" w:rsidR="00F61823" w:rsidRPr="0053205B" w:rsidRDefault="00F61823" w:rsidP="00BB480E">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2B2D15B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6C54C" w14:textId="77777777" w:rsidR="00F61823" w:rsidRPr="0053205B" w:rsidRDefault="00F61823" w:rsidP="00BB480E">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7EC012D" w14:textId="77777777" w:rsidR="00F61823" w:rsidRPr="0053205B" w:rsidRDefault="00F61823" w:rsidP="00BB480E">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43F5EBE5" w14:textId="77777777" w:rsidR="00F61823" w:rsidRPr="0053205B" w:rsidRDefault="00F61823" w:rsidP="00BB480E">
            <w:pPr>
              <w:widowControl/>
              <w:spacing w:line="256" w:lineRule="auto"/>
              <w:rPr>
                <w:color w:val="000000"/>
                <w:sz w:val="22"/>
                <w:szCs w:val="22"/>
                <w:lang w:eastAsia="en-US"/>
              </w:rPr>
            </w:pPr>
          </w:p>
        </w:tc>
      </w:tr>
      <w:tr w:rsidR="00F61823" w:rsidRPr="00DE5153" w14:paraId="1BE24EEA"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CAB351F"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F21AC66"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9DF7922"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36CA0C"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F1E6C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2F57E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4B28A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64822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E1614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3FA2FB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004541F" w14:textId="2C8A31C7"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11BF34C" w14:textId="4CA476E2"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51496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79E75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AD8B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DA064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2EB4F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ECD689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5D3902"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560CA42" w14:textId="542E411D"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3C1938" w14:textId="157C149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A071F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7416EB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2509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1A2AC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E845D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6AAE4DC"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931FD8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6DD84FB4" w14:textId="0E8359DA"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768B8D" w14:textId="5C71A2E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46E13" w14:textId="77777777" w:rsidR="00F61823" w:rsidRPr="00DE5153" w:rsidRDefault="00F61823" w:rsidP="00BB480E">
            <w:pPr>
              <w:widowControl/>
              <w:spacing w:line="256" w:lineRule="auto"/>
              <w:rPr>
                <w:color w:val="000000"/>
                <w:sz w:val="22"/>
                <w:szCs w:val="22"/>
                <w:highlight w:val="yellow"/>
                <w:lang w:val="en-GB" w:eastAsia="en-US"/>
              </w:rPr>
            </w:pPr>
          </w:p>
        </w:tc>
        <w:tc>
          <w:tcPr>
            <w:tcW w:w="782" w:type="dxa"/>
            <w:tcBorders>
              <w:top w:val="nil"/>
              <w:left w:val="nil"/>
              <w:bottom w:val="single" w:sz="4" w:space="0" w:color="auto"/>
              <w:right w:val="single" w:sz="4" w:space="0" w:color="auto"/>
            </w:tcBorders>
            <w:noWrap/>
          </w:tcPr>
          <w:p w14:paraId="248F9E2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404E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2DFD7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61CAB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9DAF350"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51ABB0A"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2D8656C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BC22E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4C9FE"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1604B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ED80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B40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71411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10B07D"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FB5036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6E4F665E" w14:textId="5B18D42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1724F2" w14:textId="4269421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1616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32B89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10CB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B2A73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8C5F33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28E0B7"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4FA312" w14:textId="7DA2450A"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Martin Westmont</w:t>
            </w:r>
            <w:r w:rsidR="008730C6">
              <w:rPr>
                <w:color w:val="000000"/>
                <w:sz w:val="18"/>
                <w:szCs w:val="18"/>
                <w:lang w:val="en-GB" w:eastAsia="en-US"/>
              </w:rPr>
              <w:t xml:space="preserve"> (S</w:t>
            </w:r>
            <w:r w:rsidR="009D49AE">
              <w:rPr>
                <w:color w:val="000000"/>
                <w:sz w:val="18"/>
                <w:szCs w:val="18"/>
                <w:lang w:val="en-GB" w:eastAsia="en-US"/>
              </w:rPr>
              <w:t>D)</w:t>
            </w:r>
          </w:p>
        </w:tc>
        <w:tc>
          <w:tcPr>
            <w:tcW w:w="728" w:type="dxa"/>
            <w:tcBorders>
              <w:top w:val="nil"/>
              <w:left w:val="single" w:sz="4" w:space="0" w:color="auto"/>
              <w:bottom w:val="single" w:sz="4" w:space="0" w:color="auto"/>
              <w:right w:val="single" w:sz="4" w:space="0" w:color="auto"/>
            </w:tcBorders>
            <w:noWrap/>
          </w:tcPr>
          <w:p w14:paraId="5E2FC673" w14:textId="3F88FB60" w:rsidR="00F61823" w:rsidRPr="00DE5153" w:rsidRDefault="00603F95" w:rsidP="00BB480E">
            <w:pPr>
              <w:widowControl/>
              <w:spacing w:line="256" w:lineRule="auto"/>
              <w:rPr>
                <w:color w:val="000000"/>
                <w:sz w:val="22"/>
                <w:szCs w:val="22"/>
                <w:lang w:val="en-GB" w:eastAsia="en-US"/>
              </w:rPr>
            </w:pPr>
            <w:r>
              <w:rPr>
                <w:color w:val="000000"/>
                <w:sz w:val="22"/>
                <w:szCs w:val="22"/>
                <w:lang w:val="en-GB" w:eastAsia="en-US"/>
              </w:rPr>
              <w:t>1</w:t>
            </w:r>
          </w:p>
        </w:tc>
        <w:tc>
          <w:tcPr>
            <w:tcW w:w="728" w:type="dxa"/>
            <w:tcBorders>
              <w:top w:val="nil"/>
              <w:left w:val="nil"/>
              <w:bottom w:val="single" w:sz="4" w:space="0" w:color="auto"/>
              <w:right w:val="single" w:sz="4" w:space="0" w:color="auto"/>
            </w:tcBorders>
            <w:noWrap/>
          </w:tcPr>
          <w:p w14:paraId="69DD0C9B"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39868D"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EBACD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1560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5DC8F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F3B30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C3CF0E1"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B41864B"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BC990BF" w14:textId="402C068B"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2</w:t>
            </w:r>
          </w:p>
        </w:tc>
        <w:tc>
          <w:tcPr>
            <w:tcW w:w="728" w:type="dxa"/>
            <w:tcBorders>
              <w:top w:val="nil"/>
              <w:left w:val="nil"/>
              <w:bottom w:val="single" w:sz="4" w:space="0" w:color="auto"/>
              <w:right w:val="single" w:sz="4" w:space="0" w:color="auto"/>
            </w:tcBorders>
            <w:noWrap/>
          </w:tcPr>
          <w:p w14:paraId="2EC2D900" w14:textId="601AC32E" w:rsidR="00F61823" w:rsidRPr="00070C4A"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B9C8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81DF5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1A15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782C5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49473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ABA68CD"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8F1A58D"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19690CCF" w14:textId="7DBEA462"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E1D1AF7" w14:textId="15B53A4A"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A077A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1B40A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CDB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DA299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A7A23C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430AC2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53311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E8F87DE"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35C05D3"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C582FA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28851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5929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55E4F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3E2C2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5383C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A4877A2" w14:textId="77777777" w:rsidR="00F61823" w:rsidRPr="00166DC1" w:rsidRDefault="00F61823" w:rsidP="00BB480E">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59224F2D" w14:textId="1BF95781" w:rsidR="00F61823" w:rsidRPr="00E67B54"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445C93" w14:textId="6489F7EE" w:rsidR="00F61823" w:rsidRPr="00DE5153" w:rsidRDefault="00F61823" w:rsidP="00BB480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DA0241C"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95FC3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8E29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92E7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F1972B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B1249E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F2DE8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44ECEB5"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6E5CD968"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B0D5AF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66F2F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83F41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3770E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F2BB8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30FF58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A9B413"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46E2D97" w14:textId="6BFB42B0"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D80140" w14:textId="213A55F2"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B4D6C9"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2A08B0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25340"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40919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1D674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F8D4DA6"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64ACA47"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E3EF344"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00739B7" w14:textId="77777777" w:rsidR="00F61823" w:rsidRPr="00DE5153" w:rsidRDefault="00F61823"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03DFC4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04A8C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BCAE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3426B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BDD47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9AF3D3D" w14:textId="77777777" w:rsidTr="00FD0C2B">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0AE8A06A" w14:textId="3700A943" w:rsidR="00F61823" w:rsidRPr="00DE5153" w:rsidRDefault="00094C94" w:rsidP="00BB480E">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5EC473" w14:textId="2F6A30AE" w:rsidR="00F61823" w:rsidRPr="00DE5153" w:rsidRDefault="00094C94"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63A31D42" w14:textId="17DA45AD" w:rsidR="00F61823" w:rsidRPr="00DE5153" w:rsidRDefault="00094C94"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3A650A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12" w:space="0" w:color="auto"/>
              <w:right w:val="single" w:sz="4" w:space="0" w:color="auto"/>
            </w:tcBorders>
            <w:noWrap/>
          </w:tcPr>
          <w:p w14:paraId="1E7020A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EA1A3A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2A0FF03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40806BA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E080D32" w14:textId="77777777" w:rsidTr="00FD0C2B">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2CD16E3"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40F3F87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A903D74"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9282E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1B3AF4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5572F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BF4D6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20968D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587C518" w14:textId="77777777" w:rsidTr="00FD0C2B">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EF1221"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Ann-Christine From Utterstedt (SD)</w:t>
            </w:r>
          </w:p>
        </w:tc>
        <w:tc>
          <w:tcPr>
            <w:tcW w:w="728" w:type="dxa"/>
            <w:tcBorders>
              <w:top w:val="single" w:sz="12" w:space="0" w:color="auto"/>
              <w:left w:val="single" w:sz="4" w:space="0" w:color="auto"/>
              <w:bottom w:val="single" w:sz="4" w:space="0" w:color="auto"/>
              <w:right w:val="single" w:sz="4" w:space="0" w:color="auto"/>
            </w:tcBorders>
            <w:noWrap/>
          </w:tcPr>
          <w:p w14:paraId="5F97431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8F5D80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A6D0BA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6465360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9D75A8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75B8C3A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37035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F0EB4CA" w14:textId="77777777" w:rsidTr="00FD0C2B">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4A1152A"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62B5D861" w14:textId="479EB4DF" w:rsidR="00F61823" w:rsidRPr="00DE5153" w:rsidRDefault="00F61823" w:rsidP="00BB480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53ADF45" w14:textId="56A99D22" w:rsidR="00F61823" w:rsidRPr="00DE5153" w:rsidRDefault="00F61823" w:rsidP="00BB480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E9458B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4C1B7D9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AE6E2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1FC5065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491239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6F3E682" w14:textId="77777777" w:rsidTr="00FD0C2B">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3A82E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79BD73E5" w14:textId="0D3FD19A"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40210" w14:textId="2E8DB404"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012F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E04E1B4"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38AE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04E24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269FBF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AA1D05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5DED068"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FEE150C"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AA637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B5F07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D60BB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8B940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BB1E8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8EBAD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4F12997"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CC2B9E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561B48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572CC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CCB2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EB0F6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ADA1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4D0E2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25B72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3081F8A"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2D56370"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Caroline Helmersson Olsson (S)</w:t>
            </w:r>
          </w:p>
        </w:tc>
        <w:tc>
          <w:tcPr>
            <w:tcW w:w="728" w:type="dxa"/>
            <w:tcBorders>
              <w:top w:val="nil"/>
              <w:left w:val="single" w:sz="4" w:space="0" w:color="auto"/>
              <w:bottom w:val="single" w:sz="4" w:space="0" w:color="auto"/>
              <w:right w:val="single" w:sz="4" w:space="0" w:color="auto"/>
            </w:tcBorders>
            <w:noWrap/>
          </w:tcPr>
          <w:p w14:paraId="7F54BAD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91C82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B8D44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B4FD6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6A9FE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4B84427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BF5E2B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53D3DA"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9AEB16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DD9503A" w14:textId="6458B3BF"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E7B2AA" w14:textId="39F48612"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BDE55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135227" w14:textId="77777777" w:rsidR="00F61823" w:rsidRPr="00E67B54"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439A6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8835F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8B33E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91987A"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4F33A58"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42122E3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4C60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EF68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133908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C407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8202A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AB957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EC766F2"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B93342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0945612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AC01EF"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D30A9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549F163"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BE352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0A49B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BA2FC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B28C11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2C50565"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2B6C9F00" w14:textId="74C838A7"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11C9C65" w14:textId="40324FE3"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A8768E" w14:textId="77777777" w:rsidR="00F61823" w:rsidRPr="00DE5153" w:rsidRDefault="00F61823" w:rsidP="00BB480E">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76D8F15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F6E0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1D9B4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DBA3D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6B87DD"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584C80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1FB911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FAB8B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CFA4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6A5FD1"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AAFA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61E55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A76F7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08D1FD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747F124"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5DFAD35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8A5B3D"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B1A9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96D343"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3A01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91317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22F1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FE2999F"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10BC9A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6C45102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8A3A7B"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25A1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976592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12B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49CF0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9713E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473D2E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32C3E67"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0362E6D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3F6011"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550CF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05B8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24B33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FC4F5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DDC2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223934B"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0A6EE919"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5BF11D40" w14:textId="652F7C9F"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C10CB" w14:textId="69CCD2B3"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D0ED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CF38CE" w14:textId="77777777" w:rsidR="00F61823" w:rsidRPr="00E67B54"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3037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69A54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F690F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0C7AE1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9D675FE"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637971A1"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091DF5" w14:textId="77777777" w:rsidR="00F61823" w:rsidRPr="002C630D" w:rsidRDefault="00F61823" w:rsidP="00BB480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9CF0C2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113CC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569D7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E427B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D45B8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D29317C"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76EB212"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6CB2573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C8005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1E81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0F1961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16F09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19296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605C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D949598"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05C3BB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D6C856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465553"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41EA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057D94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7945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42DF7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84B15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CD0B64D"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83BE87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D5328C7" w14:textId="71BC0F4A"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A502FA2" w14:textId="56A38A29"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14055C9"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27C421"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C041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856125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9821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946DA1E"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DEE6ACF"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7E8461E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AE0CC1"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C169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56A72F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97A1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5CE68C"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A0552D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D49DD44"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E2A8199"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FBA961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1D8D9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E60A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5DDAD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1B96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53A1C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73247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9B9DE96"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5BA47D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66636157"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A3D1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2595AE"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EC329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E9B5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7AE89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39F6B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49339E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0A9CE4C1"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lastRenderedPageBreak/>
              <w:t>Angelica Lundberg (SD)</w:t>
            </w:r>
          </w:p>
        </w:tc>
        <w:tc>
          <w:tcPr>
            <w:tcW w:w="728" w:type="dxa"/>
            <w:tcBorders>
              <w:top w:val="nil"/>
              <w:left w:val="single" w:sz="4" w:space="0" w:color="auto"/>
              <w:bottom w:val="single" w:sz="4" w:space="0" w:color="auto"/>
              <w:right w:val="single" w:sz="4" w:space="0" w:color="auto"/>
            </w:tcBorders>
            <w:noWrap/>
          </w:tcPr>
          <w:p w14:paraId="400085CC" w14:textId="0A66DFF1"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19BA19" w14:textId="3C7FB59B"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54CDD"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6296D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40DCA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5D5E3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F42743"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22C3AEC"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F209FB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19D138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0374F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AB0DC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3C9AA1"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4FEAF"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AB648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63B760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7F9700B"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5DD28A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06E76D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D2594B"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B872C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172E2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2786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E26A1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0C468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77470F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74C442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03DEF38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30F203"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C1158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6313CF"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FBE88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1383E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B7924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CF75E9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91E50CF"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Johnny Svedin (SD)</w:t>
            </w:r>
          </w:p>
        </w:tc>
        <w:tc>
          <w:tcPr>
            <w:tcW w:w="728" w:type="dxa"/>
            <w:tcBorders>
              <w:top w:val="nil"/>
              <w:left w:val="single" w:sz="4" w:space="0" w:color="auto"/>
              <w:bottom w:val="single" w:sz="4" w:space="0" w:color="auto"/>
              <w:right w:val="single" w:sz="4" w:space="0" w:color="auto"/>
            </w:tcBorders>
            <w:noWrap/>
          </w:tcPr>
          <w:p w14:paraId="0B0ECB9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A5817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64F77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7586E4"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48E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4FA8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5B772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B9E1F61"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8F4F35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78282FB0"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A6009"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2FEB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F30E0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DB79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12943FF"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22583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B7D9C9F"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C267BF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6EA79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21400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A2080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81B23A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33841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5FA96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F25A4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CB92FD6"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CEE6943"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7148FF9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820BF0"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0C62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E8DFF4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8773C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68F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31E8B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EA41882"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76CF48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09EE5423"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1E7BD0"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09DC7"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318C2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A51C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97F9C7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A1D63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EAA72E6"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84CF7D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5BCD9B7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14D29"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1B8C"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64FBB3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E732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24FCF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90FA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C3A34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C06DDB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E746835"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CE91F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2B35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D668E5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702807"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BC6EC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F1D6A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D2A486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25B848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7BF80F9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7C4C2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19A7B"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C102A5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5144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5815B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45646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4EB08B2"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A28174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Johan Hultberg (M)</w:t>
            </w:r>
          </w:p>
        </w:tc>
        <w:tc>
          <w:tcPr>
            <w:tcW w:w="728" w:type="dxa"/>
            <w:tcBorders>
              <w:top w:val="nil"/>
              <w:left w:val="single" w:sz="4" w:space="0" w:color="auto"/>
              <w:bottom w:val="single" w:sz="4" w:space="0" w:color="auto"/>
              <w:right w:val="single" w:sz="4" w:space="0" w:color="auto"/>
            </w:tcBorders>
            <w:noWrap/>
          </w:tcPr>
          <w:p w14:paraId="6F117DF7"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1A6D16"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D79E5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13B2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81E9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A965D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48F52"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EB7FCCC"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7B95F3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4D86B6E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42B7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A442C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1CDB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EAD8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733835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E4240A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50EF02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369F0A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0243237F" w14:textId="4C534856"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4B58245" w14:textId="320AE96E"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25387A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88FD4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135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74DC6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392A0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4B7A7F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91F707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362B5C5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81D217"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65927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EB0144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7B59A"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E907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87FB12"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72E5FB0"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4B3CB6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08F275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E587FB"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E6B5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7F909"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9BCB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79886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73B68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22B345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919CC82"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6DC794C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A48D29"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82E24"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9F098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29A2"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72D82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DA779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0617DD4"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0E8324D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8298AB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BBB8A4"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A758D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7076A0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C2E91"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13533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6BEC9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63CE1F9"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72527C7"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773B72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459C3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87F14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3F38D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424B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B1321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ADB32E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B6A03D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8B5D251"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252447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1A722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675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7A286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DB890"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4E336C"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17782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BC9307"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D21BFA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2C2F34B" w14:textId="67A9E0CC"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BFC3493" w14:textId="7B21E904"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79CB4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982B8"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8B1C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E8C61B"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04D71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6782A8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E614F2E"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627772C"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13965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B9320"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C7EE5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F76E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550E942"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118069"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E64DDDD"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B03D2DB"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5CBD11B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5DAAE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2C281"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9C8D2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DF02A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75AE7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B1DC8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39437C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EA02614"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00E188F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50FC7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2680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DB114"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F329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D5B60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B53A8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685E683"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82C66C5"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6A6F641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60907D"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3F11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94C57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926D9"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0435F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97041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B83B26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9E913D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3DAB20A8"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10A90A"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1E6E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7533C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0CBD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A8A98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7CA99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857478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65F95AC"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BFDBE2D"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75A44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B3EA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20EB1B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32F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E3E8C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65D2DD"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2E2088"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75F8DFD"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17D6E021"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114D3"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8BD6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367DE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8887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E91C7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F6FBF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188E30E"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5A2D26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226EA0D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1C653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4C3E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BC6097"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5B5F"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080F2B"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3AE5A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490C032"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B7B4A28"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3D8B19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224F51"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99F42"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96F6FB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1E411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B3AEE6"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499974"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0E9F7CBF"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02A1BD3"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A7A4970"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03B16"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775F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5365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23E2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177838"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6BE790"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89D6A8A"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781616A" w14:textId="77777777" w:rsidR="00F61823" w:rsidRPr="00DE5153" w:rsidRDefault="00F61823" w:rsidP="00BB480E">
            <w:pPr>
              <w:widowControl/>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5982D18F"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AE41A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A64C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9A46AB"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5F66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1B611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681FEB"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FFE4E61"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2A0D06D4"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0CBAC8F" w14:textId="7D76CF32"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A7D6F9" w14:textId="4270D3B6"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ECCF3"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394C7D"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8127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28CB1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037722"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D9B6B06"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A11E92E"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7C2B72FB"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E70F41"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41050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6BDF1F"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5B9DD3"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C28157"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E8D0B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4511A21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E6592A7" w14:textId="77777777" w:rsidR="00F61823" w:rsidRPr="00C1609B" w:rsidRDefault="00F61823" w:rsidP="00F61823">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49B809D4" w14:textId="5EF548C5" w:rsidR="00F61823" w:rsidRPr="00DE5153" w:rsidRDefault="008730C6" w:rsidP="00F6182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45DD8EB" w14:textId="02F59366" w:rsidR="00F61823" w:rsidRPr="00DE5153" w:rsidRDefault="008730C6" w:rsidP="00F6182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F576D1E" w14:textId="77777777" w:rsidR="00F61823" w:rsidRPr="00DE5153" w:rsidRDefault="00F61823" w:rsidP="00F61823">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801BECA" w14:textId="77777777" w:rsidR="00F61823" w:rsidRPr="00605C66" w:rsidRDefault="00F61823" w:rsidP="00F61823">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10946" w14:textId="77777777" w:rsidR="00F61823" w:rsidRPr="00DE5153" w:rsidRDefault="00F61823" w:rsidP="00F6182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CD9D9E" w14:textId="77777777" w:rsidR="00F61823" w:rsidRPr="00DE5153" w:rsidRDefault="00F61823" w:rsidP="00F61823">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249268" w14:textId="77777777" w:rsidR="00F61823" w:rsidRPr="00DE5153" w:rsidRDefault="00F61823" w:rsidP="00F61823">
            <w:pPr>
              <w:widowControl/>
              <w:spacing w:line="256" w:lineRule="auto"/>
              <w:rPr>
                <w:color w:val="000000"/>
                <w:sz w:val="22"/>
                <w:szCs w:val="22"/>
                <w:lang w:val="en-GB" w:eastAsia="en-US"/>
              </w:rPr>
            </w:pPr>
          </w:p>
        </w:tc>
      </w:tr>
      <w:tr w:rsidR="00F61823" w:rsidRPr="00DE5153" w14:paraId="1C8C2A34"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083D4AC"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6C82AA8A"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D56B16"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A2E0A"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4529FE"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8F8E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22551E"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D28428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EA10E25"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83BD07A"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9B9AC04" w14:textId="65C0B26F" w:rsidR="00F61823" w:rsidRPr="00DE5153" w:rsidRDefault="00553B2F" w:rsidP="00BB480E">
            <w:pPr>
              <w:widowControl/>
              <w:spacing w:line="256" w:lineRule="auto"/>
              <w:rPr>
                <w:color w:val="000000"/>
                <w:sz w:val="22"/>
                <w:szCs w:val="22"/>
                <w:lang w:val="en-GB" w:eastAsia="en-US"/>
              </w:rPr>
            </w:pPr>
            <w:r>
              <w:rPr>
                <w:color w:val="000000"/>
                <w:sz w:val="22"/>
                <w:szCs w:val="22"/>
                <w:lang w:val="en-GB" w:eastAsia="en-US"/>
              </w:rPr>
              <w:t>3</w:t>
            </w:r>
          </w:p>
        </w:tc>
        <w:tc>
          <w:tcPr>
            <w:tcW w:w="728" w:type="dxa"/>
            <w:tcBorders>
              <w:top w:val="nil"/>
              <w:left w:val="nil"/>
              <w:bottom w:val="single" w:sz="4" w:space="0" w:color="auto"/>
              <w:right w:val="single" w:sz="4" w:space="0" w:color="auto"/>
            </w:tcBorders>
            <w:noWrap/>
          </w:tcPr>
          <w:p w14:paraId="2308EB2C" w14:textId="2ED54A3B" w:rsidR="00F61823" w:rsidRPr="00DE5153" w:rsidRDefault="00094C94"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32C90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570DC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844E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3892A1"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5E3195"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902527E"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03A8ACBD"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78F7758B" w14:textId="22245DC3"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865601D" w14:textId="682DD409" w:rsidR="00F61823" w:rsidRPr="00DE5153" w:rsidRDefault="008730C6"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2513D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783BF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12037"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5D9B45"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1A963C"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84C614C"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9236551"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DF2C172"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F41745"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784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6BF6D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4EAD"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7C2203"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431746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271068"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553D896F"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4CE459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50524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722066"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151CD62"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410AD5"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496C50"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CD18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72170004"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0FAD4D7C"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6825083"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57697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6A73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F9DBC6"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70F8E6"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094B59"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9C6D3A"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62299A1"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77689143"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199A24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2C5F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1AEE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6C0E52A"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423AC"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7945CA"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73B17"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3E39972E"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186C78C7"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462221E"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C398BE"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75B3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02E43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F9AAEE"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1F58F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A48971"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62BB07F4"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4269A577"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9FD9354"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09FA32"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03398"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58297C"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3C36AB"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909EF9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38AFBF"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007C482"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3C2D061D"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lastRenderedPageBreak/>
              <w:t>Håkan Svenneling (V)</w:t>
            </w:r>
          </w:p>
        </w:tc>
        <w:tc>
          <w:tcPr>
            <w:tcW w:w="728" w:type="dxa"/>
            <w:tcBorders>
              <w:top w:val="nil"/>
              <w:left w:val="single" w:sz="4" w:space="0" w:color="auto"/>
              <w:bottom w:val="single" w:sz="4" w:space="0" w:color="auto"/>
              <w:right w:val="single" w:sz="4" w:space="0" w:color="auto"/>
            </w:tcBorders>
            <w:noWrap/>
          </w:tcPr>
          <w:p w14:paraId="265064A6"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31ED2C"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4AC05"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27F930"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F50D8"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1D6754"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811DAE8"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2F046E12" w14:textId="77777777" w:rsidTr="00FD0C2B">
        <w:trPr>
          <w:gridAfter w:val="1"/>
          <w:wAfter w:w="9" w:type="dxa"/>
          <w:trHeight w:val="300"/>
        </w:trPr>
        <w:tc>
          <w:tcPr>
            <w:tcW w:w="4548" w:type="dxa"/>
            <w:gridSpan w:val="2"/>
            <w:tcBorders>
              <w:top w:val="nil"/>
              <w:left w:val="single" w:sz="4" w:space="0" w:color="auto"/>
              <w:bottom w:val="single" w:sz="4" w:space="0" w:color="auto"/>
              <w:right w:val="nil"/>
            </w:tcBorders>
            <w:noWrap/>
          </w:tcPr>
          <w:p w14:paraId="650A7AFA" w14:textId="77777777" w:rsidR="00F61823" w:rsidRPr="00C1609B" w:rsidRDefault="00F61823" w:rsidP="00BB480E">
            <w:pPr>
              <w:widowControl/>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5E1CBB29" w14:textId="77777777" w:rsidR="00F61823" w:rsidRPr="00DE5153" w:rsidRDefault="00F61823" w:rsidP="00BB480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44F4C8" w14:textId="77777777" w:rsidR="00F61823" w:rsidRPr="00DE5153" w:rsidRDefault="00F61823" w:rsidP="00BB480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F4ACF" w14:textId="77777777" w:rsidR="00F61823" w:rsidRPr="00DE5153" w:rsidRDefault="00F61823" w:rsidP="00BB480E">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95E335" w14:textId="77777777" w:rsidR="00F61823" w:rsidRPr="00605C66" w:rsidRDefault="00F61823" w:rsidP="00BB480E">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A3354" w14:textId="77777777" w:rsidR="00F61823" w:rsidRPr="00DE5153" w:rsidRDefault="00F61823" w:rsidP="00BB480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7D01DDD" w14:textId="77777777"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16AD56"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5D95A8F2" w14:textId="77777777" w:rsidTr="00FD0C2B">
        <w:trPr>
          <w:gridAfter w:val="1"/>
          <w:wAfter w:w="9" w:type="dxa"/>
          <w:trHeight w:val="300"/>
        </w:trPr>
        <w:tc>
          <w:tcPr>
            <w:tcW w:w="4548" w:type="dxa"/>
            <w:gridSpan w:val="2"/>
            <w:tcBorders>
              <w:top w:val="single" w:sz="4" w:space="0" w:color="000000"/>
              <w:left w:val="single" w:sz="4" w:space="0" w:color="000000"/>
              <w:bottom w:val="single" w:sz="12" w:space="0" w:color="auto"/>
              <w:right w:val="single" w:sz="4" w:space="0" w:color="000000"/>
            </w:tcBorders>
            <w:noWrap/>
          </w:tcPr>
          <w:p w14:paraId="50837F59" w14:textId="77777777" w:rsidR="00F61823" w:rsidRPr="003F3CC1" w:rsidRDefault="00F61823" w:rsidP="00BB480E">
            <w:pPr>
              <w:widowControl/>
              <w:spacing w:line="256" w:lineRule="auto"/>
              <w:rPr>
                <w:i/>
                <w:color w:val="000000"/>
                <w:sz w:val="18"/>
                <w:szCs w:val="18"/>
                <w:lang w:eastAsia="en-US"/>
              </w:rPr>
            </w:pPr>
            <w:r>
              <w:rPr>
                <w:i/>
                <w:color w:val="000000"/>
                <w:sz w:val="18"/>
                <w:szCs w:val="18"/>
                <w:lang w:eastAsia="en-US"/>
              </w:rPr>
              <w:t>EXTRA SUPPLEANTER</w:t>
            </w:r>
          </w:p>
        </w:tc>
        <w:tc>
          <w:tcPr>
            <w:tcW w:w="728" w:type="dxa"/>
            <w:tcBorders>
              <w:top w:val="single" w:sz="4" w:space="0" w:color="000000"/>
              <w:left w:val="single" w:sz="4" w:space="0" w:color="000000"/>
              <w:bottom w:val="single" w:sz="12" w:space="0" w:color="auto"/>
              <w:right w:val="single" w:sz="4" w:space="0" w:color="000000"/>
            </w:tcBorders>
            <w:noWrap/>
          </w:tcPr>
          <w:p w14:paraId="5FB967B3" w14:textId="77777777" w:rsidR="00F61823" w:rsidRPr="00F61746" w:rsidRDefault="00F61823" w:rsidP="00BB480E">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12" w:space="0" w:color="auto"/>
              <w:right w:val="single" w:sz="4" w:space="0" w:color="000000"/>
            </w:tcBorders>
            <w:noWrap/>
          </w:tcPr>
          <w:p w14:paraId="66CC2D38" w14:textId="77777777" w:rsidR="00F61823" w:rsidRPr="00F61746" w:rsidRDefault="00F61823" w:rsidP="00BB480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41EFAC76" w14:textId="77777777" w:rsidR="00F61823" w:rsidRPr="00F61746" w:rsidRDefault="00F61823" w:rsidP="00BB480E">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12" w:space="0" w:color="auto"/>
              <w:right w:val="single" w:sz="4" w:space="0" w:color="000000"/>
            </w:tcBorders>
            <w:noWrap/>
          </w:tcPr>
          <w:p w14:paraId="22B81305" w14:textId="77777777" w:rsidR="00F61823" w:rsidRPr="00605C66" w:rsidRDefault="00F61823" w:rsidP="00BB480E">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0ABE6CBA" w14:textId="77777777" w:rsidR="00F61823" w:rsidRPr="00F61746" w:rsidRDefault="00F61823" w:rsidP="00BB480E">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12" w:space="0" w:color="auto"/>
              <w:right w:val="single" w:sz="4" w:space="0" w:color="000000"/>
            </w:tcBorders>
            <w:noWrap/>
          </w:tcPr>
          <w:p w14:paraId="465DE11B" w14:textId="77777777" w:rsidR="00F61823" w:rsidRPr="00F61746" w:rsidRDefault="00F61823" w:rsidP="00BB480E">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12" w:space="0" w:color="auto"/>
              <w:right w:val="single" w:sz="4" w:space="0" w:color="000000"/>
            </w:tcBorders>
            <w:noWrap/>
          </w:tcPr>
          <w:p w14:paraId="1A9191DE" w14:textId="77777777" w:rsidR="00F61823" w:rsidRPr="00F61746" w:rsidRDefault="00F61823" w:rsidP="00BB480E">
            <w:pPr>
              <w:widowControl/>
              <w:spacing w:line="256" w:lineRule="auto"/>
              <w:rPr>
                <w:color w:val="000000"/>
                <w:sz w:val="22"/>
                <w:szCs w:val="22"/>
                <w:lang w:eastAsia="en-US"/>
              </w:rPr>
            </w:pPr>
          </w:p>
        </w:tc>
      </w:tr>
      <w:tr w:rsidR="00F61823" w:rsidRPr="00DE5153" w14:paraId="6F64B18B" w14:textId="77777777" w:rsidTr="00FD0C2B">
        <w:trPr>
          <w:gridAfter w:val="1"/>
          <w:wAfter w:w="9" w:type="dxa"/>
          <w:trHeight w:val="300"/>
        </w:trPr>
        <w:tc>
          <w:tcPr>
            <w:tcW w:w="4548" w:type="dxa"/>
            <w:gridSpan w:val="2"/>
            <w:tcBorders>
              <w:top w:val="single" w:sz="12" w:space="0" w:color="auto"/>
              <w:left w:val="single" w:sz="4" w:space="0" w:color="000000"/>
              <w:bottom w:val="single" w:sz="12" w:space="0" w:color="auto"/>
              <w:right w:val="single" w:sz="4" w:space="0" w:color="000000"/>
            </w:tcBorders>
            <w:noWrap/>
          </w:tcPr>
          <w:p w14:paraId="517F27B3" w14:textId="76A427C8" w:rsidR="00F61823" w:rsidRPr="00277956" w:rsidRDefault="00F61823" w:rsidP="00BB480E">
            <w:pPr>
              <w:widowControl/>
              <w:spacing w:line="256" w:lineRule="auto"/>
              <w:rPr>
                <w:color w:val="000000"/>
                <w:sz w:val="18"/>
                <w:szCs w:val="18"/>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1622EB6D" w14:textId="27760B81" w:rsidR="00F61823" w:rsidRDefault="00F61823" w:rsidP="00BB480E">
            <w:pPr>
              <w:widowControl/>
              <w:spacing w:line="256" w:lineRule="auto"/>
              <w:rPr>
                <w:color w:val="000000"/>
                <w:sz w:val="22"/>
                <w:szCs w:val="22"/>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54AE6F91" w14:textId="13E085B4" w:rsidR="00F61823" w:rsidRDefault="00F61823" w:rsidP="00BB480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2FAE5A4" w14:textId="77777777" w:rsidR="00F61823" w:rsidRPr="00F61746" w:rsidRDefault="00F61823" w:rsidP="00BB480E">
            <w:pPr>
              <w:widowControl/>
              <w:spacing w:line="256" w:lineRule="auto"/>
              <w:rPr>
                <w:color w:val="000000"/>
                <w:sz w:val="22"/>
                <w:szCs w:val="22"/>
                <w:lang w:eastAsia="en-US"/>
              </w:rPr>
            </w:pPr>
          </w:p>
        </w:tc>
        <w:tc>
          <w:tcPr>
            <w:tcW w:w="782" w:type="dxa"/>
            <w:tcBorders>
              <w:top w:val="single" w:sz="12" w:space="0" w:color="auto"/>
              <w:left w:val="single" w:sz="4" w:space="0" w:color="000000"/>
              <w:bottom w:val="single" w:sz="12" w:space="0" w:color="auto"/>
              <w:right w:val="single" w:sz="4" w:space="0" w:color="000000"/>
            </w:tcBorders>
            <w:noWrap/>
          </w:tcPr>
          <w:p w14:paraId="2E48A7DC" w14:textId="77777777" w:rsidR="00F61823" w:rsidRPr="00605C66" w:rsidRDefault="00F61823" w:rsidP="00BB480E">
            <w:pPr>
              <w:widowControl/>
              <w:spacing w:line="256" w:lineRule="auto"/>
              <w:ind w:right="464"/>
              <w:rPr>
                <w:color w:val="000000"/>
                <w:sz w:val="22"/>
                <w:szCs w:val="22"/>
                <w:lang w:val="en-GB"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45C7040" w14:textId="77777777" w:rsidR="00F61823" w:rsidRPr="00F61746" w:rsidRDefault="00F61823" w:rsidP="00BB480E">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594B0C1C" w14:textId="77777777" w:rsidR="00F61823" w:rsidRPr="00F61746" w:rsidRDefault="00F61823" w:rsidP="00BB480E">
            <w:pPr>
              <w:widowControl/>
              <w:spacing w:line="256" w:lineRule="auto"/>
              <w:rPr>
                <w:color w:val="000000"/>
                <w:sz w:val="22"/>
                <w:szCs w:val="22"/>
                <w:lang w:eastAsia="en-US"/>
              </w:rPr>
            </w:pPr>
          </w:p>
        </w:tc>
        <w:tc>
          <w:tcPr>
            <w:tcW w:w="732" w:type="dxa"/>
            <w:gridSpan w:val="2"/>
            <w:tcBorders>
              <w:top w:val="single" w:sz="12" w:space="0" w:color="auto"/>
              <w:left w:val="single" w:sz="4" w:space="0" w:color="000000"/>
              <w:bottom w:val="single" w:sz="12" w:space="0" w:color="auto"/>
              <w:right w:val="single" w:sz="4" w:space="0" w:color="000000"/>
            </w:tcBorders>
            <w:noWrap/>
          </w:tcPr>
          <w:p w14:paraId="2F1C653D" w14:textId="77777777" w:rsidR="00F61823" w:rsidRPr="00F61746" w:rsidRDefault="00F61823" w:rsidP="00BB480E">
            <w:pPr>
              <w:widowControl/>
              <w:spacing w:line="256" w:lineRule="auto"/>
              <w:rPr>
                <w:color w:val="000000"/>
                <w:sz w:val="22"/>
                <w:szCs w:val="22"/>
                <w:lang w:eastAsia="en-US"/>
              </w:rPr>
            </w:pPr>
          </w:p>
        </w:tc>
      </w:tr>
      <w:tr w:rsidR="00F61823" w:rsidRPr="00DE5153" w14:paraId="50A759BB" w14:textId="77777777" w:rsidTr="00FD0C2B">
        <w:trPr>
          <w:gridAfter w:val="1"/>
          <w:wAfter w:w="9" w:type="dxa"/>
          <w:trHeight w:val="300"/>
        </w:trPr>
        <w:tc>
          <w:tcPr>
            <w:tcW w:w="4548" w:type="dxa"/>
            <w:gridSpan w:val="2"/>
            <w:tcBorders>
              <w:top w:val="single" w:sz="12" w:space="0" w:color="auto"/>
              <w:left w:val="single" w:sz="4" w:space="0" w:color="000000"/>
              <w:bottom w:val="single" w:sz="12" w:space="0" w:color="auto"/>
              <w:right w:val="single" w:sz="4" w:space="0" w:color="000000"/>
            </w:tcBorders>
            <w:noWrap/>
          </w:tcPr>
          <w:p w14:paraId="04FC2047" w14:textId="77777777" w:rsidR="00F61823" w:rsidRDefault="00F61823" w:rsidP="00BB480E">
            <w:pPr>
              <w:widowControl/>
              <w:spacing w:line="256" w:lineRule="auto"/>
              <w:rPr>
                <w:color w:val="000000"/>
                <w:sz w:val="18"/>
                <w:szCs w:val="18"/>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576F0428" w14:textId="77777777" w:rsidR="00F61823" w:rsidRDefault="00F61823" w:rsidP="00BB480E">
            <w:pPr>
              <w:widowControl/>
              <w:spacing w:line="256" w:lineRule="auto"/>
              <w:rPr>
                <w:color w:val="000000"/>
                <w:sz w:val="22"/>
                <w:szCs w:val="22"/>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58FF4D7E" w14:textId="77777777" w:rsidR="00F61823" w:rsidRDefault="00F61823" w:rsidP="00BB480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554CC83E" w14:textId="77777777" w:rsidR="00F61823" w:rsidRDefault="00F61823" w:rsidP="00BB480E">
            <w:pPr>
              <w:widowControl/>
              <w:spacing w:line="256" w:lineRule="auto"/>
              <w:rPr>
                <w:color w:val="000000"/>
                <w:sz w:val="22"/>
                <w:szCs w:val="22"/>
                <w:lang w:eastAsia="en-US"/>
              </w:rPr>
            </w:pPr>
          </w:p>
        </w:tc>
        <w:tc>
          <w:tcPr>
            <w:tcW w:w="782" w:type="dxa"/>
            <w:tcBorders>
              <w:top w:val="single" w:sz="12" w:space="0" w:color="auto"/>
              <w:left w:val="single" w:sz="4" w:space="0" w:color="000000"/>
              <w:bottom w:val="single" w:sz="12" w:space="0" w:color="auto"/>
              <w:right w:val="single" w:sz="4" w:space="0" w:color="000000"/>
            </w:tcBorders>
            <w:noWrap/>
          </w:tcPr>
          <w:p w14:paraId="7DAADAD2" w14:textId="77777777" w:rsidR="00F61823" w:rsidRPr="00605C66" w:rsidRDefault="00F61823" w:rsidP="00BB480E">
            <w:pPr>
              <w:widowControl/>
              <w:spacing w:line="256" w:lineRule="auto"/>
              <w:ind w:right="464"/>
              <w:rPr>
                <w:color w:val="000000"/>
                <w:sz w:val="22"/>
                <w:szCs w:val="22"/>
                <w:lang w:val="en-GB"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1E99A480" w14:textId="77777777" w:rsidR="00F61823" w:rsidRPr="00F61746" w:rsidRDefault="00F61823" w:rsidP="00BB480E">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07487FDF" w14:textId="77777777" w:rsidR="00F61823" w:rsidRPr="00F61746" w:rsidRDefault="00F61823" w:rsidP="00BB480E">
            <w:pPr>
              <w:widowControl/>
              <w:spacing w:line="256" w:lineRule="auto"/>
              <w:rPr>
                <w:color w:val="000000"/>
                <w:sz w:val="22"/>
                <w:szCs w:val="22"/>
                <w:lang w:eastAsia="en-US"/>
              </w:rPr>
            </w:pPr>
          </w:p>
        </w:tc>
        <w:tc>
          <w:tcPr>
            <w:tcW w:w="732" w:type="dxa"/>
            <w:gridSpan w:val="2"/>
            <w:tcBorders>
              <w:top w:val="single" w:sz="12" w:space="0" w:color="auto"/>
              <w:left w:val="single" w:sz="4" w:space="0" w:color="000000"/>
              <w:bottom w:val="single" w:sz="12" w:space="0" w:color="auto"/>
              <w:right w:val="single" w:sz="4" w:space="0" w:color="000000"/>
            </w:tcBorders>
            <w:noWrap/>
          </w:tcPr>
          <w:p w14:paraId="035E386D" w14:textId="77777777" w:rsidR="00F61823" w:rsidRPr="00F61746" w:rsidRDefault="00F61823" w:rsidP="00BB480E">
            <w:pPr>
              <w:widowControl/>
              <w:spacing w:line="256" w:lineRule="auto"/>
              <w:rPr>
                <w:color w:val="000000"/>
                <w:sz w:val="22"/>
                <w:szCs w:val="22"/>
                <w:lang w:eastAsia="en-US"/>
              </w:rPr>
            </w:pPr>
          </w:p>
        </w:tc>
      </w:tr>
      <w:tr w:rsidR="00F61823" w:rsidRPr="00321ABF" w14:paraId="17127D74" w14:textId="77777777" w:rsidTr="00FD0C2B">
        <w:tblPrEx>
          <w:jc w:val="center"/>
          <w:tblInd w:w="0" w:type="dxa"/>
        </w:tblPrEx>
        <w:trPr>
          <w:gridAfter w:val="2"/>
          <w:wAfter w:w="506" w:type="dxa"/>
          <w:trHeight w:val="1135"/>
          <w:jc w:val="center"/>
        </w:trPr>
        <w:tc>
          <w:tcPr>
            <w:tcW w:w="4395" w:type="dxa"/>
          </w:tcPr>
          <w:p w14:paraId="3F2A3440" w14:textId="77777777" w:rsidR="00F61823"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51234282" w14:textId="77777777" w:rsidR="00F61823" w:rsidRPr="00C80B21"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0BB4519"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B56C20C"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A5F2AC4"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7FF863F6"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71FCE7F" w14:textId="77777777" w:rsidR="00F61823" w:rsidRPr="00E47E4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1A41E157" w14:textId="76FB1F34" w:rsidR="00F61823"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00285520">
              <w:rPr>
                <w:color w:val="000000" w:themeColor="text1"/>
                <w:sz w:val="20"/>
                <w:lang w:eastAsia="en-US"/>
              </w:rPr>
              <w:t>från</w:t>
            </w:r>
            <w:r w:rsidRPr="00E47E48">
              <w:rPr>
                <w:color w:val="000000" w:themeColor="text1"/>
                <w:sz w:val="20"/>
                <w:lang w:eastAsia="en-US"/>
              </w:rPr>
              <w:t xml:space="preserve"> kl</w:t>
            </w:r>
            <w:r>
              <w:rPr>
                <w:color w:val="000000" w:themeColor="text1"/>
                <w:sz w:val="20"/>
                <w:lang w:eastAsia="en-US"/>
              </w:rPr>
              <w:t>.</w:t>
            </w:r>
            <w:r w:rsidR="00603F95">
              <w:rPr>
                <w:color w:val="000000" w:themeColor="text1"/>
                <w:sz w:val="20"/>
                <w:lang w:eastAsia="en-US"/>
              </w:rPr>
              <w:t xml:space="preserve"> 09:07</w:t>
            </w:r>
            <w:r>
              <w:rPr>
                <w:color w:val="000000" w:themeColor="text1"/>
                <w:sz w:val="20"/>
                <w:lang w:eastAsia="en-US"/>
              </w:rPr>
              <w:br/>
              <w:t xml:space="preserve">2) X </w:t>
            </w:r>
            <w:r w:rsidR="00285520">
              <w:rPr>
                <w:color w:val="000000" w:themeColor="text1"/>
                <w:sz w:val="20"/>
                <w:lang w:eastAsia="en-US"/>
              </w:rPr>
              <w:t>till</w:t>
            </w:r>
            <w:r>
              <w:rPr>
                <w:color w:val="000000" w:themeColor="text1"/>
                <w:sz w:val="20"/>
                <w:lang w:eastAsia="en-US"/>
              </w:rPr>
              <w:t xml:space="preserve"> kl.</w:t>
            </w:r>
            <w:r w:rsidR="00D1777F">
              <w:rPr>
                <w:color w:val="000000" w:themeColor="text1"/>
                <w:sz w:val="20"/>
                <w:lang w:eastAsia="en-US"/>
              </w:rPr>
              <w:t>09.27</w:t>
            </w:r>
            <w:r w:rsidR="00285520">
              <w:rPr>
                <w:color w:val="000000" w:themeColor="text1"/>
                <w:sz w:val="20"/>
                <w:lang w:eastAsia="en-US"/>
              </w:rPr>
              <w:br/>
              <w:t xml:space="preserve">3) X från kl. </w:t>
            </w:r>
            <w:r w:rsidR="00D1777F">
              <w:rPr>
                <w:color w:val="000000" w:themeColor="text1"/>
                <w:sz w:val="20"/>
                <w:lang w:eastAsia="en-US"/>
              </w:rPr>
              <w:t>09.27</w:t>
            </w:r>
          </w:p>
          <w:p w14:paraId="6C6E7C2D" w14:textId="77777777" w:rsidR="00F61823" w:rsidRPr="00E47E4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59EC5AD" w14:textId="77777777" w:rsidR="00F61823" w:rsidRPr="000475F8" w:rsidRDefault="00F61823" w:rsidP="00BB4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77777777"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FD0C2B">
        <w:rPr>
          <w:b/>
          <w:color w:val="000000"/>
          <w:lang w:eastAsia="en-US"/>
        </w:rPr>
        <w:t>9</w:t>
      </w:r>
    </w:p>
    <w:p w14:paraId="126AC279" w14:textId="1E58F27F" w:rsidR="00B91D3F" w:rsidRDefault="00B52F21" w:rsidP="00B91D3F">
      <w:pPr>
        <w:rPr>
          <w:b/>
        </w:rPr>
      </w:pPr>
      <w:r w:rsidRPr="00577962">
        <w:rPr>
          <w:b/>
          <w:color w:val="000000"/>
          <w:lang w:eastAsia="en-US"/>
        </w:rPr>
        <w:br/>
      </w:r>
      <w:r w:rsidR="00B91D3F">
        <w:rPr>
          <w:b/>
        </w:rPr>
        <w:t xml:space="preserve">Skriftligt samråd med EU-nämnden avseende </w:t>
      </w:r>
      <w:r w:rsidR="00B91D3F" w:rsidRPr="00B91D3F">
        <w:rPr>
          <w:b/>
        </w:rPr>
        <w:t>annotering</w:t>
      </w:r>
      <w:r w:rsidR="00EB3767">
        <w:rPr>
          <w:b/>
        </w:rPr>
        <w:t>ar</w:t>
      </w:r>
      <w:r w:rsidR="00B91D3F" w:rsidRPr="00B91D3F">
        <w:rPr>
          <w:b/>
        </w:rPr>
        <w:t xml:space="preserve"> på utrikesområdet</w:t>
      </w:r>
      <w:r w:rsidR="00B91D3F">
        <w:rPr>
          <w:b/>
        </w:rPr>
        <w:t>.</w:t>
      </w:r>
    </w:p>
    <w:p w14:paraId="0953A0B5" w14:textId="77777777" w:rsidR="00EB3767" w:rsidRDefault="00EB3767" w:rsidP="00EB3767">
      <w:pPr>
        <w:rPr>
          <w:sz w:val="22"/>
          <w:szCs w:val="22"/>
        </w:rPr>
      </w:pPr>
      <w:r>
        <w:rPr>
          <w:bCs/>
        </w:rPr>
        <w:t xml:space="preserve">Samrådet avslutades den 2 novemb 2022. </w:t>
      </w:r>
      <w:r>
        <w:t>Det fanns stöd för regeringens ståndpunkter.</w:t>
      </w:r>
    </w:p>
    <w:p w14:paraId="68490583" w14:textId="77777777" w:rsidR="00EB3767" w:rsidRDefault="00EB3767" w:rsidP="00EB3767"/>
    <w:p w14:paraId="5465508D" w14:textId="5D261EA3" w:rsidR="00EB3767" w:rsidRPr="00EB3767" w:rsidRDefault="00EB3767" w:rsidP="00EB3767">
      <w:pPr>
        <w:rPr>
          <w:sz w:val="22"/>
          <w:szCs w:val="22"/>
          <w:u w:val="single"/>
        </w:rPr>
      </w:pPr>
      <w:r w:rsidRPr="00EB3767">
        <w:rPr>
          <w:sz w:val="22"/>
          <w:szCs w:val="22"/>
          <w:u w:val="single"/>
        </w:rPr>
        <w:t>Följande avvikande ståndpunkt har inkommit från Vänsterpartiet:</w:t>
      </w:r>
    </w:p>
    <w:p w14:paraId="4DD00285" w14:textId="77777777" w:rsidR="00EB3767" w:rsidRPr="00EB3767" w:rsidRDefault="00EB3767" w:rsidP="00EB3767">
      <w:pPr>
        <w:rPr>
          <w:sz w:val="22"/>
          <w:szCs w:val="22"/>
        </w:rPr>
      </w:pPr>
      <w:r w:rsidRPr="00EB3767">
        <w:rPr>
          <w:sz w:val="22"/>
          <w:szCs w:val="22"/>
        </w:rPr>
        <w:t>”Då skulle Vänsterpartiet vilja anmäla avvik då vi önskar mer omfattande sanktioner mot företag som understödjer den burmesiska regimen i enlighet med det som civilsamhället har krävt.”</w:t>
      </w:r>
    </w:p>
    <w:p w14:paraId="331CBEC5" w14:textId="3FFD853A" w:rsidR="00EB3767" w:rsidRPr="00EB3767" w:rsidRDefault="00EB3767" w:rsidP="00B91D3F">
      <w:pPr>
        <w:rPr>
          <w:b/>
        </w:rPr>
      </w:pPr>
    </w:p>
    <w:p w14:paraId="5EF0BE45" w14:textId="16719474" w:rsidR="00EB3767" w:rsidRPr="00EB3767" w:rsidRDefault="00EB3767" w:rsidP="00B91D3F">
      <w:r>
        <w:rPr>
          <w:b/>
        </w:rPr>
        <w:t xml:space="preserve">Skriftligt samråd med EU-nämnden avseende </w:t>
      </w:r>
      <w:r w:rsidRPr="00EB3767">
        <w:rPr>
          <w:b/>
          <w:bCs/>
        </w:rPr>
        <w:t>”Just energy transition partnership</w:t>
      </w:r>
      <w:r>
        <w:rPr>
          <w:b/>
          <w:bCs/>
        </w:rPr>
        <w:t xml:space="preserve">” med Senegal. </w:t>
      </w:r>
      <w:r>
        <w:t>Samrådet avslutades den 31 oktober 2022. Det fanns stöd för regeringens ståndpunkt. Ingen avvikande ståndpunkt har anmälts.</w:t>
      </w:r>
    </w:p>
    <w:p w14:paraId="112B8245" w14:textId="77777777" w:rsidR="00B91D3F" w:rsidRDefault="00B91D3F" w:rsidP="00B91D3F">
      <w:pPr>
        <w:rPr>
          <w:b/>
        </w:rPr>
      </w:pPr>
    </w:p>
    <w:p w14:paraId="7C319E87" w14:textId="346E833D" w:rsidR="00B91D3F" w:rsidRPr="00B91D3F" w:rsidRDefault="00B91D3F" w:rsidP="00B91D3F">
      <w:r>
        <w:rPr>
          <w:b/>
        </w:rPr>
        <w:t xml:space="preserve">Skriftligt samråd med EU-nämnden avseende </w:t>
      </w:r>
      <w:r w:rsidRPr="00B91D3F">
        <w:rPr>
          <w:b/>
        </w:rPr>
        <w:t>MoU med Namibia om hållbara värdekedjor för råmaterial och förnybar vätgas</w:t>
      </w:r>
      <w:r>
        <w:rPr>
          <w:b/>
        </w:rPr>
        <w:t>.</w:t>
      </w:r>
      <w:r>
        <w:rPr>
          <w:b/>
        </w:rPr>
        <w:br/>
      </w:r>
      <w:r>
        <w:rPr>
          <w:bCs/>
        </w:rPr>
        <w:t>Samrådet avslutades den 28 oktober 2022.</w:t>
      </w:r>
      <w:r w:rsidRPr="00B91D3F">
        <w:rPr>
          <w:rFonts w:ascii="Arial" w:hAnsi="Arial" w:cs="Arial"/>
          <w:sz w:val="20"/>
          <w:szCs w:val="20"/>
        </w:rPr>
        <w:t xml:space="preserve"> </w:t>
      </w:r>
      <w:r w:rsidRPr="00B91D3F">
        <w:t xml:space="preserve">Det fanns stöd för regeringens ståndpunkt. Ingen avvikande ståndpunkt har anmälts. </w:t>
      </w:r>
    </w:p>
    <w:p w14:paraId="02515D6D" w14:textId="77777777" w:rsidR="00B91D3F" w:rsidRDefault="00B91D3F" w:rsidP="00B91D3F">
      <w:pPr>
        <w:rPr>
          <w:b/>
        </w:rPr>
      </w:pPr>
    </w:p>
    <w:p w14:paraId="44F4A333" w14:textId="28849B95" w:rsidR="00B91D3F" w:rsidRDefault="002D7B9F" w:rsidP="00B91D3F">
      <w:pPr>
        <w:rPr>
          <w:sz w:val="22"/>
          <w:szCs w:val="22"/>
        </w:rPr>
      </w:pPr>
      <w:r w:rsidRPr="00202542">
        <w:rPr>
          <w:b/>
        </w:rPr>
        <w:t>Skriftligt samråd</w:t>
      </w:r>
      <w:r>
        <w:rPr>
          <w:b/>
        </w:rPr>
        <w:t xml:space="preserve"> med EU-nämnden avseende</w:t>
      </w:r>
      <w:r w:rsidR="00BB1EB9" w:rsidRPr="00BB1EB9">
        <w:t xml:space="preserve"> </w:t>
      </w:r>
      <w:r w:rsidR="00BB1EB9" w:rsidRPr="00BB1EB9">
        <w:rPr>
          <w:b/>
        </w:rPr>
        <w:t>troliga A-punkter v 43</w:t>
      </w:r>
      <w:r w:rsidR="00BB1EB9">
        <w:rPr>
          <w:b/>
        </w:rPr>
        <w:t>.</w:t>
      </w:r>
      <w:r w:rsidR="00BB1EB9">
        <w:rPr>
          <w:b/>
        </w:rPr>
        <w:br/>
      </w:r>
      <w:r w:rsidR="00BB1EB9">
        <w:rPr>
          <w:bCs/>
        </w:rPr>
        <w:t xml:space="preserve">Samrådet avslutades den 28 oktober 2022. </w:t>
      </w:r>
      <w:r w:rsidR="00B91D3F">
        <w:t xml:space="preserve">Det fanns stöd för regeringens ståndpunkter. </w:t>
      </w:r>
    </w:p>
    <w:p w14:paraId="5852B857" w14:textId="77777777" w:rsidR="00B91D3F" w:rsidRDefault="00B91D3F" w:rsidP="00B91D3F"/>
    <w:p w14:paraId="7876B6F2" w14:textId="5865D60D" w:rsidR="00B91D3F" w:rsidRPr="00B91D3F" w:rsidRDefault="00B91D3F" w:rsidP="00B91D3F">
      <w:pPr>
        <w:rPr>
          <w:sz w:val="22"/>
          <w:szCs w:val="22"/>
        </w:rPr>
      </w:pPr>
      <w:r w:rsidRPr="00B91D3F">
        <w:rPr>
          <w:sz w:val="22"/>
          <w:szCs w:val="22"/>
          <w:u w:val="single"/>
        </w:rPr>
        <w:t>Följande avvikande ståndpunkt har inkommit från Vänsterpartiet:</w:t>
      </w:r>
      <w:r w:rsidRPr="00B91D3F">
        <w:rPr>
          <w:sz w:val="22"/>
          <w:szCs w:val="22"/>
        </w:rPr>
        <w:t> </w:t>
      </w:r>
    </w:p>
    <w:p w14:paraId="7D555DD8" w14:textId="77777777" w:rsidR="00B91D3F" w:rsidRPr="00B91D3F" w:rsidRDefault="00B91D3F" w:rsidP="00B91D3F">
      <w:pPr>
        <w:rPr>
          <w:sz w:val="22"/>
          <w:szCs w:val="22"/>
          <w:lang w:val="en-GB"/>
        </w:rPr>
      </w:pPr>
      <w:r w:rsidRPr="00B91D3F">
        <w:rPr>
          <w:sz w:val="22"/>
          <w:szCs w:val="22"/>
          <w:lang w:val="en-GB"/>
        </w:rPr>
        <w:t>3. Council implementing decision amending temporary support to the Republic of Poland to mitigate unemployment risks in the emergency following the COVID 19 outbreak</w:t>
      </w:r>
    </w:p>
    <w:p w14:paraId="4EFE1217" w14:textId="77777777" w:rsidR="00B91D3F" w:rsidRPr="00B91D3F" w:rsidRDefault="00B91D3F" w:rsidP="00B91D3F">
      <w:pPr>
        <w:rPr>
          <w:sz w:val="22"/>
          <w:szCs w:val="22"/>
          <w:lang w:val="en-GB"/>
        </w:rPr>
      </w:pPr>
      <w:r w:rsidRPr="00B91D3F">
        <w:rPr>
          <w:sz w:val="22"/>
          <w:szCs w:val="22"/>
          <w:lang w:val="en-GB"/>
        </w:rPr>
        <w:t> </w:t>
      </w:r>
    </w:p>
    <w:p w14:paraId="0408E87B" w14:textId="77777777" w:rsidR="00B91D3F" w:rsidRPr="00B91D3F" w:rsidRDefault="00B91D3F" w:rsidP="00B91D3F">
      <w:pPr>
        <w:rPr>
          <w:sz w:val="22"/>
          <w:szCs w:val="22"/>
        </w:rPr>
      </w:pPr>
      <w:r w:rsidRPr="00B91D3F">
        <w:rPr>
          <w:sz w:val="22"/>
          <w:szCs w:val="22"/>
        </w:rPr>
        <w:t>Regeringens ståndpunkt borde kompletteras med att stöd till Polen ska hanteras med hänsyn till tidigare beslut om respekt för rättsstatens principer.</w:t>
      </w:r>
    </w:p>
    <w:p w14:paraId="51A34D40" w14:textId="64CB6E47" w:rsidR="00BB1EB9" w:rsidRDefault="00BB1EB9" w:rsidP="00BB1EB9"/>
    <w:p w14:paraId="40F7A809" w14:textId="77777777" w:rsidR="00BB1EB9" w:rsidRDefault="00BB1EB9" w:rsidP="00BB1EB9">
      <w:pPr>
        <w:rPr>
          <w:b/>
        </w:rPr>
      </w:pPr>
      <w:r w:rsidRPr="00202542">
        <w:rPr>
          <w:b/>
        </w:rPr>
        <w:t>Skriftligt samråd</w:t>
      </w:r>
      <w:r>
        <w:rPr>
          <w:b/>
        </w:rPr>
        <w:t xml:space="preserve"> med EU-nämnden avseende</w:t>
      </w:r>
      <w:r w:rsidRPr="00BB1EB9">
        <w:t xml:space="preserve"> </w:t>
      </w:r>
      <w:r w:rsidRPr="00BB1EB9">
        <w:rPr>
          <w:b/>
          <w:bCs/>
        </w:rPr>
        <w:t>annotering på fiskeområdet.</w:t>
      </w:r>
    </w:p>
    <w:p w14:paraId="77F637F5" w14:textId="27FA43DC" w:rsidR="00BB1EB9" w:rsidRDefault="00BB1EB9" w:rsidP="00BB1EB9">
      <w:pPr>
        <w:rPr>
          <w:b/>
        </w:rPr>
      </w:pPr>
      <w:r>
        <w:rPr>
          <w:bCs/>
        </w:rPr>
        <w:t>Samrådet avslutades den 27 oktober 2022.</w:t>
      </w:r>
      <w:r w:rsidR="00B91D3F">
        <w:rPr>
          <w:bCs/>
        </w:rPr>
        <w:t xml:space="preserve"> </w:t>
      </w:r>
    </w:p>
    <w:p w14:paraId="7E7A9D76" w14:textId="77777777" w:rsidR="00BB1EB9" w:rsidRDefault="00BB1EB9" w:rsidP="00BB1EB9">
      <w:pPr>
        <w:rPr>
          <w:b/>
        </w:rPr>
      </w:pPr>
    </w:p>
    <w:p w14:paraId="64953EFC" w14:textId="78C857A8" w:rsidR="00BA6043" w:rsidRDefault="00BA6043" w:rsidP="00296183">
      <w:pPr>
        <w:rPr>
          <w:b/>
        </w:rPr>
      </w:pPr>
      <w:r w:rsidRPr="00202542">
        <w:rPr>
          <w:b/>
        </w:rPr>
        <w:t>Skriftligt samråd</w:t>
      </w:r>
      <w:r>
        <w:rPr>
          <w:b/>
        </w:rPr>
        <w:t xml:space="preserve"> med EU-nämnden avseende </w:t>
      </w:r>
      <w:r w:rsidR="00EB2ABA" w:rsidRPr="00EB2ABA">
        <w:rPr>
          <w:b/>
        </w:rPr>
        <w:t>fyra annoteringar på utrikesområdet</w:t>
      </w:r>
      <w:r w:rsidR="00EB2ABA">
        <w:rPr>
          <w:b/>
        </w:rPr>
        <w:t xml:space="preserve">. </w:t>
      </w:r>
    </w:p>
    <w:p w14:paraId="45844DD8" w14:textId="2C8864FE" w:rsidR="00EB2ABA" w:rsidRDefault="002D7B9F" w:rsidP="00296183">
      <w:pPr>
        <w:rPr>
          <w:b/>
        </w:rPr>
      </w:pPr>
      <w:r>
        <w:rPr>
          <w:bCs/>
        </w:rPr>
        <w:t xml:space="preserve">Samrådet avslutades den 26 oktober 2022. </w:t>
      </w:r>
      <w:r>
        <w:t>Det fanns stöd för regeringens ståndpunkter. Ingen avvikande ståndpunkt har anmälts.</w:t>
      </w:r>
    </w:p>
    <w:p w14:paraId="6F54FE5C" w14:textId="77777777" w:rsidR="00BA6043" w:rsidRDefault="00BA6043" w:rsidP="00296183">
      <w:pPr>
        <w:rPr>
          <w:b/>
        </w:rPr>
      </w:pPr>
    </w:p>
    <w:p w14:paraId="5463751D" w14:textId="4C9E48A0" w:rsidR="002026FE" w:rsidRDefault="002026FE" w:rsidP="00296183">
      <w:pPr>
        <w:rPr>
          <w:b/>
        </w:rPr>
      </w:pPr>
      <w:r w:rsidRPr="00202542">
        <w:rPr>
          <w:b/>
        </w:rPr>
        <w:t>Skriftligt samråd</w:t>
      </w:r>
      <w:r>
        <w:rPr>
          <w:b/>
        </w:rPr>
        <w:t xml:space="preserve"> med EU-nämnden avseende </w:t>
      </w:r>
      <w:r w:rsidR="00BA6043" w:rsidRPr="00BA6043">
        <w:rPr>
          <w:b/>
        </w:rPr>
        <w:t>troliga A-punkter v 42 (SJK-punkt</w:t>
      </w:r>
      <w:r w:rsidR="00BA6043">
        <w:rPr>
          <w:b/>
        </w:rPr>
        <w:t>).</w:t>
      </w:r>
    </w:p>
    <w:p w14:paraId="34FE9C91" w14:textId="7E55A040" w:rsidR="002026FE" w:rsidRDefault="002026FE" w:rsidP="002026FE">
      <w:r>
        <w:rPr>
          <w:bCs/>
        </w:rPr>
        <w:t xml:space="preserve">Samrådet avslutades </w:t>
      </w:r>
      <w:r w:rsidR="00FD0C2B">
        <w:rPr>
          <w:bCs/>
        </w:rPr>
        <w:t xml:space="preserve">den </w:t>
      </w:r>
      <w:r w:rsidR="00BA6043">
        <w:rPr>
          <w:bCs/>
        </w:rPr>
        <w:t>24 oktober</w:t>
      </w:r>
      <w:r>
        <w:rPr>
          <w:bCs/>
        </w:rPr>
        <w:t xml:space="preserve"> 2022. </w:t>
      </w:r>
      <w:r>
        <w:t>Det fanns stöd för regeringens ståndpunkt. Ingen avvikande ståndpunkt har anmälts.</w:t>
      </w:r>
    </w:p>
    <w:p w14:paraId="6B9968D2" w14:textId="775722F7" w:rsidR="002026FE" w:rsidRDefault="002026FE" w:rsidP="00296183">
      <w:pPr>
        <w:rPr>
          <w:b/>
        </w:rPr>
      </w:pPr>
    </w:p>
    <w:p w14:paraId="1519C8CC" w14:textId="77777777" w:rsidR="00D84123" w:rsidRDefault="002026FE" w:rsidP="00D84123">
      <w:pPr>
        <w:rPr>
          <w:sz w:val="22"/>
          <w:szCs w:val="22"/>
        </w:rPr>
      </w:pPr>
      <w:r w:rsidRPr="00202542">
        <w:rPr>
          <w:b/>
        </w:rPr>
        <w:t>Skriftligt samråd</w:t>
      </w:r>
      <w:r>
        <w:rPr>
          <w:b/>
        </w:rPr>
        <w:t xml:space="preserve"> med EU-nämnden avseende </w:t>
      </w:r>
      <w:r w:rsidR="00D84123" w:rsidRPr="00D84123">
        <w:rPr>
          <w:b/>
        </w:rPr>
        <w:t>troliga A-punkter v 42</w:t>
      </w:r>
      <w:r w:rsidR="00D84123">
        <w:rPr>
          <w:b/>
        </w:rPr>
        <w:t>.</w:t>
      </w:r>
      <w:r>
        <w:rPr>
          <w:b/>
        </w:rPr>
        <w:br/>
      </w:r>
      <w:r>
        <w:rPr>
          <w:bCs/>
        </w:rPr>
        <w:t>S</w:t>
      </w:r>
      <w:r w:rsidRPr="002026FE">
        <w:rPr>
          <w:bCs/>
        </w:rPr>
        <w:t xml:space="preserve">amrådet avslutades den </w:t>
      </w:r>
      <w:r w:rsidR="00D84123">
        <w:rPr>
          <w:bCs/>
        </w:rPr>
        <w:t xml:space="preserve">21 </w:t>
      </w:r>
      <w:r w:rsidRPr="002026FE">
        <w:rPr>
          <w:bCs/>
        </w:rPr>
        <w:t>oktober 2022.</w:t>
      </w:r>
      <w:r>
        <w:rPr>
          <w:b/>
        </w:rPr>
        <w:t xml:space="preserve"> </w:t>
      </w:r>
      <w:r w:rsidR="00D84123">
        <w:t xml:space="preserve">Det fanns stöd för regeringens ståndpunkter. </w:t>
      </w:r>
    </w:p>
    <w:p w14:paraId="1938F7EE" w14:textId="77777777" w:rsidR="00D84123" w:rsidRDefault="00D84123" w:rsidP="00D84123"/>
    <w:p w14:paraId="398C1351" w14:textId="517F4E28" w:rsidR="00D84123" w:rsidRPr="00D84123" w:rsidRDefault="00D84123" w:rsidP="00D84123">
      <w:pPr>
        <w:rPr>
          <w:sz w:val="22"/>
          <w:szCs w:val="22"/>
          <w:u w:val="single"/>
        </w:rPr>
      </w:pPr>
      <w:r w:rsidRPr="00D84123">
        <w:rPr>
          <w:sz w:val="22"/>
          <w:szCs w:val="22"/>
          <w:u w:val="single"/>
        </w:rPr>
        <w:t xml:space="preserve">Följande avvikande ståndpunkt har </w:t>
      </w:r>
      <w:r>
        <w:rPr>
          <w:sz w:val="22"/>
          <w:szCs w:val="22"/>
          <w:u w:val="single"/>
        </w:rPr>
        <w:t>inkommit från</w:t>
      </w:r>
      <w:r w:rsidRPr="00D84123">
        <w:rPr>
          <w:sz w:val="22"/>
          <w:szCs w:val="22"/>
          <w:u w:val="single"/>
        </w:rPr>
        <w:t xml:space="preserve"> Centerpartiet:</w:t>
      </w:r>
    </w:p>
    <w:p w14:paraId="4DCDEA8F" w14:textId="68CFE135" w:rsidR="00D84123" w:rsidRPr="00D84123" w:rsidRDefault="00D84123" w:rsidP="00D84123">
      <w:pPr>
        <w:rPr>
          <w:sz w:val="22"/>
          <w:szCs w:val="22"/>
          <w:lang w:val="en-GB"/>
        </w:rPr>
      </w:pPr>
      <w:r w:rsidRPr="00D84123">
        <w:rPr>
          <w:sz w:val="22"/>
          <w:szCs w:val="22"/>
          <w:lang w:val="en-GB"/>
        </w:rPr>
        <w:t>“Centerpartiet anmäler följande AS på punkt 15</w:t>
      </w:r>
      <w:bookmarkStart w:id="1" w:name="_Toc117168070"/>
      <w:r w:rsidRPr="00D84123">
        <w:rPr>
          <w:sz w:val="22"/>
          <w:szCs w:val="22"/>
          <w:lang w:val="en-GB"/>
        </w:rPr>
        <w:t>, dvs Directive 2014/53/EU relating to the making available on the market</w:t>
      </w:r>
      <w:r>
        <w:rPr>
          <w:sz w:val="22"/>
          <w:szCs w:val="22"/>
          <w:lang w:val="en-GB"/>
        </w:rPr>
        <w:t xml:space="preserve"> </w:t>
      </w:r>
      <w:r w:rsidRPr="00D84123">
        <w:rPr>
          <w:sz w:val="22"/>
          <w:szCs w:val="22"/>
          <w:lang w:val="en-GB"/>
        </w:rPr>
        <w:t>of radio equipment (common charger)</w:t>
      </w:r>
      <w:bookmarkEnd w:id="1"/>
    </w:p>
    <w:p w14:paraId="6FAC4B82" w14:textId="77777777" w:rsidR="00D84123" w:rsidRPr="00D84123" w:rsidRDefault="00D84123" w:rsidP="00D84123">
      <w:pPr>
        <w:rPr>
          <w:sz w:val="22"/>
          <w:szCs w:val="22"/>
          <w:lang w:val="en-GB"/>
        </w:rPr>
      </w:pPr>
    </w:p>
    <w:p w14:paraId="024C11F9" w14:textId="36DB4EFA" w:rsidR="002026FE" w:rsidRDefault="00D84123" w:rsidP="00296183">
      <w:pPr>
        <w:rPr>
          <w:b/>
        </w:rPr>
      </w:pPr>
      <w:r w:rsidRPr="00D84123">
        <w:rPr>
          <w:sz w:val="22"/>
          <w:szCs w:val="22"/>
        </w:rPr>
        <w:t xml:space="preserve">Centerpartiet motsätter sig att den europeiska marknaden ska styra tekniken på ett så här ogenomtänkt sätt. Marknaden utforskar redan nu trådlösa laddsystem, vilket visar att den här lagen är förlegad. Den riskerar att påverka innovationskraften negativt eftersom vartenda incitament att utveckla smartare, bättre laddare försvinner – dessa får ju ändå inte säljas. Dessutom ska lagens betydelse för världens hållbara utveckling inte överdrivas – det kommer fortfarande vara tillåtet att producera och sälja andra, potentiellt bättre, laddare utanför EU.” </w:t>
      </w:r>
    </w:p>
    <w:sectPr w:rsidR="002026FE"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74E4" w14:textId="77777777" w:rsidR="000E691A" w:rsidRDefault="000E691A" w:rsidP="00011EB2">
      <w:r>
        <w:separator/>
      </w:r>
    </w:p>
  </w:endnote>
  <w:endnote w:type="continuationSeparator" w:id="0">
    <w:p w14:paraId="2203FCD8" w14:textId="77777777" w:rsidR="000E691A" w:rsidRDefault="000E691A"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20DB" w14:textId="77777777" w:rsidR="000E691A" w:rsidRDefault="000E691A" w:rsidP="00011EB2">
      <w:r>
        <w:separator/>
      </w:r>
    </w:p>
  </w:footnote>
  <w:footnote w:type="continuationSeparator" w:id="0">
    <w:p w14:paraId="7A734F61" w14:textId="77777777" w:rsidR="000E691A" w:rsidRDefault="000E691A"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1"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3"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4"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93E2094"/>
    <w:multiLevelType w:val="hybridMultilevel"/>
    <w:tmpl w:val="D7F21F2A"/>
    <w:lvl w:ilvl="0" w:tplc="EF147108">
      <w:start w:val="1"/>
      <w:numFmt w:val="decimal"/>
      <w:pStyle w:val="Listaniv1"/>
      <w:lvlText w:val="%1."/>
      <w:lvlJc w:val="left"/>
      <w:pPr>
        <w:ind w:left="1746" w:hanging="360"/>
      </w:pPr>
    </w:lvl>
    <w:lvl w:ilvl="1" w:tplc="E5DA5BE2">
      <w:start w:val="1"/>
      <w:numFmt w:val="lowerLetter"/>
      <w:pStyle w:val="Listaniv2"/>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7"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4"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8"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1"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8"/>
  </w:num>
  <w:num w:numId="2">
    <w:abstractNumId w:val="3"/>
  </w:num>
  <w:num w:numId="3">
    <w:abstractNumId w:val="5"/>
  </w:num>
  <w:num w:numId="4">
    <w:abstractNumId w:val="8"/>
  </w:num>
  <w:num w:numId="5">
    <w:abstractNumId w:val="7"/>
  </w:num>
  <w:num w:numId="6">
    <w:abstractNumId w:val="41"/>
  </w:num>
  <w:num w:numId="7">
    <w:abstractNumId w:val="0"/>
  </w:num>
  <w:num w:numId="8">
    <w:abstractNumId w:val="30"/>
  </w:num>
  <w:num w:numId="9">
    <w:abstractNumId w:val="15"/>
  </w:num>
  <w:num w:numId="10">
    <w:abstractNumId w:val="37"/>
  </w:num>
  <w:num w:numId="11">
    <w:abstractNumId w:val="10"/>
  </w:num>
  <w:num w:numId="12">
    <w:abstractNumId w:val="23"/>
  </w:num>
  <w:num w:numId="13">
    <w:abstractNumId w:val="34"/>
  </w:num>
  <w:num w:numId="14">
    <w:abstractNumId w:val="18"/>
  </w:num>
  <w:num w:numId="15">
    <w:abstractNumId w:val="6"/>
  </w:num>
  <w:num w:numId="16">
    <w:abstractNumId w:val="13"/>
  </w:num>
  <w:num w:numId="17">
    <w:abstractNumId w:val="31"/>
  </w:num>
  <w:num w:numId="18">
    <w:abstractNumId w:val="17"/>
  </w:num>
  <w:num w:numId="19">
    <w:abstractNumId w:val="16"/>
  </w:num>
  <w:num w:numId="20">
    <w:abstractNumId w:val="20"/>
  </w:num>
  <w:num w:numId="21">
    <w:abstractNumId w:val="33"/>
  </w:num>
  <w:num w:numId="22">
    <w:abstractNumId w:val="40"/>
  </w:num>
  <w:num w:numId="23">
    <w:abstractNumId w:val="1"/>
  </w:num>
  <w:num w:numId="24">
    <w:abstractNumId w:val="39"/>
  </w:num>
  <w:num w:numId="25">
    <w:abstractNumId w:val="22"/>
  </w:num>
  <w:num w:numId="26">
    <w:abstractNumId w:val="42"/>
  </w:num>
  <w:num w:numId="27">
    <w:abstractNumId w:val="4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9"/>
  </w:num>
  <w:num w:numId="29">
    <w:abstractNumId w:val="35"/>
  </w:num>
  <w:num w:numId="30">
    <w:abstractNumId w:val="2"/>
  </w:num>
  <w:num w:numId="31">
    <w:abstractNumId w:val="24"/>
  </w:num>
  <w:num w:numId="32">
    <w:abstractNumId w:val="14"/>
  </w:num>
  <w:num w:numId="33">
    <w:abstractNumId w:val="12"/>
  </w:num>
  <w:num w:numId="34">
    <w:abstractNumId w:val="4"/>
  </w:num>
  <w:num w:numId="35">
    <w:abstractNumId w:val="25"/>
  </w:num>
  <w:num w:numId="36">
    <w:abstractNumId w:val="38"/>
  </w:num>
  <w:num w:numId="37">
    <w:abstractNumId w:val="21"/>
  </w:num>
  <w:num w:numId="38">
    <w:abstractNumId w:val="36"/>
  </w:num>
  <w:num w:numId="39">
    <w:abstractNumId w:val="27"/>
  </w:num>
  <w:num w:numId="40">
    <w:abstractNumId w:val="9"/>
  </w:num>
  <w:num w:numId="41">
    <w:abstractNumId w:val="32"/>
  </w:num>
  <w:num w:numId="42">
    <w:abstractNumId w:val="11"/>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1347"/>
    <w:rsid w:val="00023659"/>
    <w:rsid w:val="00023D0F"/>
    <w:rsid w:val="00026E5C"/>
    <w:rsid w:val="00027C77"/>
    <w:rsid w:val="00030298"/>
    <w:rsid w:val="00030827"/>
    <w:rsid w:val="00030B72"/>
    <w:rsid w:val="0003112F"/>
    <w:rsid w:val="00031BD2"/>
    <w:rsid w:val="00031EEF"/>
    <w:rsid w:val="0003205F"/>
    <w:rsid w:val="00034289"/>
    <w:rsid w:val="00034410"/>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7468"/>
    <w:rsid w:val="00067F43"/>
    <w:rsid w:val="000701C4"/>
    <w:rsid w:val="00070605"/>
    <w:rsid w:val="00071166"/>
    <w:rsid w:val="000726A5"/>
    <w:rsid w:val="00072835"/>
    <w:rsid w:val="00074FA7"/>
    <w:rsid w:val="000762EB"/>
    <w:rsid w:val="00077089"/>
    <w:rsid w:val="00077C14"/>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73F6"/>
    <w:rsid w:val="00097D2D"/>
    <w:rsid w:val="000A0C88"/>
    <w:rsid w:val="000A1B02"/>
    <w:rsid w:val="000A2290"/>
    <w:rsid w:val="000A2752"/>
    <w:rsid w:val="000A2CE4"/>
    <w:rsid w:val="000A37CE"/>
    <w:rsid w:val="000A37D8"/>
    <w:rsid w:val="000A475A"/>
    <w:rsid w:val="000A4BF0"/>
    <w:rsid w:val="000A505D"/>
    <w:rsid w:val="000A7149"/>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593C"/>
    <w:rsid w:val="000F61E0"/>
    <w:rsid w:val="000F638C"/>
    <w:rsid w:val="000F70F3"/>
    <w:rsid w:val="000F711C"/>
    <w:rsid w:val="000F71F8"/>
    <w:rsid w:val="000F7659"/>
    <w:rsid w:val="001002B1"/>
    <w:rsid w:val="00100FAE"/>
    <w:rsid w:val="00103352"/>
    <w:rsid w:val="00103677"/>
    <w:rsid w:val="00104BCC"/>
    <w:rsid w:val="00104DAD"/>
    <w:rsid w:val="00107264"/>
    <w:rsid w:val="001072BA"/>
    <w:rsid w:val="0010765D"/>
    <w:rsid w:val="00107698"/>
    <w:rsid w:val="00110D81"/>
    <w:rsid w:val="00110EFD"/>
    <w:rsid w:val="00110F2E"/>
    <w:rsid w:val="001115CC"/>
    <w:rsid w:val="00111CFE"/>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1DA"/>
    <w:rsid w:val="001774E2"/>
    <w:rsid w:val="00177AE0"/>
    <w:rsid w:val="00177D1A"/>
    <w:rsid w:val="001821D9"/>
    <w:rsid w:val="001832E6"/>
    <w:rsid w:val="00183AB0"/>
    <w:rsid w:val="00186A7D"/>
    <w:rsid w:val="00190386"/>
    <w:rsid w:val="00190449"/>
    <w:rsid w:val="00190ECA"/>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F6B"/>
    <w:rsid w:val="001B300F"/>
    <w:rsid w:val="001B3CDD"/>
    <w:rsid w:val="001B43CC"/>
    <w:rsid w:val="001B6CAA"/>
    <w:rsid w:val="001C05EA"/>
    <w:rsid w:val="001C186B"/>
    <w:rsid w:val="001C1BF8"/>
    <w:rsid w:val="001C302C"/>
    <w:rsid w:val="001C3206"/>
    <w:rsid w:val="001C3AFA"/>
    <w:rsid w:val="001C4520"/>
    <w:rsid w:val="001C4C64"/>
    <w:rsid w:val="001C4E65"/>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91856"/>
    <w:rsid w:val="00292846"/>
    <w:rsid w:val="00295E2B"/>
    <w:rsid w:val="00295FA7"/>
    <w:rsid w:val="00296168"/>
    <w:rsid w:val="00296183"/>
    <w:rsid w:val="00296453"/>
    <w:rsid w:val="0029728B"/>
    <w:rsid w:val="0029749A"/>
    <w:rsid w:val="0029766F"/>
    <w:rsid w:val="00297C0C"/>
    <w:rsid w:val="002A1A16"/>
    <w:rsid w:val="002A2851"/>
    <w:rsid w:val="002A3049"/>
    <w:rsid w:val="002A3491"/>
    <w:rsid w:val="002A368A"/>
    <w:rsid w:val="002A3F7C"/>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20"/>
    <w:rsid w:val="002C735A"/>
    <w:rsid w:val="002D0DEF"/>
    <w:rsid w:val="002D0FD7"/>
    <w:rsid w:val="002D1567"/>
    <w:rsid w:val="002D198D"/>
    <w:rsid w:val="002D27DC"/>
    <w:rsid w:val="002D3BC5"/>
    <w:rsid w:val="002D5049"/>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29DE"/>
    <w:rsid w:val="003635D1"/>
    <w:rsid w:val="003640B6"/>
    <w:rsid w:val="00364639"/>
    <w:rsid w:val="00364CC8"/>
    <w:rsid w:val="00364D87"/>
    <w:rsid w:val="003655CB"/>
    <w:rsid w:val="00366EA9"/>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2741"/>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57B"/>
    <w:rsid w:val="004173D5"/>
    <w:rsid w:val="00420BAC"/>
    <w:rsid w:val="00421A1B"/>
    <w:rsid w:val="004230CE"/>
    <w:rsid w:val="004240BA"/>
    <w:rsid w:val="004248A1"/>
    <w:rsid w:val="00425152"/>
    <w:rsid w:val="00425744"/>
    <w:rsid w:val="00425892"/>
    <w:rsid w:val="00425D3E"/>
    <w:rsid w:val="00426355"/>
    <w:rsid w:val="00426859"/>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5FD"/>
    <w:rsid w:val="004561F0"/>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33ED"/>
    <w:rsid w:val="004A355B"/>
    <w:rsid w:val="004A411D"/>
    <w:rsid w:val="004A54ED"/>
    <w:rsid w:val="004A5DA8"/>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BB6"/>
    <w:rsid w:val="005030A3"/>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3533"/>
    <w:rsid w:val="00545B92"/>
    <w:rsid w:val="00545C55"/>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7962"/>
    <w:rsid w:val="00577A6E"/>
    <w:rsid w:val="0058281E"/>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3345"/>
    <w:rsid w:val="005C4180"/>
    <w:rsid w:val="005C4D3B"/>
    <w:rsid w:val="005C4DEF"/>
    <w:rsid w:val="005C57D3"/>
    <w:rsid w:val="005C5B20"/>
    <w:rsid w:val="005C656A"/>
    <w:rsid w:val="005C7BB8"/>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CEF"/>
    <w:rsid w:val="005F2D81"/>
    <w:rsid w:val="005F3AD9"/>
    <w:rsid w:val="005F3FBB"/>
    <w:rsid w:val="005F6757"/>
    <w:rsid w:val="006000A1"/>
    <w:rsid w:val="006002F8"/>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3BD4"/>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B5"/>
    <w:rsid w:val="006633F2"/>
    <w:rsid w:val="00663670"/>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80"/>
    <w:rsid w:val="006B5735"/>
    <w:rsid w:val="006B6919"/>
    <w:rsid w:val="006B6B1A"/>
    <w:rsid w:val="006B7A60"/>
    <w:rsid w:val="006C0118"/>
    <w:rsid w:val="006C0C41"/>
    <w:rsid w:val="006C212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956"/>
    <w:rsid w:val="006E1D16"/>
    <w:rsid w:val="006E1D44"/>
    <w:rsid w:val="006E46AA"/>
    <w:rsid w:val="006E5A00"/>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0DC2"/>
    <w:rsid w:val="00723829"/>
    <w:rsid w:val="00723F1B"/>
    <w:rsid w:val="0072404B"/>
    <w:rsid w:val="00724830"/>
    <w:rsid w:val="00725795"/>
    <w:rsid w:val="00725A77"/>
    <w:rsid w:val="007260AC"/>
    <w:rsid w:val="00734182"/>
    <w:rsid w:val="00735C9B"/>
    <w:rsid w:val="007370DC"/>
    <w:rsid w:val="007402A2"/>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FD"/>
    <w:rsid w:val="008807AF"/>
    <w:rsid w:val="00880B88"/>
    <w:rsid w:val="0088148C"/>
    <w:rsid w:val="008814A3"/>
    <w:rsid w:val="00882FDB"/>
    <w:rsid w:val="00883594"/>
    <w:rsid w:val="00883733"/>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788"/>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5EF5"/>
    <w:rsid w:val="00926247"/>
    <w:rsid w:val="00926A16"/>
    <w:rsid w:val="00926A17"/>
    <w:rsid w:val="0092747D"/>
    <w:rsid w:val="00930141"/>
    <w:rsid w:val="009304D9"/>
    <w:rsid w:val="00930DBC"/>
    <w:rsid w:val="009310D4"/>
    <w:rsid w:val="00931BC5"/>
    <w:rsid w:val="0093220B"/>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3196"/>
    <w:rsid w:val="00973291"/>
    <w:rsid w:val="009733FA"/>
    <w:rsid w:val="00974B99"/>
    <w:rsid w:val="00974FD0"/>
    <w:rsid w:val="00975597"/>
    <w:rsid w:val="00975D1D"/>
    <w:rsid w:val="009766C9"/>
    <w:rsid w:val="00977554"/>
    <w:rsid w:val="00980BA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328"/>
    <w:rsid w:val="009B3E76"/>
    <w:rsid w:val="009B4B20"/>
    <w:rsid w:val="009B4C75"/>
    <w:rsid w:val="009B589E"/>
    <w:rsid w:val="009B58E6"/>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D49AE"/>
    <w:rsid w:val="009E10E7"/>
    <w:rsid w:val="009E1362"/>
    <w:rsid w:val="009E3006"/>
    <w:rsid w:val="009E3728"/>
    <w:rsid w:val="009E3E34"/>
    <w:rsid w:val="009E4271"/>
    <w:rsid w:val="009E4277"/>
    <w:rsid w:val="009F0488"/>
    <w:rsid w:val="009F05F2"/>
    <w:rsid w:val="009F3A49"/>
    <w:rsid w:val="009F3E8C"/>
    <w:rsid w:val="009F43E3"/>
    <w:rsid w:val="009F595C"/>
    <w:rsid w:val="009F65F8"/>
    <w:rsid w:val="009F6B0C"/>
    <w:rsid w:val="009F7055"/>
    <w:rsid w:val="009F70A3"/>
    <w:rsid w:val="009F74D3"/>
    <w:rsid w:val="00A005AE"/>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6D4C"/>
    <w:rsid w:val="00AA07C3"/>
    <w:rsid w:val="00AA2174"/>
    <w:rsid w:val="00AA324D"/>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376E"/>
    <w:rsid w:val="00AC49F7"/>
    <w:rsid w:val="00AC54D9"/>
    <w:rsid w:val="00AC5ACD"/>
    <w:rsid w:val="00AC6CF6"/>
    <w:rsid w:val="00AC75C0"/>
    <w:rsid w:val="00AD302F"/>
    <w:rsid w:val="00AD495C"/>
    <w:rsid w:val="00AD5C75"/>
    <w:rsid w:val="00AE21F0"/>
    <w:rsid w:val="00AE22A2"/>
    <w:rsid w:val="00AE25D1"/>
    <w:rsid w:val="00AE2E7B"/>
    <w:rsid w:val="00AE4805"/>
    <w:rsid w:val="00AE4BBA"/>
    <w:rsid w:val="00AE5EDD"/>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3211"/>
    <w:rsid w:val="00B13295"/>
    <w:rsid w:val="00B13F9D"/>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346"/>
    <w:rsid w:val="00B427F9"/>
    <w:rsid w:val="00B429E6"/>
    <w:rsid w:val="00B42C93"/>
    <w:rsid w:val="00B42D96"/>
    <w:rsid w:val="00B42FFB"/>
    <w:rsid w:val="00B434CE"/>
    <w:rsid w:val="00B43917"/>
    <w:rsid w:val="00B43A31"/>
    <w:rsid w:val="00B43ED9"/>
    <w:rsid w:val="00B443CE"/>
    <w:rsid w:val="00B446CB"/>
    <w:rsid w:val="00B45258"/>
    <w:rsid w:val="00B45956"/>
    <w:rsid w:val="00B45C6A"/>
    <w:rsid w:val="00B47109"/>
    <w:rsid w:val="00B47854"/>
    <w:rsid w:val="00B479E7"/>
    <w:rsid w:val="00B51877"/>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B1"/>
    <w:rsid w:val="00BA5623"/>
    <w:rsid w:val="00BA57AE"/>
    <w:rsid w:val="00BA6043"/>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14FE"/>
    <w:rsid w:val="00C42C72"/>
    <w:rsid w:val="00C42FE6"/>
    <w:rsid w:val="00C430A2"/>
    <w:rsid w:val="00C43516"/>
    <w:rsid w:val="00C463CD"/>
    <w:rsid w:val="00C464FD"/>
    <w:rsid w:val="00C46A36"/>
    <w:rsid w:val="00C46FA2"/>
    <w:rsid w:val="00C47DCE"/>
    <w:rsid w:val="00C50C00"/>
    <w:rsid w:val="00C51B4A"/>
    <w:rsid w:val="00C51C40"/>
    <w:rsid w:val="00C5226C"/>
    <w:rsid w:val="00C522C0"/>
    <w:rsid w:val="00C531C6"/>
    <w:rsid w:val="00C531CC"/>
    <w:rsid w:val="00C531CE"/>
    <w:rsid w:val="00C53BC8"/>
    <w:rsid w:val="00C55888"/>
    <w:rsid w:val="00C55C78"/>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3EE"/>
    <w:rsid w:val="00C74EFE"/>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8AC"/>
    <w:rsid w:val="00CF2BD5"/>
    <w:rsid w:val="00CF4ED3"/>
    <w:rsid w:val="00CF5BB7"/>
    <w:rsid w:val="00CF5F02"/>
    <w:rsid w:val="00CF6161"/>
    <w:rsid w:val="00CF708C"/>
    <w:rsid w:val="00D00371"/>
    <w:rsid w:val="00D014C6"/>
    <w:rsid w:val="00D021A7"/>
    <w:rsid w:val="00D02C54"/>
    <w:rsid w:val="00D03DAF"/>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D272E"/>
    <w:rsid w:val="00DD2757"/>
    <w:rsid w:val="00DD38DD"/>
    <w:rsid w:val="00DD469D"/>
    <w:rsid w:val="00DD4DC7"/>
    <w:rsid w:val="00DD53D2"/>
    <w:rsid w:val="00DD57AC"/>
    <w:rsid w:val="00DD700B"/>
    <w:rsid w:val="00DD7900"/>
    <w:rsid w:val="00DD7B51"/>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15CA"/>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1534"/>
    <w:rsid w:val="00E52CEA"/>
    <w:rsid w:val="00E53A71"/>
    <w:rsid w:val="00E56059"/>
    <w:rsid w:val="00E57FD5"/>
    <w:rsid w:val="00E6013A"/>
    <w:rsid w:val="00E603E3"/>
    <w:rsid w:val="00E6087B"/>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E7C"/>
    <w:rsid w:val="00E75EFF"/>
    <w:rsid w:val="00E7659F"/>
    <w:rsid w:val="00E76704"/>
    <w:rsid w:val="00E77431"/>
    <w:rsid w:val="00E7782A"/>
    <w:rsid w:val="00E80105"/>
    <w:rsid w:val="00E80754"/>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587"/>
    <w:rsid w:val="00EE7EB2"/>
    <w:rsid w:val="00EF0910"/>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4258"/>
    <w:rsid w:val="00F14891"/>
    <w:rsid w:val="00F15062"/>
    <w:rsid w:val="00F154B7"/>
    <w:rsid w:val="00F200A6"/>
    <w:rsid w:val="00F201DA"/>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0C2B"/>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3AD"/>
    <w:rsid w:val="00FF057E"/>
    <w:rsid w:val="00FF1705"/>
    <w:rsid w:val="00FF238F"/>
    <w:rsid w:val="00FF24B0"/>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25B"/>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4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44"/>
      </w:numPr>
      <w:spacing w:line="280" w:lineRule="exact"/>
      <w:ind w:left="2098" w:hanging="357"/>
      <w:contextualSpacing/>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88</TotalTime>
  <Pages>7</Pages>
  <Words>1239</Words>
  <Characters>7313</Characters>
  <Application>Microsoft Office Word</Application>
  <DocSecurity>0</DocSecurity>
  <Lines>1218</Lines>
  <Paragraphs>244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20</cp:revision>
  <cp:lastPrinted>2022-10-26T12:08:00Z</cp:lastPrinted>
  <dcterms:created xsi:type="dcterms:W3CDTF">2022-11-07T14:13:00Z</dcterms:created>
  <dcterms:modified xsi:type="dcterms:W3CDTF">2022-11-10T11:16:00Z</dcterms:modified>
</cp:coreProperties>
</file>