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47C2" w:rsidRPr="001519C8" w:rsidRDefault="004E47C2">
      <w:pPr>
        <w:pStyle w:val="Hemstlrubrik"/>
      </w:pPr>
      <w:r w:rsidRPr="001519C8">
        <w:t>Förslag till riksdagsbeslut</w:t>
      </w:r>
    </w:p>
    <w:p w:rsidR="004E47C2" w:rsidRPr="001519C8" w:rsidRDefault="004E47C2">
      <w:pPr>
        <w:pStyle w:val="Hemstlatt"/>
        <w:ind w:left="0"/>
      </w:pPr>
      <w:r w:rsidRPr="001519C8">
        <w:t>Riksdagen tillkännager för regeringen som sin mening vad som anförs i motionen om behovet av en sammanhållen hästpol</w:t>
      </w:r>
      <w:r w:rsidRPr="001519C8">
        <w:t>i</w:t>
      </w:r>
      <w:r w:rsidRPr="001519C8">
        <w:t>tik.</w:t>
      </w:r>
    </w:p>
    <w:p w:rsidR="004E47C2" w:rsidRPr="001519C8" w:rsidRDefault="004E47C2">
      <w:pPr>
        <w:pStyle w:val="Rubrik1"/>
      </w:pPr>
      <w:r w:rsidRPr="001519C8">
        <w:t>Motivering</w:t>
      </w:r>
    </w:p>
    <w:p w:rsidR="004E47C2" w:rsidRPr="001519C8" w:rsidRDefault="004E47C2">
      <w:pPr>
        <w:autoSpaceDE w:val="0"/>
        <w:autoSpaceDN w:val="0"/>
        <w:adjustRightInd w:val="0"/>
        <w:rPr>
          <w:color w:val="000000"/>
          <w:szCs w:val="24"/>
        </w:rPr>
      </w:pPr>
      <w:r w:rsidRPr="001519C8">
        <w:rPr>
          <w:color w:val="000000"/>
          <w:szCs w:val="24"/>
        </w:rPr>
        <w:t>Kristdemokraterna har i riksdagen sedan 1998 drivit frågor som berör ri</w:t>
      </w:r>
      <w:r w:rsidRPr="001519C8">
        <w:rPr>
          <w:color w:val="000000"/>
          <w:szCs w:val="24"/>
        </w:rPr>
        <w:t>d</w:t>
      </w:r>
      <w:r w:rsidRPr="001519C8">
        <w:rPr>
          <w:color w:val="000000"/>
          <w:szCs w:val="24"/>
        </w:rPr>
        <w:t xml:space="preserve">sport, hästavel och hästens sociala funktion i samhället. </w:t>
      </w:r>
      <w:r w:rsidRPr="001519C8">
        <w:rPr>
          <w:color w:val="000000"/>
        </w:rPr>
        <w:t>D</w:t>
      </w:r>
      <w:r w:rsidRPr="001519C8">
        <w:rPr>
          <w:color w:val="000000"/>
          <w:szCs w:val="24"/>
        </w:rPr>
        <w:t xml:space="preserve">et finns gott om konkreta förslag både i den hästpolitiska utredningens betänkande </w:t>
      </w:r>
      <w:r w:rsidRPr="001519C8">
        <w:t>(SOU 2000:109)</w:t>
      </w:r>
      <w:r w:rsidRPr="001519C8">
        <w:rPr>
          <w:color w:val="000000"/>
          <w:szCs w:val="24"/>
        </w:rPr>
        <w:t xml:space="preserve"> och i tidigare motioner från kristdemokrater. Regeringen </w:t>
      </w:r>
      <w:r w:rsidRPr="001519C8">
        <w:rPr>
          <w:color w:val="000000"/>
        </w:rPr>
        <w:t>bör</w:t>
      </w:r>
      <w:r w:rsidRPr="001519C8">
        <w:rPr>
          <w:color w:val="000000"/>
          <w:szCs w:val="24"/>
        </w:rPr>
        <w:t xml:space="preserve"> åte</w:t>
      </w:r>
      <w:r w:rsidRPr="001519C8">
        <w:rPr>
          <w:color w:val="000000"/>
          <w:szCs w:val="24"/>
        </w:rPr>
        <w:t>r</w:t>
      </w:r>
      <w:r w:rsidRPr="001519C8">
        <w:rPr>
          <w:color w:val="000000"/>
          <w:szCs w:val="24"/>
        </w:rPr>
        <w:t>komma till riksdagen med en proposition som presenterar en sammanhållen hästpolitik.</w:t>
      </w:r>
    </w:p>
    <w:p w:rsidR="004E47C2" w:rsidRPr="001519C8" w:rsidRDefault="004E47C2">
      <w:pPr>
        <w:pStyle w:val="Normaltindrag"/>
      </w:pPr>
      <w:r w:rsidRPr="001519C8">
        <w:rPr>
          <w:szCs w:val="24"/>
        </w:rPr>
        <w:t xml:space="preserve">Antalet hästar har under de senaste åren ökat i Sverige. </w:t>
      </w:r>
      <w:r w:rsidRPr="001519C8">
        <w:t>Idag finns det cirka 300 000 hästar i vårt land. Det behövs nästan lika många hektar som det finns hästar för att försörja hästarna med foder. Detta motsvarar nästan lika mycket som halva Skånes åkerareal.</w:t>
      </w:r>
    </w:p>
    <w:p w:rsidR="004E47C2" w:rsidRPr="001519C8" w:rsidRDefault="004E47C2">
      <w:pPr>
        <w:pStyle w:val="Normaltindrag"/>
      </w:pPr>
      <w:r w:rsidRPr="001519C8">
        <w:t>Hästnäringen omsätter totalt 20 miljarder kronor årligen. Av dessa 20 mi</w:t>
      </w:r>
      <w:r w:rsidRPr="001519C8">
        <w:t>l</w:t>
      </w:r>
      <w:r w:rsidRPr="001519C8">
        <w:t xml:space="preserve">jarder kronor utgör spel på trav och galopp ungefär hälften. </w:t>
      </w:r>
      <w:r w:rsidRPr="001519C8">
        <w:rPr>
          <w:szCs w:val="24"/>
        </w:rPr>
        <w:t>Hästnäringen genererar betald sysselsättning</w:t>
      </w:r>
      <w:r w:rsidRPr="001519C8">
        <w:t xml:space="preserve"> </w:t>
      </w:r>
      <w:r w:rsidRPr="001519C8">
        <w:rPr>
          <w:szCs w:val="24"/>
        </w:rPr>
        <w:t>som motsvarar nästan</w:t>
      </w:r>
      <w:r w:rsidRPr="001519C8">
        <w:t xml:space="preserve"> </w:t>
      </w:r>
      <w:r w:rsidRPr="001519C8">
        <w:rPr>
          <w:szCs w:val="24"/>
        </w:rPr>
        <w:t>10 000 heltidstjänster. Spridningseffekterna på omsättning från hela hästnäringen</w:t>
      </w:r>
      <w:r w:rsidRPr="001519C8">
        <w:t xml:space="preserve"> </w:t>
      </w:r>
      <w:r w:rsidRPr="001519C8">
        <w:rPr>
          <w:szCs w:val="24"/>
        </w:rPr>
        <w:t xml:space="preserve">kan uppskattas till uppemot 26 </w:t>
      </w:r>
      <w:r w:rsidRPr="001519C8">
        <w:t xml:space="preserve">miljarder. </w:t>
      </w:r>
      <w:r w:rsidRPr="001519C8">
        <w:rPr>
          <w:szCs w:val="24"/>
        </w:rPr>
        <w:t xml:space="preserve">Det betyder att för varje krona som omsätts inom </w:t>
      </w:r>
      <w:r w:rsidRPr="001519C8">
        <w:t>h</w:t>
      </w:r>
      <w:r w:rsidRPr="001519C8">
        <w:rPr>
          <w:szCs w:val="24"/>
        </w:rPr>
        <w:t>äs</w:t>
      </w:r>
      <w:r w:rsidRPr="001519C8">
        <w:rPr>
          <w:szCs w:val="24"/>
        </w:rPr>
        <w:t>t</w:t>
      </w:r>
      <w:r w:rsidRPr="001519C8">
        <w:rPr>
          <w:szCs w:val="24"/>
        </w:rPr>
        <w:t>näringen</w:t>
      </w:r>
      <w:r w:rsidRPr="001519C8">
        <w:t>,</w:t>
      </w:r>
      <w:r w:rsidRPr="001519C8">
        <w:rPr>
          <w:szCs w:val="24"/>
        </w:rPr>
        <w:t xml:space="preserve"> kommer ytterligare en krona att omsättas</w:t>
      </w:r>
      <w:r w:rsidRPr="001519C8">
        <w:t xml:space="preserve"> </w:t>
      </w:r>
      <w:r w:rsidRPr="001519C8">
        <w:rPr>
          <w:szCs w:val="24"/>
        </w:rPr>
        <w:t>i resten av samhället.</w:t>
      </w:r>
      <w:r w:rsidRPr="001519C8">
        <w:t xml:space="preserve"> </w:t>
      </w:r>
      <w:r w:rsidRPr="001519C8">
        <w:rPr>
          <w:szCs w:val="24"/>
        </w:rPr>
        <w:t>Upp till 18 000 heltidstjänster tillkommer därmed i hela samhället. Man kan sål</w:t>
      </w:r>
      <w:r w:rsidRPr="001519C8">
        <w:rPr>
          <w:szCs w:val="24"/>
        </w:rPr>
        <w:t>e</w:t>
      </w:r>
      <w:r w:rsidRPr="001519C8">
        <w:rPr>
          <w:szCs w:val="24"/>
        </w:rPr>
        <w:t>des hävda att var tionde</w:t>
      </w:r>
      <w:r w:rsidRPr="001519C8">
        <w:t xml:space="preserve"> </w:t>
      </w:r>
      <w:r w:rsidRPr="001519C8">
        <w:rPr>
          <w:szCs w:val="24"/>
        </w:rPr>
        <w:t>häst ger upphov till ett hel</w:t>
      </w:r>
      <w:r w:rsidRPr="001519C8">
        <w:rPr>
          <w:szCs w:val="24"/>
        </w:rPr>
        <w:t>årsarbete</w:t>
      </w:r>
      <w:r w:rsidRPr="001519C8">
        <w:t>.</w:t>
      </w:r>
    </w:p>
    <w:p w:rsidR="004E47C2" w:rsidRPr="001519C8" w:rsidRDefault="004E47C2">
      <w:pPr>
        <w:pStyle w:val="Normaltindrag"/>
        <w:rPr>
          <w:szCs w:val="24"/>
        </w:rPr>
      </w:pPr>
      <w:r w:rsidRPr="001519C8">
        <w:rPr>
          <w:szCs w:val="24"/>
        </w:rPr>
        <w:t>Det utbredda intres</w:t>
      </w:r>
      <w:r w:rsidRPr="001519C8">
        <w:t xml:space="preserve">set för hästar i Sverige medför </w:t>
      </w:r>
      <w:r w:rsidRPr="001519C8">
        <w:rPr>
          <w:szCs w:val="24"/>
        </w:rPr>
        <w:t>en stor efterfrågan på v</w:t>
      </w:r>
      <w:r w:rsidRPr="001519C8">
        <w:rPr>
          <w:szCs w:val="24"/>
        </w:rPr>
        <w:t>a</w:t>
      </w:r>
      <w:r w:rsidRPr="001519C8">
        <w:rPr>
          <w:szCs w:val="24"/>
        </w:rPr>
        <w:t>ror och tjänster knutna till</w:t>
      </w:r>
      <w:r w:rsidRPr="001519C8">
        <w:t xml:space="preserve"> </w:t>
      </w:r>
      <w:r w:rsidRPr="001519C8">
        <w:rPr>
          <w:szCs w:val="24"/>
        </w:rPr>
        <w:t>svensk hästnäring. En hästägare behöver t ex köpa</w:t>
      </w:r>
      <w:r w:rsidRPr="001519C8">
        <w:t xml:space="preserve"> </w:t>
      </w:r>
      <w:r w:rsidRPr="001519C8">
        <w:rPr>
          <w:szCs w:val="24"/>
        </w:rPr>
        <w:t>foder och utrustning, hyra stallplats, anlita hovslagare</w:t>
      </w:r>
      <w:r w:rsidRPr="001519C8">
        <w:t xml:space="preserve"> och veterinär m </w:t>
      </w:r>
      <w:r w:rsidRPr="001519C8">
        <w:rPr>
          <w:szCs w:val="24"/>
        </w:rPr>
        <w:t>m. De näringsverksamheter som är knutna till hästar har sammantaget en avsevärd</w:t>
      </w:r>
      <w:r w:rsidRPr="001519C8">
        <w:t xml:space="preserve"> </w:t>
      </w:r>
      <w:r w:rsidRPr="001519C8">
        <w:rPr>
          <w:szCs w:val="24"/>
        </w:rPr>
        <w:lastRenderedPageBreak/>
        <w:t xml:space="preserve">samhällsekonomisk betydelse. Hästens betydelse för Sveriges landsbygd </w:t>
      </w:r>
      <w:r w:rsidRPr="001519C8">
        <w:t>bör</w:t>
      </w:r>
      <w:r w:rsidRPr="001519C8">
        <w:rPr>
          <w:szCs w:val="24"/>
        </w:rPr>
        <w:t xml:space="preserve"> också uppmä</w:t>
      </w:r>
      <w:r w:rsidRPr="001519C8">
        <w:t>rksammas</w:t>
      </w:r>
      <w:r w:rsidRPr="001519C8">
        <w:rPr>
          <w:szCs w:val="24"/>
        </w:rPr>
        <w:t>. Genom hästintresset flyttar många människor ut på landsbygden och många hästföretag startas av kvinnor. Hästhållning och använda</w:t>
      </w:r>
      <w:r w:rsidRPr="001519C8">
        <w:rPr>
          <w:szCs w:val="24"/>
        </w:rPr>
        <w:t>ndet av hästen ställer stora krav på tillgänglighet på mark för god djurhållning samt för ridning och körning.</w:t>
      </w:r>
    </w:p>
    <w:p w:rsidR="004E47C2" w:rsidRPr="001519C8" w:rsidRDefault="004E47C2">
      <w:pPr>
        <w:pStyle w:val="Normaltindrag"/>
        <w:rPr>
          <w:szCs w:val="24"/>
        </w:rPr>
      </w:pPr>
      <w:r w:rsidRPr="001519C8">
        <w:rPr>
          <w:szCs w:val="24"/>
        </w:rPr>
        <w:t xml:space="preserve">Utvecklingen </w:t>
      </w:r>
      <w:r w:rsidRPr="001519C8">
        <w:t xml:space="preserve">av hästintresset </w:t>
      </w:r>
      <w:r w:rsidRPr="001519C8">
        <w:rPr>
          <w:szCs w:val="24"/>
        </w:rPr>
        <w:t>är</w:t>
      </w:r>
      <w:r w:rsidRPr="001519C8">
        <w:t xml:space="preserve"> </w:t>
      </w:r>
      <w:r w:rsidRPr="001519C8">
        <w:rPr>
          <w:szCs w:val="24"/>
        </w:rPr>
        <w:t>likartad i övriga Europa. Vårt glest befo</w:t>
      </w:r>
      <w:r w:rsidRPr="001519C8">
        <w:rPr>
          <w:szCs w:val="24"/>
        </w:rPr>
        <w:t>l</w:t>
      </w:r>
      <w:r w:rsidRPr="001519C8">
        <w:rPr>
          <w:szCs w:val="24"/>
        </w:rPr>
        <w:t>kade land och</w:t>
      </w:r>
      <w:r w:rsidRPr="001519C8">
        <w:t xml:space="preserve"> </w:t>
      </w:r>
      <w:r w:rsidRPr="001519C8">
        <w:rPr>
          <w:szCs w:val="24"/>
        </w:rPr>
        <w:t>den svenska naturens växlingar, från kulturlandskap</w:t>
      </w:r>
      <w:r w:rsidRPr="001519C8">
        <w:t xml:space="preserve"> </w:t>
      </w:r>
      <w:r w:rsidRPr="001519C8">
        <w:rPr>
          <w:szCs w:val="24"/>
        </w:rPr>
        <w:t>till omr</w:t>
      </w:r>
      <w:r w:rsidRPr="001519C8">
        <w:rPr>
          <w:szCs w:val="24"/>
        </w:rPr>
        <w:t>å</w:t>
      </w:r>
      <w:r w:rsidRPr="001519C8">
        <w:rPr>
          <w:szCs w:val="24"/>
        </w:rPr>
        <w:t>den av vildmarkskaraktär, är intressanta tillgångar.</w:t>
      </w:r>
      <w:r w:rsidRPr="001519C8">
        <w:t xml:space="preserve"> </w:t>
      </w:r>
      <w:r w:rsidRPr="001519C8">
        <w:rPr>
          <w:szCs w:val="24"/>
        </w:rPr>
        <w:t xml:space="preserve">Hästturismen i Sverige </w:t>
      </w:r>
      <w:r w:rsidRPr="001519C8">
        <w:t xml:space="preserve">kan därmed </w:t>
      </w:r>
      <w:r w:rsidRPr="001519C8">
        <w:rPr>
          <w:szCs w:val="24"/>
        </w:rPr>
        <w:t xml:space="preserve">fånga upp kunder </w:t>
      </w:r>
      <w:r w:rsidRPr="001519C8">
        <w:t xml:space="preserve">både </w:t>
      </w:r>
      <w:r w:rsidRPr="001519C8">
        <w:rPr>
          <w:szCs w:val="24"/>
        </w:rPr>
        <w:t>inom och utom landet.</w:t>
      </w:r>
    </w:p>
    <w:p w:rsidR="004E47C2" w:rsidRPr="001519C8" w:rsidRDefault="004E47C2">
      <w:pPr>
        <w:pStyle w:val="Normaltindrag"/>
        <w:rPr>
          <w:szCs w:val="24"/>
        </w:rPr>
      </w:pPr>
      <w:r w:rsidRPr="001519C8">
        <w:rPr>
          <w:szCs w:val="24"/>
        </w:rPr>
        <w:t>Hästintresset i Sverige har under de senaste årtiondena utvecklats även utanför den traditionella hästsporten. Detta visar sig bland annat genom ett ökat antal hästraser i landet och genom växande</w:t>
      </w:r>
      <w:r w:rsidRPr="001519C8">
        <w:t xml:space="preserve"> intresse för nya inriktningar såsom westernridning och klassisk dressyr. Ett hästintresse grundläggs ofta tidigt i livet. Till exempel är ridsport den aktivitet näst efter fotboll som a</w:t>
      </w:r>
      <w:r w:rsidRPr="001519C8">
        <w:t>r</w:t>
      </w:r>
      <w:r w:rsidRPr="001519C8">
        <w:t>rangerar flest aktiviteter för barn och ungdomar mellan 7 och 25 år.</w:t>
      </w:r>
    </w:p>
    <w:p w:rsidR="004E47C2" w:rsidRPr="001519C8" w:rsidRDefault="004E47C2">
      <w:pPr>
        <w:pStyle w:val="Normaltindrag"/>
      </w:pPr>
      <w:r w:rsidRPr="001519C8">
        <w:t>Ridsportens betydelse för olika former av rehabilitering bör också up</w:t>
      </w:r>
      <w:r w:rsidRPr="001519C8">
        <w:t>p</w:t>
      </w:r>
      <w:r w:rsidRPr="001519C8">
        <w:t>märksammas i större omfattning än för närvarande.</w:t>
      </w:r>
    </w:p>
    <w:p w:rsidR="004E47C2" w:rsidRPr="001519C8" w:rsidRDefault="004E47C2">
      <w:pPr>
        <w:pStyle w:val="Normaltindrag"/>
      </w:pPr>
      <w:r w:rsidRPr="001519C8">
        <w:t>Det behövs därmed en sammanhållen hästpolitik som tar vara på hästnä</w:t>
      </w:r>
      <w:r w:rsidRPr="001519C8">
        <w:t>r</w:t>
      </w:r>
      <w:r w:rsidRPr="001519C8">
        <w:t>ingens utvecklingspotential och möjligheter.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19C8">
        <w:trPr>
          <w:cantSplit/>
        </w:trPr>
        <w:tc>
          <w:tcPr>
            <w:tcW w:w="3046" w:type="dxa"/>
          </w:tcPr>
          <w:p w:rsidR="004E47C2" w:rsidRPr="001519C8" w:rsidRDefault="004E47C2">
            <w:pPr>
              <w:pStyle w:val="UnderskriftDatum"/>
              <w:spacing w:before="240"/>
            </w:pPr>
            <w:r w:rsidRPr="001519C8">
              <w:t>Stockholm den 5 oktober 2007</w:t>
            </w:r>
          </w:p>
        </w:tc>
        <w:tc>
          <w:tcPr>
            <w:tcW w:w="3047" w:type="dxa"/>
          </w:tcPr>
          <w:p w:rsidR="004E47C2" w:rsidRPr="001519C8" w:rsidRDefault="004E47C2">
            <w:pPr>
              <w:pStyle w:val="Underskrifter"/>
              <w:spacing w:before="240"/>
            </w:pPr>
          </w:p>
        </w:tc>
      </w:tr>
      <w:tr w:rsidR="00000000" w:rsidRPr="001519C8">
        <w:trPr>
          <w:cantSplit/>
        </w:trPr>
        <w:tc>
          <w:tcPr>
            <w:tcW w:w="3046" w:type="dxa"/>
          </w:tcPr>
          <w:p w:rsidR="004E47C2" w:rsidRPr="001519C8" w:rsidRDefault="004E47C2">
            <w:pPr>
              <w:pStyle w:val="Underskrifter"/>
            </w:pPr>
            <w:r w:rsidRPr="001519C8">
              <w:t>Sven Gunnar Persson (kd)</w:t>
            </w:r>
          </w:p>
        </w:tc>
        <w:tc>
          <w:tcPr>
            <w:tcW w:w="3046" w:type="dxa"/>
          </w:tcPr>
          <w:p w:rsidR="004E47C2" w:rsidRPr="001519C8" w:rsidRDefault="004E47C2">
            <w:pPr>
              <w:pStyle w:val="Underskrifter"/>
            </w:pPr>
          </w:p>
        </w:tc>
      </w:tr>
    </w:tbl>
    <w:p w:rsidR="004E47C2" w:rsidRPr="001519C8" w:rsidRDefault="004E47C2">
      <w:pPr>
        <w:pStyle w:val="Normaltindrag"/>
      </w:pPr>
    </w:p>
    <w:sectPr w:rsidR="004E47C2" w:rsidRPr="00151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47C2" w:rsidRPr="001519C8" w:rsidRDefault="004E47C2">
      <w:r w:rsidRPr="001519C8">
        <w:separator/>
      </w:r>
    </w:p>
  </w:endnote>
  <w:endnote w:type="continuationSeparator" w:id="0">
    <w:p w:rsidR="004E47C2" w:rsidRPr="001519C8" w:rsidRDefault="004E47C2">
      <w:r w:rsidRPr="001519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7C2" w:rsidRPr="001519C8" w:rsidRDefault="001519C8">
    <w:pPr>
      <w:pStyle w:val="Sidfot"/>
    </w:pPr>
    <w:r w:rsidRPr="001519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332406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7C2" w:rsidRDefault="004E47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E47C2" w:rsidRDefault="004E47C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7C2" w:rsidRPr="001519C8" w:rsidRDefault="001519C8">
    <w:pPr>
      <w:pStyle w:val="Sidfot"/>
    </w:pPr>
    <w:r w:rsidRPr="001519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50046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7C2" w:rsidRDefault="004E47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47C2" w:rsidRDefault="004E47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7C2" w:rsidRPr="001519C8" w:rsidRDefault="001519C8">
    <w:pPr>
      <w:pStyle w:val="Sidfot"/>
    </w:pPr>
    <w:r w:rsidRPr="001519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87452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7C2" w:rsidRDefault="004E47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47C2" w:rsidRDefault="004E47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47C2" w:rsidRPr="001519C8" w:rsidRDefault="004E47C2">
      <w:r w:rsidRPr="001519C8">
        <w:separator/>
      </w:r>
    </w:p>
  </w:footnote>
  <w:footnote w:type="continuationSeparator" w:id="0">
    <w:p w:rsidR="004E47C2" w:rsidRPr="001519C8" w:rsidRDefault="004E47C2">
      <w:r w:rsidRPr="001519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7C2" w:rsidRPr="001519C8" w:rsidRDefault="001519C8">
    <w:pPr>
      <w:pStyle w:val="Sidhuvud"/>
    </w:pPr>
    <w:r w:rsidRPr="001519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99881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7C2" w:rsidRDefault="004E47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E47C2" w:rsidRDefault="004E47C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7C2" w:rsidRPr="001519C8" w:rsidRDefault="001519C8">
    <w:pPr>
      <w:pStyle w:val="Sidhuvud"/>
    </w:pPr>
    <w:r w:rsidRPr="001519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19121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7C2" w:rsidRDefault="004E47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E47C2" w:rsidRDefault="004E47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7C2" w:rsidRPr="001519C8" w:rsidRDefault="004E47C2">
    <w:pPr>
      <w:pStyle w:val="FSHNormal"/>
      <w:tabs>
        <w:tab w:val="right" w:pos="5840"/>
      </w:tabs>
    </w:pPr>
    <w:r w:rsidRPr="001519C8">
      <w:br/>
    </w:r>
    <w:r w:rsidRPr="001519C8">
      <w:fldChar w:fldCharType="begin" w:fldLock="1"/>
    </w:r>
    <w:r w:rsidRPr="001519C8">
      <w:instrText xml:space="preserve"> DOCPROPERTY</w:instrText>
    </w:r>
    <w:r w:rsidRPr="001519C8">
      <w:rPr>
        <w:sz w:val="18"/>
      </w:rPr>
      <w:instrText xml:space="preserve"> "YearUser" *\charformat </w:instrText>
    </w:r>
    <w:r w:rsidRPr="001519C8">
      <w:fldChar w:fldCharType="separate"/>
    </w:r>
    <w:r w:rsidRPr="001519C8">
      <w:t>2007/08</w:t>
    </w:r>
    <w:r w:rsidRPr="001519C8">
      <w:fldChar w:fldCharType="end"/>
    </w:r>
    <w:r w:rsidRPr="001519C8">
      <w:t xml:space="preserve"> </w:t>
    </w:r>
    <w:r w:rsidRPr="001519C8">
      <w:tab/>
      <w:t xml:space="preserve">mnr: </w:t>
    </w:r>
    <w:r w:rsidRPr="001519C8">
      <w:fldChar w:fldCharType="begin" w:fldLock="1"/>
    </w:r>
    <w:r w:rsidRPr="001519C8">
      <w:instrText xml:space="preserve"> DOCPROPERTY</w:instrText>
    </w:r>
    <w:r w:rsidRPr="001519C8">
      <w:rPr>
        <w:sz w:val="18"/>
      </w:rPr>
      <w:instrText xml:space="preserve"> "Motionsnummer" *\charformat </w:instrText>
    </w:r>
    <w:r w:rsidRPr="001519C8">
      <w:fldChar w:fldCharType="separate"/>
    </w:r>
    <w:r w:rsidRPr="001519C8">
      <w:t>MJ429</w:t>
    </w:r>
    <w:r w:rsidRPr="001519C8">
      <w:fldChar w:fldCharType="end"/>
    </w:r>
    <w:r w:rsidRPr="001519C8">
      <w:br/>
    </w:r>
    <w:r w:rsidRPr="001519C8">
      <w:fldChar w:fldCharType="begin" w:fldLock="1"/>
    </w:r>
    <w:r w:rsidRPr="001519C8">
      <w:instrText xml:space="preserve"> DOCPROPERTY</w:instrText>
    </w:r>
    <w:r w:rsidRPr="001519C8">
      <w:rPr>
        <w:sz w:val="18"/>
      </w:rPr>
      <w:instrText xml:space="preserve"> "Samling" *\charformat </w:instrText>
    </w:r>
    <w:r w:rsidRPr="001519C8">
      <w:fldChar w:fldCharType="end"/>
    </w:r>
    <w:r w:rsidRPr="001519C8">
      <w:tab/>
      <w:t xml:space="preserve">pnr: </w:t>
    </w:r>
    <w:r w:rsidRPr="001519C8">
      <w:fldChar w:fldCharType="begin" w:fldLock="1"/>
    </w:r>
    <w:r w:rsidRPr="001519C8">
      <w:instrText xml:space="preserve"> DOCPROPERTY</w:instrText>
    </w:r>
    <w:r w:rsidRPr="001519C8">
      <w:rPr>
        <w:sz w:val="18"/>
      </w:rPr>
      <w:instrText xml:space="preserve"> "Partinummer" *\charformat </w:instrText>
    </w:r>
    <w:r w:rsidRPr="001519C8">
      <w:fldChar w:fldCharType="separate"/>
    </w:r>
    <w:r w:rsidRPr="001519C8">
      <w:t>kd680</w:t>
    </w:r>
    <w:r w:rsidRPr="001519C8">
      <w:fldChar w:fldCharType="end"/>
    </w:r>
  </w:p>
  <w:p w:rsidR="004E47C2" w:rsidRPr="001519C8" w:rsidRDefault="004E47C2">
    <w:pPr>
      <w:pStyle w:val="FSHRub1"/>
    </w:pPr>
    <w:r w:rsidRPr="001519C8">
      <w:t>Motion till riksdagen</w:t>
    </w:r>
    <w:r w:rsidRPr="001519C8">
      <w:br/>
    </w:r>
    <w:r w:rsidRPr="001519C8">
      <w:fldChar w:fldCharType="begin" w:fldLock="1"/>
    </w:r>
    <w:r w:rsidRPr="001519C8">
      <w:instrText xml:space="preserve"> DOCPROPERTY "YearUser" *\charformat </w:instrText>
    </w:r>
    <w:r w:rsidRPr="001519C8">
      <w:fldChar w:fldCharType="separate"/>
    </w:r>
    <w:r w:rsidRPr="001519C8">
      <w:t>2007/08</w:t>
    </w:r>
    <w:r w:rsidRPr="001519C8">
      <w:fldChar w:fldCharType="end"/>
    </w:r>
    <w:r w:rsidRPr="001519C8">
      <w:t>:</w:t>
    </w:r>
    <w:r w:rsidRPr="001519C8">
      <w:fldChar w:fldCharType="begin" w:fldLock="1"/>
    </w:r>
    <w:r w:rsidRPr="001519C8">
      <w:instrText xml:space="preserve"> DOCPROPERTY "Motionsnummer" *\charformat </w:instrText>
    </w:r>
    <w:r w:rsidRPr="001519C8">
      <w:fldChar w:fldCharType="separate"/>
    </w:r>
    <w:r w:rsidRPr="001519C8">
      <w:t>MJ429</w:t>
    </w:r>
    <w:r w:rsidRPr="001519C8">
      <w:fldChar w:fldCharType="end"/>
    </w:r>
  </w:p>
  <w:p w:rsidR="004E47C2" w:rsidRPr="001519C8" w:rsidRDefault="004E47C2">
    <w:pPr>
      <w:pStyle w:val="FSHNormalS5"/>
    </w:pPr>
    <w:r w:rsidRPr="001519C8">
      <w:fldChar w:fldCharType="begin" w:fldLock="1"/>
    </w:r>
    <w:r w:rsidRPr="001519C8">
      <w:instrText xml:space="preserve"> DOCPROPERTY "MotionarText" *\charformat </w:instrText>
    </w:r>
    <w:r w:rsidRPr="001519C8">
      <w:fldChar w:fldCharType="separate"/>
    </w:r>
    <w:r w:rsidRPr="001519C8">
      <w:t>av Sven Gunnar Persson (kd)</w:t>
    </w:r>
    <w:r w:rsidRPr="001519C8">
      <w:fldChar w:fldCharType="end"/>
    </w:r>
    <w:r w:rsidRPr="001519C8">
      <w:br/>
    </w:r>
    <w:r w:rsidRPr="001519C8">
      <w:fldChar w:fldCharType="begin" w:fldLock="1"/>
    </w:r>
    <w:r w:rsidRPr="001519C8">
      <w:instrText xml:space="preserve"> DOCPROPERTY "SvarFrasKort" *\charformat </w:instrText>
    </w:r>
    <w:r w:rsidRPr="001519C8">
      <w:fldChar w:fldCharType="end"/>
    </w:r>
  </w:p>
  <w:p w:rsidR="004E47C2" w:rsidRPr="001519C8" w:rsidRDefault="004E47C2">
    <w:pPr>
      <w:pStyle w:val="FSHTitel"/>
    </w:pPr>
    <w:r w:rsidRPr="001519C8">
      <w:fldChar w:fldCharType="begin" w:fldLock="1"/>
    </w:r>
    <w:r w:rsidRPr="001519C8">
      <w:instrText xml:space="preserve"> DOCPROPERTY</w:instrText>
    </w:r>
    <w:r w:rsidRPr="001519C8">
      <w:rPr>
        <w:sz w:val="18"/>
      </w:rPr>
      <w:instrText xml:space="preserve"> "RubrikSvar" *\charformat </w:instrText>
    </w:r>
    <w:r w:rsidRPr="001519C8">
      <w:fldChar w:fldCharType="separate"/>
    </w:r>
    <w:r w:rsidRPr="001519C8">
      <w:t>Sammanhållen hästpolitik för Sverige</w:t>
    </w:r>
    <w:r w:rsidRPr="001519C8">
      <w:fldChar w:fldCharType="end"/>
    </w:r>
  </w:p>
  <w:p w:rsidR="004E47C2" w:rsidRPr="001519C8" w:rsidRDefault="004E47C2">
    <w:pPr>
      <w:pStyle w:val="Normal00"/>
    </w:pPr>
  </w:p>
  <w:p w:rsidR="004E47C2" w:rsidRPr="001519C8" w:rsidRDefault="004E47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022308">
    <w:abstractNumId w:val="8"/>
  </w:num>
  <w:num w:numId="2" w16cid:durableId="312568561">
    <w:abstractNumId w:val="9"/>
  </w:num>
  <w:num w:numId="3" w16cid:durableId="2013988562">
    <w:abstractNumId w:val="8"/>
  </w:num>
  <w:num w:numId="4" w16cid:durableId="1577595310">
    <w:abstractNumId w:val="9"/>
  </w:num>
  <w:num w:numId="5" w16cid:durableId="178155031">
    <w:abstractNumId w:val="13"/>
  </w:num>
  <w:num w:numId="6" w16cid:durableId="901064163">
    <w:abstractNumId w:val="10"/>
  </w:num>
  <w:num w:numId="7" w16cid:durableId="649134409">
    <w:abstractNumId w:val="11"/>
  </w:num>
  <w:num w:numId="8" w16cid:durableId="221870189">
    <w:abstractNumId w:val="12"/>
  </w:num>
  <w:num w:numId="9" w16cid:durableId="1315573053">
    <w:abstractNumId w:val="8"/>
  </w:num>
  <w:num w:numId="10" w16cid:durableId="2132042737">
    <w:abstractNumId w:val="3"/>
  </w:num>
  <w:num w:numId="11" w16cid:durableId="1410150827">
    <w:abstractNumId w:val="2"/>
  </w:num>
  <w:num w:numId="12" w16cid:durableId="726299568">
    <w:abstractNumId w:val="1"/>
  </w:num>
  <w:num w:numId="13" w16cid:durableId="1815826757">
    <w:abstractNumId w:val="0"/>
  </w:num>
  <w:num w:numId="14" w16cid:durableId="500316971">
    <w:abstractNumId w:val="9"/>
  </w:num>
  <w:num w:numId="15" w16cid:durableId="602491643">
    <w:abstractNumId w:val="7"/>
  </w:num>
  <w:num w:numId="16" w16cid:durableId="917833841">
    <w:abstractNumId w:val="6"/>
  </w:num>
  <w:num w:numId="17" w16cid:durableId="210729345">
    <w:abstractNumId w:val="5"/>
  </w:num>
  <w:num w:numId="18" w16cid:durableId="365452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F6CDAB13-737C-42CA-AF17-36B5B4D26F39}"/>
  </w:docVars>
  <w:rsids>
    <w:rsidRoot w:val="00C34EB3"/>
    <w:rsid w:val="001519C8"/>
    <w:rsid w:val="004E47C2"/>
    <w:rsid w:val="00C3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C8C2DC-4928-480C-98B9-BA0E31B3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2627</Characters>
  <Application>Microsoft Office Word</Application>
  <DocSecurity>4</DocSecurity>
  <Lines>49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kd680</vt:lpstr>
    </vt:vector>
  </TitlesOfParts>
  <Company>Riksdagen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kd680</dc:title>
  <dc:subject>kd680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2007-12-06T13:59:00Z</cp:lastPrinted>
  <dcterms:created xsi:type="dcterms:W3CDTF">2025-12-17T07:09:00Z</dcterms:created>
  <dcterms:modified xsi:type="dcterms:W3CDTF">2025-12-17T07:09:00Z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Sammanhållen hästpolitik för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Sammanhållen hästpolitik för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kd680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 Gunnar Persson (kd)</vt:lpwstr>
  </property>
  <property fmtid="{D5CDD505-2E9C-101B-9397-08002B2CF9AE}" pid="26" name="MotionarLista">
    <vt:lpwstr>Persson, Sven Gunnar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Gunnar Persson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caroline.dahlberg@riksdagen.se</vt:lpwstr>
  </property>
  <property fmtid="{D5CDD505-2E9C-101B-9397-08002B2CF9AE}" pid="45" name="ReservUID">
    <vt:lpwstr>ce0818aa</vt:lpwstr>
  </property>
  <property fmtid="{D5CDD505-2E9C-101B-9397-08002B2CF9AE}" pid="46" name="MotionID">
    <vt:lpwstr>20072008000001070100000006800069</vt:lpwstr>
  </property>
  <property fmtid="{D5CDD505-2E9C-101B-9397-08002B2CF9AE}" pid="47" name="datum">
    <vt:lpwstr>071005</vt:lpwstr>
  </property>
  <property fmtid="{D5CDD505-2E9C-101B-9397-08002B2CF9AE}" pid="48" name="avsändar-e-post">
    <vt:lpwstr>caroline.dahlberg@riksdagen.se</vt:lpwstr>
  </property>
  <property fmtid="{D5CDD505-2E9C-101B-9397-08002B2CF9AE}" pid="49" name="id">
    <vt:lpwstr>20072008000001070100000006800069</vt:lpwstr>
  </property>
  <property fmtid="{D5CDD505-2E9C-101B-9397-08002B2CF9AE}" pid="50" name="nummer">
    <vt:lpwstr>429</vt:lpwstr>
  </property>
  <property fmtid="{D5CDD505-2E9C-101B-9397-08002B2CF9AE}" pid="51" name="utskottsbeteckning">
    <vt:lpwstr>MJ</vt:lpwstr>
  </property>
  <property fmtid="{D5CDD505-2E9C-101B-9397-08002B2CF9AE}" pid="52" name="GlobalUID">
    <vt:lpwstr>{D615591E-9AB9-42BB-8DF1-6A0D9E62F159}</vt:lpwstr>
  </property>
  <property fmtid="{D5CDD505-2E9C-101B-9397-08002B2CF9AE}" pid="53" name="Överföringar">
    <vt:i4>0</vt:i4>
  </property>
  <property fmtid="{D5CDD505-2E9C-101B-9397-08002B2CF9AE}" pid="54" name="Checksum">
    <vt:lpwstr>*0007142244040*</vt:lpwstr>
  </property>
  <property fmtid="{D5CDD505-2E9C-101B-9397-08002B2CF9AE}" pid="55" name="skuggnummer">
    <vt:lpwstr>2754</vt:lpwstr>
  </property>
  <property fmtid="{D5CDD505-2E9C-101B-9397-08002B2CF9AE}" pid="56" name="urixVersion">
    <vt:lpwstr>3.2.0.8</vt:lpwstr>
  </property>
  <property fmtid="{D5CDD505-2E9C-101B-9397-08002B2CF9AE}" pid="57" name="urixOrigin">
    <vt:lpwstr>080827 13:30:20.348</vt:lpwstr>
  </property>
  <property fmtid="{D5CDD505-2E9C-101B-9397-08002B2CF9AE}" pid="58" name="urixGuid">
    <vt:lpwstr>{A04ACB2F-5B74-43A7-A8C6-1362467449CB}</vt:lpwstr>
  </property>
</Properties>
</file>