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098A20" w14:textId="77777777" w:rsidTr="0092081D">
        <w:tc>
          <w:tcPr>
            <w:tcW w:w="2268" w:type="dxa"/>
          </w:tcPr>
          <w:p w14:paraId="33D6B4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EDF21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2081D" w14:paraId="43AC4C24" w14:textId="77777777" w:rsidTr="0092081D">
        <w:tc>
          <w:tcPr>
            <w:tcW w:w="5267" w:type="dxa"/>
            <w:gridSpan w:val="3"/>
          </w:tcPr>
          <w:p w14:paraId="4604DD58" w14:textId="77777777" w:rsidR="0092081D" w:rsidRDefault="0092081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1851AF9A" w14:textId="77777777" w:rsidTr="0092081D">
        <w:tc>
          <w:tcPr>
            <w:tcW w:w="3402" w:type="dxa"/>
            <w:gridSpan w:val="2"/>
          </w:tcPr>
          <w:p w14:paraId="43F1CC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3A9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4380B6" w14:textId="77777777" w:rsidTr="0092081D">
        <w:tc>
          <w:tcPr>
            <w:tcW w:w="2268" w:type="dxa"/>
          </w:tcPr>
          <w:p w14:paraId="10CA52DB" w14:textId="2B90EAEE" w:rsidR="006E4E11" w:rsidRDefault="003C3917" w:rsidP="007242A3">
            <w:pPr>
              <w:framePr w:w="5035" w:h="1644" w:wrap="notBeside" w:vAnchor="page" w:hAnchor="page" w:x="6573" w:y="721"/>
            </w:pPr>
            <w:r>
              <w:t>2016-11</w:t>
            </w:r>
            <w:r w:rsidR="00287B1F">
              <w:t>-</w:t>
            </w:r>
            <w:r w:rsidR="00B94B6B">
              <w:t>20</w:t>
            </w:r>
          </w:p>
        </w:tc>
        <w:tc>
          <w:tcPr>
            <w:tcW w:w="2999" w:type="dxa"/>
            <w:gridSpan w:val="2"/>
          </w:tcPr>
          <w:p w14:paraId="3CD95FF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42B754F" w14:textId="77777777" w:rsidTr="0092081D">
        <w:tc>
          <w:tcPr>
            <w:tcW w:w="2268" w:type="dxa"/>
          </w:tcPr>
          <w:p w14:paraId="0AADBB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F49C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8E033D" w14:textId="77777777">
        <w:trPr>
          <w:trHeight w:val="284"/>
        </w:trPr>
        <w:tc>
          <w:tcPr>
            <w:tcW w:w="4911" w:type="dxa"/>
          </w:tcPr>
          <w:p w14:paraId="22403716" w14:textId="77777777" w:rsidR="006E4E11" w:rsidRDefault="00EC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8EF324C" w14:textId="77777777">
        <w:trPr>
          <w:trHeight w:val="284"/>
        </w:trPr>
        <w:tc>
          <w:tcPr>
            <w:tcW w:w="4911" w:type="dxa"/>
          </w:tcPr>
          <w:p w14:paraId="271EF0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8680D6" w14:textId="77777777">
        <w:trPr>
          <w:trHeight w:val="284"/>
        </w:trPr>
        <w:tc>
          <w:tcPr>
            <w:tcW w:w="4911" w:type="dxa"/>
          </w:tcPr>
          <w:p w14:paraId="3B6987AB" w14:textId="77777777" w:rsidR="006E4E11" w:rsidRDefault="00EC2510" w:rsidP="009208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6E4E11" w14:paraId="0A05D00A" w14:textId="77777777">
        <w:trPr>
          <w:trHeight w:val="284"/>
        </w:trPr>
        <w:tc>
          <w:tcPr>
            <w:tcW w:w="4911" w:type="dxa"/>
          </w:tcPr>
          <w:p w14:paraId="75098A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D7903D" w14:textId="77777777">
        <w:trPr>
          <w:trHeight w:val="284"/>
        </w:trPr>
        <w:tc>
          <w:tcPr>
            <w:tcW w:w="4911" w:type="dxa"/>
          </w:tcPr>
          <w:p w14:paraId="1C0AC9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569BC5" w14:textId="77777777">
        <w:trPr>
          <w:trHeight w:val="284"/>
        </w:trPr>
        <w:tc>
          <w:tcPr>
            <w:tcW w:w="4911" w:type="dxa"/>
          </w:tcPr>
          <w:p w14:paraId="3CC554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649455" w14:textId="77777777">
        <w:trPr>
          <w:trHeight w:val="284"/>
        </w:trPr>
        <w:tc>
          <w:tcPr>
            <w:tcW w:w="4911" w:type="dxa"/>
          </w:tcPr>
          <w:p w14:paraId="0AA2D8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53A049" w14:textId="77777777">
        <w:trPr>
          <w:trHeight w:val="284"/>
        </w:trPr>
        <w:tc>
          <w:tcPr>
            <w:tcW w:w="4911" w:type="dxa"/>
          </w:tcPr>
          <w:p w14:paraId="419B42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748FB3" w14:textId="77777777">
        <w:trPr>
          <w:trHeight w:val="284"/>
        </w:trPr>
        <w:tc>
          <w:tcPr>
            <w:tcW w:w="4911" w:type="dxa"/>
          </w:tcPr>
          <w:p w14:paraId="2F3904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B9AABB" w14:textId="77777777" w:rsidR="006E4E11" w:rsidRPr="0092081D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38D7A692" w14:textId="04734EE2" w:rsidR="0092081D" w:rsidRDefault="00EC2510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Konkurrenskraftsrådets</w:t>
      </w:r>
      <w:r w:rsidR="00CF6836">
        <w:t xml:space="preserve"> </w:t>
      </w:r>
      <w:r>
        <w:t>(KKR</w:t>
      </w:r>
      <w:r w:rsidR="0092081D">
        <w:t xml:space="preserve">) </w:t>
      </w:r>
      <w:r>
        <w:t xml:space="preserve">möte </w:t>
      </w:r>
      <w:r w:rsidR="00287B1F">
        <w:t xml:space="preserve">den </w:t>
      </w:r>
      <w:r w:rsidR="000652DD">
        <w:t>2</w:t>
      </w:r>
      <w:r w:rsidR="003C3917">
        <w:t>9 november</w:t>
      </w:r>
      <w:r w:rsidR="000652DD">
        <w:t xml:space="preserve"> 2016</w:t>
      </w:r>
    </w:p>
    <w:p w14:paraId="441DF253" w14:textId="77777777" w:rsidR="0092081D" w:rsidRDefault="0092081D">
      <w:pPr>
        <w:pStyle w:val="RKnormal"/>
      </w:pPr>
    </w:p>
    <w:p w14:paraId="4BE63856" w14:textId="179831ED" w:rsidR="0092081D" w:rsidRPr="008E29E0" w:rsidRDefault="0092081D">
      <w:pPr>
        <w:pStyle w:val="RKnormal"/>
      </w:pPr>
      <w:r w:rsidRPr="008E29E0">
        <w:t>Dagordningspunkt</w:t>
      </w:r>
      <w:r w:rsidR="00EC2510" w:rsidRPr="008E29E0">
        <w:t>:</w:t>
      </w:r>
      <w:r w:rsidR="00C62A93">
        <w:t xml:space="preserve"> 11</w:t>
      </w:r>
      <w:r w:rsidRPr="008E29E0">
        <w:t xml:space="preserve"> </w:t>
      </w:r>
    </w:p>
    <w:p w14:paraId="5A0C2171" w14:textId="77777777" w:rsidR="0092081D" w:rsidRPr="008E29E0" w:rsidRDefault="0092081D">
      <w:pPr>
        <w:pStyle w:val="RKnormal"/>
      </w:pPr>
    </w:p>
    <w:p w14:paraId="2BEEDB53" w14:textId="54568D90" w:rsidR="0092081D" w:rsidRPr="008E29E0" w:rsidRDefault="0092081D">
      <w:pPr>
        <w:pStyle w:val="RKnormal"/>
      </w:pPr>
      <w:r w:rsidRPr="008E29E0">
        <w:t>Rubrik:</w:t>
      </w:r>
      <w:r w:rsidR="00EC2510" w:rsidRPr="008E29E0">
        <w:t xml:space="preserve"> </w:t>
      </w:r>
      <w:r w:rsidR="007E383A">
        <w:t>Åsiktsutbyte</w:t>
      </w:r>
      <w:r w:rsidR="003C3917" w:rsidRPr="008E29E0">
        <w:t xml:space="preserve"> om Kommissionens rapport om implementeringen av strategin för internationalisering av forskning och innovation </w:t>
      </w:r>
    </w:p>
    <w:p w14:paraId="6574A6D3" w14:textId="77777777" w:rsidR="000652DD" w:rsidRPr="008E29E0" w:rsidRDefault="000652DD">
      <w:pPr>
        <w:pStyle w:val="RKnormal"/>
      </w:pPr>
    </w:p>
    <w:p w14:paraId="2B5318FB" w14:textId="4A046B62" w:rsidR="00DE4D08" w:rsidRPr="00DE4D08" w:rsidRDefault="0092081D" w:rsidP="008E29E0">
      <w:r w:rsidRPr="008E29E0">
        <w:t>Dokument:</w:t>
      </w:r>
      <w:r w:rsidR="004430D2">
        <w:t xml:space="preserve"> </w:t>
      </w:r>
      <w:r w:rsidR="00744D19">
        <w:t>13288/16 (rapport från KOM) och 13298/16 (diskussionsunderlag från ORDF)</w:t>
      </w:r>
    </w:p>
    <w:p w14:paraId="528AA447" w14:textId="77777777" w:rsidR="003C3917" w:rsidRDefault="003C3917">
      <w:pPr>
        <w:pStyle w:val="RKnormal"/>
      </w:pPr>
    </w:p>
    <w:p w14:paraId="1C335B78" w14:textId="77777777" w:rsidR="0092081D" w:rsidRDefault="0092081D">
      <w:pPr>
        <w:pStyle w:val="RKrubrik"/>
      </w:pPr>
      <w:r>
        <w:t>Bakgrund</w:t>
      </w:r>
    </w:p>
    <w:p w14:paraId="12811D1C" w14:textId="7320E303" w:rsidR="00CF1F7A" w:rsidRDefault="003C3917" w:rsidP="00CF1F7A">
      <w:pPr>
        <w:pStyle w:val="RKnormal"/>
      </w:pPr>
      <w:r>
        <w:t>Ko</w:t>
      </w:r>
      <w:r w:rsidR="00CF1F7A">
        <w:t xml:space="preserve">mmissionen </w:t>
      </w:r>
      <w:r w:rsidR="004430D2">
        <w:t>har presenterat</w:t>
      </w:r>
      <w:r w:rsidR="00CF1F7A">
        <w:t xml:space="preserve"> e</w:t>
      </w:r>
      <w:r>
        <w:t>n rapport om implementeringen av dess strategi för internationalisering av forskning och innovation</w:t>
      </w:r>
      <w:r w:rsidR="004430D2">
        <w:t xml:space="preserve"> </w:t>
      </w:r>
      <w:r>
        <w:t xml:space="preserve">(COM(2016)657). </w:t>
      </w:r>
    </w:p>
    <w:p w14:paraId="6DF80D17" w14:textId="77777777" w:rsidR="00C34B3F" w:rsidRDefault="00C34B3F" w:rsidP="003848A5">
      <w:pPr>
        <w:pStyle w:val="RKnormal"/>
      </w:pPr>
    </w:p>
    <w:p w14:paraId="7D0D3210" w14:textId="77777777" w:rsidR="0092081D" w:rsidRDefault="0092081D" w:rsidP="008F6DE3">
      <w:pPr>
        <w:pStyle w:val="RKrubrik"/>
      </w:pPr>
      <w:r>
        <w:t>Rättslig grund och beslutsförfarande</w:t>
      </w:r>
    </w:p>
    <w:p w14:paraId="39E9FCCD" w14:textId="77777777" w:rsidR="00DC0705" w:rsidRDefault="00DC0705" w:rsidP="00DC0705">
      <w:pPr>
        <w:pStyle w:val="RKnormal"/>
      </w:pPr>
      <w:r>
        <w:t>Fördraget om Europeiska unionens funktionssätt, EUF-fördraget i dess avsnitt om forskning och teknisk utveckling (art. 179-190).</w:t>
      </w:r>
    </w:p>
    <w:p w14:paraId="2F14C942" w14:textId="77777777" w:rsidR="00DC0705" w:rsidRDefault="00DC0705" w:rsidP="00DC0705">
      <w:pPr>
        <w:pStyle w:val="RKnormal"/>
      </w:pPr>
    </w:p>
    <w:p w14:paraId="60940549" w14:textId="299B9FEE" w:rsidR="00DC0705" w:rsidRPr="00DC0705" w:rsidRDefault="00DC0705" w:rsidP="00DC0705">
      <w:pPr>
        <w:pStyle w:val="RKnormal"/>
      </w:pPr>
      <w:r>
        <w:t>Ingen beslutspunkt.</w:t>
      </w:r>
    </w:p>
    <w:p w14:paraId="4D85771D" w14:textId="74A9B4E2" w:rsidR="00CC2081" w:rsidRPr="00293602" w:rsidRDefault="0092081D" w:rsidP="00293602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74246C3D" w14:textId="0C515D2E" w:rsidR="003C3917" w:rsidRDefault="00D917E2" w:rsidP="00D917E2">
      <w:r>
        <w:t xml:space="preserve">Deltagandet av forskare från icke-medlemsstater i </w:t>
      </w:r>
      <w:proofErr w:type="spellStart"/>
      <w:r>
        <w:t>Horizon</w:t>
      </w:r>
      <w:proofErr w:type="spellEnd"/>
      <w:r>
        <w:t xml:space="preserve"> 2020 har halverats jämfört med föregående ramprogram. Detta innebär att ramprogrammet blivit mindre internationaliserat, vilket </w:t>
      </w:r>
      <w:r w:rsidR="00A47124">
        <w:t>regeringen</w:t>
      </w:r>
      <w:r>
        <w:t xml:space="preserve"> menar är negativt, särskilt då forskningen i övrigt blivit allt mer internationaliserad. </w:t>
      </w:r>
      <w:r w:rsidR="00D36886" w:rsidRPr="00293602">
        <w:t>Reg</w:t>
      </w:r>
      <w:r w:rsidR="003C3917">
        <w:t xml:space="preserve">eringen </w:t>
      </w:r>
      <w:r w:rsidR="004430D2">
        <w:t xml:space="preserve">avser </w:t>
      </w:r>
      <w:r w:rsidR="00DC0705">
        <w:t xml:space="preserve">därför </w:t>
      </w:r>
      <w:r w:rsidR="004430D2">
        <w:t xml:space="preserve">allmänt att framhålla </w:t>
      </w:r>
      <w:r w:rsidR="003C3917">
        <w:t xml:space="preserve">vikten av att öka </w:t>
      </w:r>
      <w:r>
        <w:t>det internationella</w:t>
      </w:r>
      <w:r w:rsidR="003C3917">
        <w:t xml:space="preserve"> samarbete </w:t>
      </w:r>
      <w:r>
        <w:t xml:space="preserve">genom </w:t>
      </w:r>
      <w:proofErr w:type="spellStart"/>
      <w:r w:rsidR="003C3917">
        <w:t>Horizon</w:t>
      </w:r>
      <w:proofErr w:type="spellEnd"/>
      <w:r w:rsidR="003C3917">
        <w:t xml:space="preserve"> 2020 </w:t>
      </w:r>
      <w:r w:rsidR="004430D2">
        <w:t xml:space="preserve">med målet att detta åtminstone ska </w:t>
      </w:r>
      <w:r w:rsidR="003C3917">
        <w:t xml:space="preserve">nå </w:t>
      </w:r>
      <w:r w:rsidR="004430D2">
        <w:t xml:space="preserve">ungefär samma nivå </w:t>
      </w:r>
      <w:r w:rsidR="003C3917">
        <w:t xml:space="preserve">som under </w:t>
      </w:r>
      <w:r w:rsidR="003C3917">
        <w:lastRenderedPageBreak/>
        <w:t xml:space="preserve">föregående ramprogram. </w:t>
      </w:r>
      <w:r w:rsidR="00A47124" w:rsidRPr="00A47124">
        <w:t>I förberedelserna inför nästa ramprogram (FP9) bör förutsättningarna för internationellt samarbete noga övervägas.</w:t>
      </w:r>
    </w:p>
    <w:p w14:paraId="617CBC6E" w14:textId="77777777" w:rsidR="003C3917" w:rsidRDefault="003C3917" w:rsidP="007178EA">
      <w:pPr>
        <w:pStyle w:val="RKnormal"/>
      </w:pPr>
    </w:p>
    <w:p w14:paraId="64D12384" w14:textId="77777777" w:rsidR="0092081D" w:rsidRDefault="0092081D" w:rsidP="009C1F8B">
      <w:pPr>
        <w:pStyle w:val="RKrubrik"/>
      </w:pPr>
      <w:r>
        <w:t>Europaparlamentets inställning</w:t>
      </w:r>
    </w:p>
    <w:p w14:paraId="39EB57F7" w14:textId="010063C1" w:rsidR="00C1500F" w:rsidRDefault="009B7BE3" w:rsidP="005054F7">
      <w:pPr>
        <w:pStyle w:val="RKnormal"/>
      </w:pPr>
      <w:r>
        <w:t>Ej känt.</w:t>
      </w:r>
    </w:p>
    <w:p w14:paraId="7B0B2900" w14:textId="77777777" w:rsidR="0092081D" w:rsidRDefault="0092081D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5743E8ED" w14:textId="77777777" w:rsidR="00BB6C59" w:rsidRDefault="00BB6C59" w:rsidP="00BB6C59">
      <w:pPr>
        <w:pStyle w:val="RKnormal"/>
      </w:pPr>
    </w:p>
    <w:p w14:paraId="0FE7550C" w14:textId="7861C663" w:rsidR="007A775D" w:rsidRDefault="007A775D" w:rsidP="007A775D">
      <w:r>
        <w:t xml:space="preserve">EU har en strategi för internationaliseringen av forskning och innovation (COM(2012)497). </w:t>
      </w:r>
      <w:r w:rsidR="004430D2">
        <w:t>Den aktuella r</w:t>
      </w:r>
      <w:r>
        <w:t xml:space="preserve">apporten redogör för implementeringen av denna strategi. Kommissionen föreslår inte förändringar av strategin utan menar att arbetet med att implementera strategin behöver fördjupas. Strategin fokuserar på att </w:t>
      </w:r>
    </w:p>
    <w:p w14:paraId="49658FA0" w14:textId="77777777" w:rsidR="007A775D" w:rsidRDefault="007A775D" w:rsidP="007A775D">
      <w:pPr>
        <w:pStyle w:val="Liststycke"/>
        <w:numPr>
          <w:ilvl w:val="0"/>
          <w:numId w:val="7"/>
        </w:numPr>
      </w:pPr>
      <w:r>
        <w:t xml:space="preserve">integrera internationalisering i genomförandet av Horizon 2020; </w:t>
      </w:r>
    </w:p>
    <w:p w14:paraId="3E623ECE" w14:textId="77777777" w:rsidR="007A775D" w:rsidRDefault="007A775D" w:rsidP="007A775D">
      <w:pPr>
        <w:pStyle w:val="Liststycke"/>
        <w:numPr>
          <w:ilvl w:val="0"/>
          <w:numId w:val="7"/>
        </w:numPr>
      </w:pPr>
      <w:r>
        <w:t xml:space="preserve">att avlägsna hinder för internationellt samarbete; </w:t>
      </w:r>
    </w:p>
    <w:p w14:paraId="39E2BFCF" w14:textId="6842F239" w:rsidR="007A775D" w:rsidRDefault="007A775D" w:rsidP="007A775D">
      <w:pPr>
        <w:pStyle w:val="Liststycke"/>
        <w:numPr>
          <w:ilvl w:val="0"/>
          <w:numId w:val="7"/>
        </w:numPr>
      </w:pPr>
      <w:r>
        <w:t xml:space="preserve">att gemensamma internationella insatser behövs för att adressera stora </w:t>
      </w:r>
      <w:r w:rsidR="00902F51">
        <w:t xml:space="preserve">globala </w:t>
      </w:r>
      <w:r>
        <w:t xml:space="preserve">samhällsutmaningar; </w:t>
      </w:r>
    </w:p>
    <w:p w14:paraId="1E5D9215" w14:textId="77777777" w:rsidR="007A775D" w:rsidRDefault="007A775D" w:rsidP="007A775D">
      <w:pPr>
        <w:pStyle w:val="Liststycke"/>
        <w:numPr>
          <w:ilvl w:val="0"/>
          <w:numId w:val="7"/>
        </w:numPr>
      </w:pPr>
      <w:r>
        <w:t xml:space="preserve">att utöka synergierna med medlemsländernas satsningar; </w:t>
      </w:r>
    </w:p>
    <w:p w14:paraId="241C568D" w14:textId="77777777" w:rsidR="007A775D" w:rsidRDefault="007A775D" w:rsidP="007A775D">
      <w:pPr>
        <w:pStyle w:val="Liststycke"/>
        <w:numPr>
          <w:ilvl w:val="0"/>
          <w:numId w:val="7"/>
        </w:numPr>
      </w:pPr>
      <w:r>
        <w:t xml:space="preserve">att EUs kommunikation med omvärlden (kring forskning) behöver fokuseras, </w:t>
      </w:r>
    </w:p>
    <w:p w14:paraId="6F51B650" w14:textId="6E312DD2" w:rsidR="007A775D" w:rsidRDefault="007A775D" w:rsidP="007A775D">
      <w:pPr>
        <w:pStyle w:val="Liststycke"/>
        <w:numPr>
          <w:ilvl w:val="0"/>
          <w:numId w:val="7"/>
        </w:numPr>
      </w:pPr>
      <w:r>
        <w:t xml:space="preserve">och att kvantitativa indikatorer behöver användas för att följa upp internationaliseringen. </w:t>
      </w:r>
    </w:p>
    <w:p w14:paraId="7145CE9B" w14:textId="77777777" w:rsidR="0094017F" w:rsidRDefault="0094017F" w:rsidP="00BB6C59">
      <w:pPr>
        <w:pStyle w:val="RKnormal"/>
      </w:pPr>
    </w:p>
    <w:p w14:paraId="7DBD89CA" w14:textId="26B8AC0D" w:rsidR="007A775D" w:rsidRDefault="00D917E2" w:rsidP="007A775D">
      <w:r>
        <w:t>Det kan noteras att d</w:t>
      </w:r>
      <w:r w:rsidR="007A775D">
        <w:t xml:space="preserve">eltagandet av forskare från icke-medlemsstater i Horizon 2020 i stort sett har halverats (från 4,9 % till 2,4 %) </w:t>
      </w:r>
      <w:r>
        <w:t xml:space="preserve">vid jämförelse </w:t>
      </w:r>
      <w:r w:rsidR="007A775D">
        <w:t>med föregående ramprogram för forskning. Detta innebär att ramprogrammet blivit mindre internationaliserat</w:t>
      </w:r>
      <w:r>
        <w:t xml:space="preserve"> trots att </w:t>
      </w:r>
      <w:r w:rsidR="007A775D">
        <w:t xml:space="preserve">forskningen i övrigt blivit allt mer internationaliserad. </w:t>
      </w:r>
    </w:p>
    <w:p w14:paraId="3C1E2DD5" w14:textId="77777777" w:rsidR="0094017F" w:rsidRDefault="0094017F" w:rsidP="00BB6C59">
      <w:pPr>
        <w:pStyle w:val="RKnormal"/>
      </w:pPr>
    </w:p>
    <w:p w14:paraId="45E81B53" w14:textId="77777777" w:rsidR="0092081D" w:rsidRDefault="0092081D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552AB086" w14:textId="5BE6A251" w:rsidR="00287B1F" w:rsidRDefault="00D917E2" w:rsidP="00287B1F">
      <w:pPr>
        <w:pStyle w:val="RKnormal"/>
      </w:pPr>
      <w:r>
        <w:t>Inga.</w:t>
      </w:r>
    </w:p>
    <w:p w14:paraId="16455264" w14:textId="77777777" w:rsidR="0092081D" w:rsidRDefault="0092081D">
      <w:pPr>
        <w:pStyle w:val="RKrubrik"/>
      </w:pPr>
      <w:r>
        <w:t>Ekonomiska konsekvenser</w:t>
      </w:r>
    </w:p>
    <w:p w14:paraId="043F92F7" w14:textId="39EDF1F1" w:rsidR="00287B1F" w:rsidRDefault="007E383A" w:rsidP="00287B1F">
      <w:pPr>
        <w:pStyle w:val="RKnormal"/>
      </w:pPr>
      <w:r>
        <w:t>I</w:t>
      </w:r>
      <w:r w:rsidR="00287B1F">
        <w:t>nga.</w:t>
      </w:r>
    </w:p>
    <w:p w14:paraId="69DAD21B" w14:textId="77777777" w:rsidR="0092081D" w:rsidRDefault="0092081D">
      <w:pPr>
        <w:pStyle w:val="RKrubrik"/>
      </w:pPr>
      <w:r>
        <w:t>Övrigt</w:t>
      </w:r>
    </w:p>
    <w:p w14:paraId="46141EB8" w14:textId="77777777" w:rsidR="006205C4" w:rsidRPr="006205C4" w:rsidRDefault="006205C4" w:rsidP="006205C4">
      <w:pPr>
        <w:pStyle w:val="RKnormal"/>
      </w:pPr>
    </w:p>
    <w:sectPr w:rsidR="006205C4" w:rsidRPr="006205C4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2067B" w14:textId="77777777" w:rsidR="00A21466" w:rsidRDefault="00A21466">
      <w:r>
        <w:separator/>
      </w:r>
    </w:p>
  </w:endnote>
  <w:endnote w:type="continuationSeparator" w:id="0">
    <w:p w14:paraId="7DEEE151" w14:textId="77777777" w:rsidR="00A21466" w:rsidRDefault="00A21466">
      <w:r>
        <w:continuationSeparator/>
      </w:r>
    </w:p>
  </w:endnote>
  <w:endnote w:type="continuationNotice" w:id="1">
    <w:p w14:paraId="4A6F0EDF" w14:textId="77777777" w:rsidR="00A21466" w:rsidRDefault="00A214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DFBB9" w14:textId="77777777" w:rsidR="00A21466" w:rsidRDefault="00A21466">
      <w:r>
        <w:separator/>
      </w:r>
    </w:p>
  </w:footnote>
  <w:footnote w:type="continuationSeparator" w:id="0">
    <w:p w14:paraId="056AB49A" w14:textId="77777777" w:rsidR="00A21466" w:rsidRDefault="00A21466">
      <w:r>
        <w:continuationSeparator/>
      </w:r>
    </w:p>
  </w:footnote>
  <w:footnote w:type="continuationNotice" w:id="1">
    <w:p w14:paraId="17C23D65" w14:textId="77777777" w:rsidR="00A21466" w:rsidRDefault="00A214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679A" w14:textId="77777777" w:rsidR="00C74205" w:rsidRDefault="00C7420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00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74205" w14:paraId="743845E0" w14:textId="77777777">
      <w:trPr>
        <w:cantSplit/>
      </w:trPr>
      <w:tc>
        <w:tcPr>
          <w:tcW w:w="3119" w:type="dxa"/>
        </w:tcPr>
        <w:p w14:paraId="035C7AF5" w14:textId="77777777" w:rsidR="00C74205" w:rsidRDefault="00C7420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E5ADCC" w14:textId="77777777" w:rsidR="00C74205" w:rsidRDefault="00C74205">
          <w:pPr>
            <w:pStyle w:val="Sidhuvud"/>
            <w:ind w:right="360"/>
          </w:pPr>
        </w:p>
      </w:tc>
      <w:tc>
        <w:tcPr>
          <w:tcW w:w="1525" w:type="dxa"/>
        </w:tcPr>
        <w:p w14:paraId="3F4925B4" w14:textId="77777777" w:rsidR="00C74205" w:rsidRDefault="00C74205">
          <w:pPr>
            <w:pStyle w:val="Sidhuvud"/>
            <w:ind w:right="360"/>
          </w:pPr>
        </w:p>
      </w:tc>
    </w:tr>
  </w:tbl>
  <w:p w14:paraId="2DDD9A43" w14:textId="77777777" w:rsidR="00C74205" w:rsidRDefault="00C7420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48D36" w14:textId="77777777" w:rsidR="00C74205" w:rsidRDefault="00C7420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391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74205" w14:paraId="4374D78E" w14:textId="77777777">
      <w:trPr>
        <w:cantSplit/>
      </w:trPr>
      <w:tc>
        <w:tcPr>
          <w:tcW w:w="3119" w:type="dxa"/>
        </w:tcPr>
        <w:p w14:paraId="646A41FB" w14:textId="77777777" w:rsidR="00C74205" w:rsidRDefault="00C7420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23391" w14:textId="77777777" w:rsidR="00C74205" w:rsidRDefault="00C74205">
          <w:pPr>
            <w:pStyle w:val="Sidhuvud"/>
            <w:ind w:right="360"/>
          </w:pPr>
        </w:p>
      </w:tc>
      <w:tc>
        <w:tcPr>
          <w:tcW w:w="1525" w:type="dxa"/>
        </w:tcPr>
        <w:p w14:paraId="47312568" w14:textId="77777777" w:rsidR="00C74205" w:rsidRDefault="00C74205">
          <w:pPr>
            <w:pStyle w:val="Sidhuvud"/>
            <w:ind w:right="360"/>
          </w:pPr>
        </w:p>
      </w:tc>
    </w:tr>
  </w:tbl>
  <w:p w14:paraId="747E3514" w14:textId="77777777" w:rsidR="00C74205" w:rsidRDefault="00C7420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EE2B" w14:textId="77777777" w:rsidR="00C74205" w:rsidRDefault="00C742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33B132" wp14:editId="4521C8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9DDDB" w14:textId="77777777" w:rsidR="00C74205" w:rsidRDefault="00C7420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10C85" w14:textId="77777777" w:rsidR="00C74205" w:rsidRDefault="00C74205">
    <w:pPr>
      <w:rPr>
        <w:rFonts w:ascii="TradeGothic" w:hAnsi="TradeGothic"/>
        <w:b/>
        <w:bCs/>
        <w:spacing w:val="12"/>
        <w:sz w:val="22"/>
      </w:rPr>
    </w:pPr>
  </w:p>
  <w:p w14:paraId="728A5515" w14:textId="77777777" w:rsidR="00C74205" w:rsidRDefault="00C7420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EEEFC1" w14:textId="77777777" w:rsidR="00C74205" w:rsidRDefault="00C7420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48F"/>
    <w:multiLevelType w:val="hybridMultilevel"/>
    <w:tmpl w:val="89A26DCC"/>
    <w:lvl w:ilvl="0" w:tplc="B328AD74">
      <w:start w:val="1"/>
      <w:numFmt w:val="decimal"/>
      <w:lvlText w:val="%1."/>
      <w:lvlJc w:val="left"/>
      <w:pPr>
        <w:ind w:left="720" w:hanging="360"/>
      </w:pPr>
      <w:rPr>
        <w:rFonts w:ascii="OrigGarmnd BT" w:eastAsia="Times New Roman" w:hAnsi="OrigGarmnd BT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3187"/>
    <w:multiLevelType w:val="hybridMultilevel"/>
    <w:tmpl w:val="67F81B72"/>
    <w:lvl w:ilvl="0" w:tplc="542C76B6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91B19"/>
    <w:multiLevelType w:val="hybridMultilevel"/>
    <w:tmpl w:val="BEDEEB04"/>
    <w:lvl w:ilvl="0" w:tplc="041D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F6D76"/>
    <w:multiLevelType w:val="hybridMultilevel"/>
    <w:tmpl w:val="C7B64862"/>
    <w:lvl w:ilvl="0" w:tplc="542C76B6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94D47"/>
    <w:multiLevelType w:val="hybridMultilevel"/>
    <w:tmpl w:val="E5DE0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67748"/>
    <w:multiLevelType w:val="hybridMultilevel"/>
    <w:tmpl w:val="96605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71A01"/>
    <w:multiLevelType w:val="hybridMultilevel"/>
    <w:tmpl w:val="A9A83C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bildningsdepartementet"/>
    <w:docVar w:name="Regering" w:val="N"/>
  </w:docVars>
  <w:rsids>
    <w:rsidRoot w:val="007937AD"/>
    <w:rsid w:val="00027CCD"/>
    <w:rsid w:val="00046191"/>
    <w:rsid w:val="00053B55"/>
    <w:rsid w:val="000652DD"/>
    <w:rsid w:val="000652E3"/>
    <w:rsid w:val="0007450F"/>
    <w:rsid w:val="00077475"/>
    <w:rsid w:val="000D1347"/>
    <w:rsid w:val="000E1076"/>
    <w:rsid w:val="000E2E3C"/>
    <w:rsid w:val="000E6570"/>
    <w:rsid w:val="000F2D08"/>
    <w:rsid w:val="000F5CF5"/>
    <w:rsid w:val="00100099"/>
    <w:rsid w:val="0011502A"/>
    <w:rsid w:val="00150384"/>
    <w:rsid w:val="00160901"/>
    <w:rsid w:val="001614F0"/>
    <w:rsid w:val="00167401"/>
    <w:rsid w:val="001805B7"/>
    <w:rsid w:val="00183075"/>
    <w:rsid w:val="001859D4"/>
    <w:rsid w:val="001A3B21"/>
    <w:rsid w:val="001A4531"/>
    <w:rsid w:val="001B1168"/>
    <w:rsid w:val="001B1B30"/>
    <w:rsid w:val="001B7A12"/>
    <w:rsid w:val="00220E93"/>
    <w:rsid w:val="00224E48"/>
    <w:rsid w:val="002404A6"/>
    <w:rsid w:val="00246D6C"/>
    <w:rsid w:val="00253864"/>
    <w:rsid w:val="00256CAA"/>
    <w:rsid w:val="00263380"/>
    <w:rsid w:val="00287B1F"/>
    <w:rsid w:val="00293602"/>
    <w:rsid w:val="0029461E"/>
    <w:rsid w:val="002A0D16"/>
    <w:rsid w:val="002C3311"/>
    <w:rsid w:val="002E0273"/>
    <w:rsid w:val="00320C60"/>
    <w:rsid w:val="003256C6"/>
    <w:rsid w:val="0032589C"/>
    <w:rsid w:val="00354C9A"/>
    <w:rsid w:val="00367B1C"/>
    <w:rsid w:val="003848A5"/>
    <w:rsid w:val="00387213"/>
    <w:rsid w:val="003904AF"/>
    <w:rsid w:val="003A78FB"/>
    <w:rsid w:val="003B17AD"/>
    <w:rsid w:val="003B4D12"/>
    <w:rsid w:val="003C3917"/>
    <w:rsid w:val="003C5BAE"/>
    <w:rsid w:val="00402ABE"/>
    <w:rsid w:val="0040665F"/>
    <w:rsid w:val="0044045E"/>
    <w:rsid w:val="00442316"/>
    <w:rsid w:val="004430D2"/>
    <w:rsid w:val="00450C4C"/>
    <w:rsid w:val="00484910"/>
    <w:rsid w:val="004A328D"/>
    <w:rsid w:val="004A6B27"/>
    <w:rsid w:val="004B4D99"/>
    <w:rsid w:val="004C1E99"/>
    <w:rsid w:val="004C3D2B"/>
    <w:rsid w:val="004C6CCC"/>
    <w:rsid w:val="004E3831"/>
    <w:rsid w:val="004E651C"/>
    <w:rsid w:val="004E716B"/>
    <w:rsid w:val="004F111F"/>
    <w:rsid w:val="005054F7"/>
    <w:rsid w:val="00520BC1"/>
    <w:rsid w:val="005231BD"/>
    <w:rsid w:val="00531667"/>
    <w:rsid w:val="005334A2"/>
    <w:rsid w:val="00556373"/>
    <w:rsid w:val="005578A6"/>
    <w:rsid w:val="00573933"/>
    <w:rsid w:val="0058762B"/>
    <w:rsid w:val="00591EE8"/>
    <w:rsid w:val="005A4E20"/>
    <w:rsid w:val="005C2B78"/>
    <w:rsid w:val="005E1D93"/>
    <w:rsid w:val="005E40D1"/>
    <w:rsid w:val="0060116A"/>
    <w:rsid w:val="006021AF"/>
    <w:rsid w:val="006205C4"/>
    <w:rsid w:val="006234AE"/>
    <w:rsid w:val="00642998"/>
    <w:rsid w:val="00666310"/>
    <w:rsid w:val="006921DD"/>
    <w:rsid w:val="00696905"/>
    <w:rsid w:val="006A4C06"/>
    <w:rsid w:val="006A7847"/>
    <w:rsid w:val="006C2541"/>
    <w:rsid w:val="006D7B10"/>
    <w:rsid w:val="006E4E11"/>
    <w:rsid w:val="006E69D0"/>
    <w:rsid w:val="006F704D"/>
    <w:rsid w:val="00713114"/>
    <w:rsid w:val="007178EA"/>
    <w:rsid w:val="007242A3"/>
    <w:rsid w:val="0074270F"/>
    <w:rsid w:val="00744D19"/>
    <w:rsid w:val="0076262A"/>
    <w:rsid w:val="007923C8"/>
    <w:rsid w:val="007937AD"/>
    <w:rsid w:val="007A0A72"/>
    <w:rsid w:val="007A4BC9"/>
    <w:rsid w:val="007A6855"/>
    <w:rsid w:val="007A775D"/>
    <w:rsid w:val="007B337B"/>
    <w:rsid w:val="007C5E4E"/>
    <w:rsid w:val="007C7564"/>
    <w:rsid w:val="007D6576"/>
    <w:rsid w:val="007E383A"/>
    <w:rsid w:val="007F50F2"/>
    <w:rsid w:val="00802B2B"/>
    <w:rsid w:val="00863838"/>
    <w:rsid w:val="008D08A0"/>
    <w:rsid w:val="008E29E0"/>
    <w:rsid w:val="008E2C2D"/>
    <w:rsid w:val="008F18B7"/>
    <w:rsid w:val="008F6DE3"/>
    <w:rsid w:val="00902F51"/>
    <w:rsid w:val="0092027A"/>
    <w:rsid w:val="0092081D"/>
    <w:rsid w:val="00926AB8"/>
    <w:rsid w:val="0094017F"/>
    <w:rsid w:val="00944FF7"/>
    <w:rsid w:val="00955E31"/>
    <w:rsid w:val="009708DC"/>
    <w:rsid w:val="00980871"/>
    <w:rsid w:val="00992E72"/>
    <w:rsid w:val="009B05EB"/>
    <w:rsid w:val="009B782A"/>
    <w:rsid w:val="009B7BE3"/>
    <w:rsid w:val="009C1F8B"/>
    <w:rsid w:val="009E544D"/>
    <w:rsid w:val="009E76B1"/>
    <w:rsid w:val="00A06E2C"/>
    <w:rsid w:val="00A07691"/>
    <w:rsid w:val="00A11373"/>
    <w:rsid w:val="00A21466"/>
    <w:rsid w:val="00A47124"/>
    <w:rsid w:val="00A75020"/>
    <w:rsid w:val="00A93D32"/>
    <w:rsid w:val="00A9686B"/>
    <w:rsid w:val="00AA325B"/>
    <w:rsid w:val="00AA50AD"/>
    <w:rsid w:val="00AA7D00"/>
    <w:rsid w:val="00AB2C86"/>
    <w:rsid w:val="00AC5210"/>
    <w:rsid w:val="00AD03C2"/>
    <w:rsid w:val="00AF069D"/>
    <w:rsid w:val="00AF26D1"/>
    <w:rsid w:val="00AF2720"/>
    <w:rsid w:val="00AF391E"/>
    <w:rsid w:val="00B01606"/>
    <w:rsid w:val="00B07A16"/>
    <w:rsid w:val="00B11504"/>
    <w:rsid w:val="00B23436"/>
    <w:rsid w:val="00B3004F"/>
    <w:rsid w:val="00B40B47"/>
    <w:rsid w:val="00B659A1"/>
    <w:rsid w:val="00B66328"/>
    <w:rsid w:val="00B67DF9"/>
    <w:rsid w:val="00B847A7"/>
    <w:rsid w:val="00B87C1A"/>
    <w:rsid w:val="00B932E9"/>
    <w:rsid w:val="00B94B6B"/>
    <w:rsid w:val="00B96502"/>
    <w:rsid w:val="00B976A6"/>
    <w:rsid w:val="00BB263E"/>
    <w:rsid w:val="00BB2662"/>
    <w:rsid w:val="00BB3E45"/>
    <w:rsid w:val="00BB6C59"/>
    <w:rsid w:val="00BC38E3"/>
    <w:rsid w:val="00BC4BB4"/>
    <w:rsid w:val="00BE3EA4"/>
    <w:rsid w:val="00C039A9"/>
    <w:rsid w:val="00C07459"/>
    <w:rsid w:val="00C1500F"/>
    <w:rsid w:val="00C20DB0"/>
    <w:rsid w:val="00C34B3F"/>
    <w:rsid w:val="00C43505"/>
    <w:rsid w:val="00C62933"/>
    <w:rsid w:val="00C62A93"/>
    <w:rsid w:val="00C72231"/>
    <w:rsid w:val="00C74205"/>
    <w:rsid w:val="00C8165A"/>
    <w:rsid w:val="00C87E36"/>
    <w:rsid w:val="00C900D5"/>
    <w:rsid w:val="00CA346F"/>
    <w:rsid w:val="00CA5E03"/>
    <w:rsid w:val="00CB20EA"/>
    <w:rsid w:val="00CC2081"/>
    <w:rsid w:val="00CD4092"/>
    <w:rsid w:val="00CD5525"/>
    <w:rsid w:val="00CE05AD"/>
    <w:rsid w:val="00CF1F7A"/>
    <w:rsid w:val="00CF6836"/>
    <w:rsid w:val="00D133D7"/>
    <w:rsid w:val="00D161E5"/>
    <w:rsid w:val="00D16DF5"/>
    <w:rsid w:val="00D2677D"/>
    <w:rsid w:val="00D32731"/>
    <w:rsid w:val="00D36886"/>
    <w:rsid w:val="00D44CDF"/>
    <w:rsid w:val="00D613BF"/>
    <w:rsid w:val="00D7490D"/>
    <w:rsid w:val="00D830CC"/>
    <w:rsid w:val="00D917E2"/>
    <w:rsid w:val="00D9313B"/>
    <w:rsid w:val="00DA6915"/>
    <w:rsid w:val="00DB0054"/>
    <w:rsid w:val="00DC0705"/>
    <w:rsid w:val="00DC6F8A"/>
    <w:rsid w:val="00DD200D"/>
    <w:rsid w:val="00DE4D08"/>
    <w:rsid w:val="00E03195"/>
    <w:rsid w:val="00E13194"/>
    <w:rsid w:val="00E14342"/>
    <w:rsid w:val="00E17AC9"/>
    <w:rsid w:val="00E54E60"/>
    <w:rsid w:val="00E70463"/>
    <w:rsid w:val="00E80146"/>
    <w:rsid w:val="00E8084D"/>
    <w:rsid w:val="00E904D0"/>
    <w:rsid w:val="00EA192D"/>
    <w:rsid w:val="00EA4118"/>
    <w:rsid w:val="00EA5C6E"/>
    <w:rsid w:val="00EB3B6A"/>
    <w:rsid w:val="00EC2510"/>
    <w:rsid w:val="00EC25F9"/>
    <w:rsid w:val="00ED3810"/>
    <w:rsid w:val="00ED583F"/>
    <w:rsid w:val="00EE0FC2"/>
    <w:rsid w:val="00F05DBF"/>
    <w:rsid w:val="00F118D0"/>
    <w:rsid w:val="00F12FDE"/>
    <w:rsid w:val="00F131B2"/>
    <w:rsid w:val="00F50847"/>
    <w:rsid w:val="00F53A2F"/>
    <w:rsid w:val="00F66176"/>
    <w:rsid w:val="00F66F79"/>
    <w:rsid w:val="00F75996"/>
    <w:rsid w:val="00F80089"/>
    <w:rsid w:val="00F85942"/>
    <w:rsid w:val="00F87057"/>
    <w:rsid w:val="00F90705"/>
    <w:rsid w:val="00F95F5E"/>
    <w:rsid w:val="00FA1FFD"/>
    <w:rsid w:val="00FB26DE"/>
    <w:rsid w:val="00FC171F"/>
    <w:rsid w:val="00FD3576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D662"/>
  <w15:docId w15:val="{F527BFF2-7DBD-4483-8E87-54869B9E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3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37A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DE4D0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DE4D08"/>
    <w:rPr>
      <w:rFonts w:ascii="Consolas" w:hAnsi="Consolas"/>
      <w:sz w:val="21"/>
      <w:szCs w:val="21"/>
      <w:lang w:eastAsia="en-US"/>
    </w:rPr>
  </w:style>
  <w:style w:type="character" w:customStyle="1" w:styleId="RKnormalChar">
    <w:name w:val="RKnormal Char"/>
    <w:link w:val="RKnormal"/>
    <w:locked/>
    <w:rsid w:val="00CF683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932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B932E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932E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932E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932E9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B6632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6328"/>
    <w:rPr>
      <w:color w:val="0563C1"/>
      <w:u w:val="single"/>
    </w:rPr>
  </w:style>
  <w:style w:type="paragraph" w:customStyle="1" w:styleId="NormalCentered">
    <w:name w:val="Normal Centered"/>
    <w:basedOn w:val="Normal"/>
    <w:rsid w:val="003256C6"/>
    <w:pPr>
      <w:overflowPunct/>
      <w:autoSpaceDE/>
      <w:autoSpaceDN/>
      <w:adjustRightInd/>
      <w:spacing w:before="200" w:after="120" w:line="360" w:lineRule="auto"/>
      <w:jc w:val="center"/>
      <w:textAlignment w:val="auto"/>
    </w:pPr>
    <w:rPr>
      <w:rFonts w:ascii="Times New Roman" w:hAnsi="Times New Roman"/>
      <w:szCs w:val="24"/>
      <w:lang w:val="en-GB"/>
    </w:rPr>
  </w:style>
  <w:style w:type="paragraph" w:customStyle="1" w:styleId="Dokumentbeteckning-titel">
    <w:name w:val="Dokumentbeteckning - titel"/>
    <w:basedOn w:val="Normal"/>
    <w:rsid w:val="003C3917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17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244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7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49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9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01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40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6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23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9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11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6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37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93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59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aktaPM" ma:contentTypeID="0x01010053E1D612BA3F4E21AA250ECD751942B3007CD24902333544A18C64D34E8E40C9940095733509C022DD4BB1BB0B15108C29FF" ma:contentTypeVersion="0" ma:contentTypeDescription="Dokumentmall för FaktaPM." ma:contentTypeScope="" ma:versionID="7ee6698e50ffc4f07281db7d56a57678">
  <xsd:schema xmlns:xsd="http://www.w3.org/2001/XMLSchema" xmlns:xs="http://www.w3.org/2001/XMLSchema" xmlns:p="http://schemas.microsoft.com/office/2006/metadata/properties" xmlns:ns2="bb1f0768-66a9-4c24-aaac-54dba03e6d09" targetNamespace="http://schemas.microsoft.com/office/2006/metadata/properties" ma:root="true" ma:fieldsID="0f5a83f21bd87bab0a5485524b744981" ns2:_="">
    <xsd:import namespace="bb1f0768-66a9-4c24-aaac-54dba03e6d09"/>
    <xsd:element name="properties">
      <xsd:complexType>
        <xsd:sequence>
          <xsd:element name="documentManagement">
            <xsd:complexType>
              <xsd:all>
                <xsd:element ref="ns2:DepartementsenhetId" minOccurs="0"/>
                <xsd:element ref="ns2:AktivitetskategoriId" minOccurs="0"/>
                <xsd:element ref="ns2:LatestActivity" minOccurs="0"/>
                <xsd:element ref="ns2:DocumentStatus" minOccurs="0"/>
                <xsd:element ref="ns2:ViewPointStartDate" minOccurs="0"/>
                <xsd:element ref="ns2:ViewPointEndDate" minOccurs="0"/>
                <xsd:element ref="ns2:ViewPointInProgress" minOccurs="0"/>
                <xsd:element ref="ns2:Delivered" minOccurs="0"/>
                <xsd:element ref="ns2:Registra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0768-66a9-4c24-aaac-54dba03e6d09" elementFormDefault="qualified">
    <xsd:import namespace="http://schemas.microsoft.com/office/2006/documentManagement/types"/>
    <xsd:import namespace="http://schemas.microsoft.com/office/infopath/2007/PartnerControls"/>
    <xsd:element name="DepartementsenhetId" ma:index="8" nillable="true" ma:displayName="DepartementsenhetId" ma:description="DepartementsId" ma:hidden="true" ma:internalName="DepartementsenhetId">
      <xsd:simpleType>
        <xsd:restriction base="dms:Text"/>
      </xsd:simpleType>
    </xsd:element>
    <xsd:element name="AktivitetskategoriId" ma:index="9" nillable="true" ma:displayName="AktivitetskategoriId" ma:description="AktivitetskategoriId" ma:hidden="true" ma:internalName="AktivitetskategoriId">
      <xsd:simpleType>
        <xsd:restriction base="dms:Text"/>
      </xsd:simpleType>
    </xsd:element>
    <xsd:element name="LatestActivity" ma:index="10" nillable="true" ma:displayName="Senaste händelse" ma:description="Senaste händelse" ma:hidden="true" ma:internalName="LatestActivity">
      <xsd:simpleType>
        <xsd:restriction base="dms:Text"/>
      </xsd:simpleType>
    </xsd:element>
    <xsd:element name="DocumentStatus" ma:index="11" nillable="true" ma:displayName="Dokumentstatus" ma:description="Dokumentstatus" ma:hidden="true" ma:internalName="DocumentStatus">
      <xsd:simpleType>
        <xsd:restriction base="dms:Choice">
          <xsd:enumeration value="Utkast"/>
          <xsd:enumeration value="Upprättad handling"/>
        </xsd:restriction>
      </xsd:simpleType>
    </xsd:element>
    <xsd:element name="ViewPointStartDate" ma:index="12" nillable="true" ma:displayName="Gemensamberedning startades" ma:description="Startdatum för gemensamberedning" ma:hidden="true" ma:internalName="ViewPointStartDate">
      <xsd:simpleType>
        <xsd:restriction base="dms:DateTime"/>
      </xsd:simpleType>
    </xsd:element>
    <xsd:element name="ViewPointEndDate" ma:index="13" nillable="true" ma:displayName="Gemensamberedning avslutades" ma:description="Slutdatum för gemensamberedning" ma:hidden="true" ma:internalName="ViewPointEndDate">
      <xsd:simpleType>
        <xsd:restriction base="dms:DateTime"/>
      </xsd:simpleType>
    </xsd:element>
    <xsd:element name="ViewPointInProgress" ma:index="14" nillable="true" ma:displayName="Pågående gemensamberedning" ma:description="Indikerar en pågående gemensamberedning" ma:hidden="true" ma:internalName="ViewPointInProgress">
      <xsd:simpleType>
        <xsd:restriction base="dms:Boolean"/>
      </xsd:simpleType>
    </xsd:element>
    <xsd:element name="Delivered" ma:index="15" nillable="true" ma:displayName="Levererad" ma:description="Datum då dokumentet senast levererades" ma:hidden="true" ma:internalName="Delivered">
      <xsd:simpleType>
        <xsd:restriction base="dms:DateTime"/>
      </xsd:simpleType>
    </xsd:element>
    <xsd:element name="RegistrationNumber" ma:index="16" nillable="true" ma:displayName="Diarienummer" ma:description="Diarienummer" ma:internalName="Registrat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Nam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ementsenhetId xmlns="bb1f0768-66a9-4c24-aaac-54dba03e6d09">Utbildningsdepartementet</DepartementsenhetId>
    <ViewPointStartDate xmlns="bb1f0768-66a9-4c24-aaac-54dba03e6d09">2016-04-29T15:53:59+00:00</ViewPointStartDate>
    <ViewPointEndDate xmlns="bb1f0768-66a9-4c24-aaac-54dba03e6d09" xsi:nil="true"/>
    <Delivered xmlns="bb1f0768-66a9-4c24-aaac-54dba03e6d09" xsi:nil="true"/>
    <DocumentStatus xmlns="bb1f0768-66a9-4c24-aaac-54dba03e6d09">Utkast</DocumentStatus>
    <ViewPointInProgress xmlns="bb1f0768-66a9-4c24-aaac-54dba03e6d09">true</ViewPointInProgress>
    <RegistrationNumber xmlns="bb1f0768-66a9-4c24-aaac-54dba03e6d09" xsi:nil="true"/>
    <AktivitetskategoriId xmlns="bb1f0768-66a9-4c24-aaac-54dba03e6d09">4.1. Europeiska unionen</AktivitetskategoriId>
    <LatestActivity xmlns="bb1f0768-66a9-4c24-aaac-54dba03e6d09">GB startad 2016-04-29 17:53:59</LatestAc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B7D0E-F448-4A38-8B65-0D8E5F93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f0768-66a9-4c24-aaac-54dba03e6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5CE1C-6CEA-4299-BD24-965ACD36FA8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bb1f0768-66a9-4c24-aaac-54dba03e6d0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09DADA-3604-433E-85A2-50615132A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Aminoff</dc:creator>
  <cp:lastModifiedBy>Sanna Helsing</cp:lastModifiedBy>
  <cp:revision>2</cp:revision>
  <cp:lastPrinted>2016-04-27T10:48:00Z</cp:lastPrinted>
  <dcterms:created xsi:type="dcterms:W3CDTF">2016-11-21T13:28:00Z</dcterms:created>
  <dcterms:modified xsi:type="dcterms:W3CDTF">2016-11-21T13:28:00Z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0x01010053E1D612BA3F4E21AA250ECD751942B3007CD24902333544A18C64D34E8E40C9940095733509C022DD4BB1BB0B15108C29FF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588d4130-4cdc-4ae6-9809-6b02dc74d947</vt:lpwstr>
  </property>
</Properties>
</file>