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213"/>
      </w:tblGrid>
      <w:tr w:rsidR="00464E45">
        <w:tc>
          <w:tcPr>
            <w:tcW w:w="2268" w:type="dxa"/>
          </w:tcPr>
          <w:p w:rsidR="00464E45" w:rsidRDefault="00464E45">
            <w:pPr>
              <w:framePr w:w="4400" w:h="1644" w:wrap="notBeside" w:vAnchor="page" w:hAnchor="page" w:x="6573" w:y="721"/>
              <w:rPr>
                <w:rFonts w:ascii="TradeGothic" w:hAnsi="TradeGothic"/>
                <w:i/>
                <w:sz w:val="18"/>
              </w:rPr>
            </w:pPr>
          </w:p>
        </w:tc>
        <w:tc>
          <w:tcPr>
            <w:tcW w:w="2347" w:type="dxa"/>
            <w:gridSpan w:val="2"/>
          </w:tcPr>
          <w:p w:rsidR="00464E45" w:rsidRDefault="00464E45">
            <w:pPr>
              <w:framePr w:w="4400" w:h="1644" w:wrap="notBeside" w:vAnchor="page" w:hAnchor="page" w:x="6573" w:y="721"/>
              <w:rPr>
                <w:rFonts w:ascii="TradeGothic" w:hAnsi="TradeGothic"/>
                <w:i/>
                <w:sz w:val="18"/>
              </w:rPr>
            </w:pPr>
          </w:p>
        </w:tc>
      </w:tr>
      <w:tr w:rsidR="00464E45">
        <w:tc>
          <w:tcPr>
            <w:tcW w:w="2268" w:type="dxa"/>
          </w:tcPr>
          <w:p w:rsidR="00464E45" w:rsidRDefault="00464E45">
            <w:pPr>
              <w:framePr w:w="4400" w:h="1644" w:wrap="notBeside" w:vAnchor="page" w:hAnchor="page" w:x="6573" w:y="721"/>
              <w:rPr>
                <w:rFonts w:ascii="TradeGothic" w:hAnsi="TradeGothic"/>
                <w:b/>
                <w:sz w:val="22"/>
              </w:rPr>
            </w:pPr>
            <w:r>
              <w:rPr>
                <w:rFonts w:ascii="TradeGothic" w:hAnsi="TradeGothic"/>
                <w:b/>
                <w:sz w:val="22"/>
              </w:rPr>
              <w:t>Promemoria</w:t>
            </w:r>
          </w:p>
        </w:tc>
        <w:tc>
          <w:tcPr>
            <w:tcW w:w="2347" w:type="dxa"/>
            <w:gridSpan w:val="2"/>
          </w:tcPr>
          <w:p w:rsidR="00464E45" w:rsidRDefault="00464E45">
            <w:pPr>
              <w:framePr w:w="4400" w:h="1644" w:wrap="notBeside" w:vAnchor="page" w:hAnchor="page" w:x="6573" w:y="721"/>
              <w:rPr>
                <w:rFonts w:ascii="TradeGothic" w:hAnsi="TradeGothic"/>
                <w:b/>
                <w:sz w:val="22"/>
              </w:rPr>
            </w:pPr>
          </w:p>
        </w:tc>
      </w:tr>
      <w:tr w:rsidR="00464E45">
        <w:trPr>
          <w:trHeight w:val="343"/>
        </w:trPr>
        <w:tc>
          <w:tcPr>
            <w:tcW w:w="3402" w:type="dxa"/>
            <w:gridSpan w:val="2"/>
          </w:tcPr>
          <w:p w:rsidR="00464E45" w:rsidRDefault="00464E45">
            <w:pPr>
              <w:framePr w:w="4400" w:h="1644" w:wrap="notBeside" w:vAnchor="page" w:hAnchor="page" w:x="6573" w:y="721"/>
            </w:pPr>
          </w:p>
        </w:tc>
        <w:tc>
          <w:tcPr>
            <w:tcW w:w="1213" w:type="dxa"/>
          </w:tcPr>
          <w:p w:rsidR="00464E45" w:rsidRDefault="00464E45">
            <w:pPr>
              <w:framePr w:w="4400" w:h="1644" w:wrap="notBeside" w:vAnchor="page" w:hAnchor="page" w:x="6573" w:y="721"/>
            </w:pPr>
          </w:p>
        </w:tc>
      </w:tr>
      <w:tr w:rsidR="00464E45">
        <w:tc>
          <w:tcPr>
            <w:tcW w:w="2268" w:type="dxa"/>
          </w:tcPr>
          <w:p w:rsidR="00464E45" w:rsidRDefault="00464E45">
            <w:pPr>
              <w:framePr w:w="4400" w:h="1644" w:wrap="notBeside" w:vAnchor="page" w:hAnchor="page" w:x="6573" w:y="721"/>
            </w:pPr>
            <w:fldSimple w:instr=" CREATEDATE  \@ &quot;yyyy-MM-dd&quot;  \* MERGEFORMAT ">
              <w:r>
                <w:rPr>
                  <w:noProof/>
                </w:rPr>
                <w:t>2012-12-17</w:t>
              </w:r>
            </w:fldSimple>
          </w:p>
        </w:tc>
        <w:tc>
          <w:tcPr>
            <w:tcW w:w="2347" w:type="dxa"/>
            <w:gridSpan w:val="2"/>
          </w:tcPr>
          <w:p w:rsidR="00464E45" w:rsidRDefault="00464E45">
            <w:pPr>
              <w:framePr w:w="4400" w:h="1644" w:wrap="notBeside" w:vAnchor="page" w:hAnchor="page" w:x="6573" w:y="721"/>
            </w:pPr>
          </w:p>
        </w:tc>
      </w:tr>
      <w:tr w:rsidR="00464E45">
        <w:tc>
          <w:tcPr>
            <w:tcW w:w="2268" w:type="dxa"/>
          </w:tcPr>
          <w:p w:rsidR="00464E45" w:rsidRDefault="00464E45">
            <w:pPr>
              <w:framePr w:w="4400" w:h="1644" w:wrap="notBeside" w:vAnchor="page" w:hAnchor="page" w:x="6573" w:y="721"/>
            </w:pPr>
          </w:p>
        </w:tc>
        <w:tc>
          <w:tcPr>
            <w:tcW w:w="2347" w:type="dxa"/>
            <w:gridSpan w:val="2"/>
          </w:tcPr>
          <w:p w:rsidR="00464E45" w:rsidRDefault="00464E45">
            <w:pPr>
              <w:framePr w:w="4400" w:h="1644" w:wrap="notBeside" w:vAnchor="page" w:hAnchor="page" w:x="6573" w:y="721"/>
            </w:pPr>
          </w:p>
        </w:tc>
      </w:tr>
    </w:tbl>
    <w:tbl>
      <w:tblPr>
        <w:tblW w:w="0" w:type="auto"/>
        <w:tblLayout w:type="fixed"/>
        <w:tblLook w:val="0000"/>
      </w:tblPr>
      <w:tblGrid>
        <w:gridCol w:w="4911"/>
      </w:tblGrid>
      <w:tr w:rsidR="00464E45">
        <w:trPr>
          <w:trHeight w:val="2400"/>
        </w:trPr>
        <w:tc>
          <w:tcPr>
            <w:tcW w:w="4911" w:type="dxa"/>
          </w:tcPr>
          <w:p w:rsidR="00464E45" w:rsidRDefault="00464E45">
            <w:pPr>
              <w:pStyle w:val="Avsndare"/>
              <w:framePr w:h="2483" w:wrap="notBeside" w:x="1504"/>
              <w:rPr>
                <w:b/>
                <w:i w:val="0"/>
                <w:sz w:val="22"/>
              </w:rPr>
            </w:pPr>
            <w:r>
              <w:rPr>
                <w:b/>
                <w:i w:val="0"/>
                <w:sz w:val="22"/>
              </w:rPr>
              <w:t>Statsrådsberedningen</w:t>
            </w:r>
          </w:p>
          <w:p w:rsidR="00464E45" w:rsidRDefault="00464E45">
            <w:pPr>
              <w:pStyle w:val="Avsndare"/>
              <w:framePr w:h="2483" w:wrap="notBeside" w:x="1504"/>
            </w:pPr>
          </w:p>
          <w:p w:rsidR="00464E45" w:rsidRDefault="00464E45">
            <w:pPr>
              <w:pStyle w:val="Avsndare"/>
              <w:framePr w:h="2483" w:wrap="notBeside" w:x="1504"/>
            </w:pPr>
            <w:r>
              <w:t>EU-kansliet</w:t>
            </w:r>
          </w:p>
          <w:p w:rsidR="00464E45" w:rsidRDefault="00464E45">
            <w:pPr>
              <w:pStyle w:val="Avsndare"/>
              <w:framePr w:h="2483" w:wrap="notBeside" w:x="1504"/>
            </w:pPr>
          </w:p>
          <w:p w:rsidR="00464E45" w:rsidRDefault="00464E45">
            <w:pPr>
              <w:pStyle w:val="Avsndare"/>
              <w:framePr w:h="2483" w:wrap="notBeside" w:x="1504"/>
            </w:pPr>
          </w:p>
          <w:p w:rsidR="00464E45" w:rsidRDefault="00464E45">
            <w:pPr>
              <w:pStyle w:val="Avsndare"/>
              <w:framePr w:h="2483" w:wrap="notBeside" w:x="1504"/>
            </w:pPr>
          </w:p>
          <w:p w:rsidR="00464E45" w:rsidRDefault="00464E45">
            <w:pPr>
              <w:pStyle w:val="Avsndare"/>
              <w:framePr w:h="2483" w:wrap="notBeside" w:x="1504"/>
              <w:rPr>
                <w:b/>
                <w:i w:val="0"/>
                <w:sz w:val="22"/>
              </w:rPr>
            </w:pPr>
          </w:p>
        </w:tc>
      </w:tr>
    </w:tbl>
    <w:p w:rsidR="00464E45" w:rsidRDefault="00464E45">
      <w:pPr>
        <w:framePr w:w="4400" w:h="2523" w:wrap="notBeside" w:vAnchor="page" w:hAnchor="page" w:x="6453" w:y="2445"/>
        <w:ind w:left="142"/>
      </w:pPr>
    </w:p>
    <w:p w:rsidR="00464E45" w:rsidRDefault="00464E45">
      <w:pPr>
        <w:pStyle w:val="UDrubrik"/>
        <w:tabs>
          <w:tab w:val="left" w:pos="1701"/>
          <w:tab w:val="left" w:pos="1985"/>
        </w:tabs>
        <w:rPr>
          <w:rFonts w:cs="Arial"/>
          <w:sz w:val="28"/>
        </w:rPr>
      </w:pPr>
      <w:bookmarkStart w:id="0" w:name="_Toc67391946"/>
      <w:bookmarkStart w:id="1" w:name="_Toc70473239"/>
      <w:r>
        <w:rPr>
          <w:rFonts w:cs="Arial"/>
          <w:sz w:val="28"/>
        </w:rPr>
        <w:t>Troliga A-punkter inför kommande rådsmöten som förväntas godkännas vid Coreper II</w:t>
      </w:r>
      <w:bookmarkEnd w:id="0"/>
      <w:bookmarkEnd w:id="1"/>
      <w:r>
        <w:rPr>
          <w:rFonts w:cs="Arial"/>
          <w:sz w:val="28"/>
        </w:rPr>
        <w:t xml:space="preserve"> vecka 51.</w:t>
      </w:r>
    </w:p>
    <w:p w:rsidR="00464E45" w:rsidRDefault="00464E45" w:rsidP="006C4404">
      <w:pPr>
        <w:pStyle w:val="BodyText"/>
      </w:pPr>
    </w:p>
    <w:p w:rsidR="00464E45" w:rsidRPr="006C4404" w:rsidRDefault="00464E45" w:rsidP="006C4404">
      <w:pPr>
        <w:pStyle w:val="BodyText"/>
      </w:pPr>
      <w:r>
        <w:t>Överlämnas för skriftligt samråd till tisdagen den 18 december 2012, kl 08.30.</w:t>
      </w:r>
    </w:p>
    <w:p w:rsidR="00464E45" w:rsidRDefault="00464E45">
      <w:pPr>
        <w:spacing w:line="240" w:lineRule="auto"/>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r>
        <w:rPr>
          <w:b/>
          <w:bCs/>
        </w:rPr>
        <w:br w:type="page"/>
      </w:r>
    </w:p>
    <w:p w:rsidR="00464E45" w:rsidRDefault="00464E45">
      <w:pPr>
        <w:pStyle w:val="RKnormal"/>
        <w:ind w:left="0"/>
        <w:rPr>
          <w:b/>
          <w:bCs/>
        </w:rPr>
      </w:pPr>
    </w:p>
    <w:p w:rsidR="00464E45" w:rsidRDefault="00464E45">
      <w:pPr>
        <w:pStyle w:val="TOC1"/>
        <w:tabs>
          <w:tab w:val="right" w:leader="dot" w:pos="7644"/>
        </w:tabs>
        <w:rPr>
          <w:rFonts w:ascii="Calibri" w:hAnsi="Calibri"/>
          <w:b w:val="0"/>
          <w:bCs w:val="0"/>
          <w:caps w:val="0"/>
          <w:noProof/>
          <w:sz w:val="22"/>
          <w:szCs w:val="22"/>
          <w:lang w:eastAsia="sv-SE"/>
        </w:rPr>
      </w:pPr>
      <w:r>
        <w:rPr>
          <w:b w:val="0"/>
          <w:bCs w:val="0"/>
        </w:rPr>
        <w:fldChar w:fldCharType="begin"/>
      </w:r>
      <w:r>
        <w:rPr>
          <w:b w:val="0"/>
          <w:bCs w:val="0"/>
        </w:rPr>
        <w:instrText xml:space="preserve"> TOC \o "1-3" \h \z </w:instrText>
      </w:r>
      <w:r>
        <w:rPr>
          <w:b w:val="0"/>
          <w:bCs w:val="0"/>
        </w:rPr>
        <w:fldChar w:fldCharType="separate"/>
      </w:r>
      <w:hyperlink w:anchor="_Toc343518351" w:history="1">
        <w:r w:rsidRPr="003812E9">
          <w:rPr>
            <w:rStyle w:val="Hyperlink"/>
            <w:noProof/>
          </w:rPr>
          <w:t>Frågor som lösts i förberedande instanser</w:t>
        </w:r>
        <w:r>
          <w:rPr>
            <w:noProof/>
            <w:webHidden/>
          </w:rPr>
          <w:tab/>
        </w:r>
        <w:r>
          <w:rPr>
            <w:noProof/>
            <w:webHidden/>
          </w:rPr>
          <w:fldChar w:fldCharType="begin"/>
        </w:r>
        <w:r>
          <w:rPr>
            <w:noProof/>
            <w:webHidden/>
          </w:rPr>
          <w:instrText xml:space="preserve"> PAGEREF _Toc343518351 \h </w:instrText>
        </w:r>
        <w:r>
          <w:rPr>
            <w:noProof/>
            <w:webHidden/>
          </w:rPr>
        </w:r>
        <w:r>
          <w:rPr>
            <w:noProof/>
            <w:webHidden/>
          </w:rPr>
          <w:fldChar w:fldCharType="separate"/>
        </w:r>
        <w:r>
          <w:rPr>
            <w:noProof/>
            <w:webHidden/>
          </w:rPr>
          <w:t>4</w:t>
        </w:r>
        <w:r>
          <w:rPr>
            <w:noProof/>
            <w:webHidden/>
          </w:rPr>
          <w:fldChar w:fldCharType="end"/>
        </w:r>
      </w:hyperlink>
    </w:p>
    <w:p w:rsidR="00464E45" w:rsidRDefault="00464E45">
      <w:pPr>
        <w:pStyle w:val="TOC1"/>
        <w:tabs>
          <w:tab w:val="right" w:leader="dot" w:pos="7644"/>
        </w:tabs>
        <w:rPr>
          <w:rFonts w:ascii="Calibri" w:hAnsi="Calibri"/>
          <w:b w:val="0"/>
          <w:bCs w:val="0"/>
          <w:caps w:val="0"/>
          <w:noProof/>
          <w:sz w:val="22"/>
          <w:szCs w:val="22"/>
          <w:lang w:eastAsia="sv-SE"/>
        </w:rPr>
      </w:pPr>
      <w:hyperlink w:anchor="_Toc343518352" w:history="1">
        <w:r w:rsidRPr="003812E9">
          <w:rPr>
            <w:rStyle w:val="Hyperlink"/>
            <w:noProof/>
          </w:rPr>
          <w:t>Troliga A-punkter inför kommande rådsmöten som förväntas godkännas vid Coreper II vecka 51.</w:t>
        </w:r>
        <w:r>
          <w:rPr>
            <w:noProof/>
            <w:webHidden/>
          </w:rPr>
          <w:tab/>
        </w:r>
        <w:r>
          <w:rPr>
            <w:noProof/>
            <w:webHidden/>
          </w:rPr>
          <w:fldChar w:fldCharType="begin"/>
        </w:r>
        <w:r>
          <w:rPr>
            <w:noProof/>
            <w:webHidden/>
          </w:rPr>
          <w:instrText xml:space="preserve"> PAGEREF _Toc343518352 \h </w:instrText>
        </w:r>
        <w:r>
          <w:rPr>
            <w:noProof/>
            <w:webHidden/>
          </w:rPr>
        </w:r>
        <w:r>
          <w:rPr>
            <w:noProof/>
            <w:webHidden/>
          </w:rPr>
          <w:fldChar w:fldCharType="separate"/>
        </w:r>
        <w:r>
          <w:rPr>
            <w:noProof/>
            <w:webHidden/>
          </w:rPr>
          <w:t>4</w:t>
        </w:r>
        <w:r>
          <w:rPr>
            <w:noProof/>
            <w:webHidden/>
          </w:rPr>
          <w:fldChar w:fldCharType="end"/>
        </w:r>
      </w:hyperlink>
    </w:p>
    <w:p w:rsidR="00464E45" w:rsidRDefault="00464E45">
      <w:pPr>
        <w:pStyle w:val="TOC2"/>
        <w:tabs>
          <w:tab w:val="right" w:leader="dot" w:pos="7644"/>
        </w:tabs>
        <w:rPr>
          <w:rFonts w:ascii="Calibri" w:hAnsi="Calibri"/>
          <w:b w:val="0"/>
          <w:bCs w:val="0"/>
          <w:noProof/>
          <w:sz w:val="22"/>
          <w:szCs w:val="22"/>
          <w:lang w:eastAsia="sv-SE"/>
        </w:rPr>
      </w:pPr>
      <w:hyperlink w:anchor="_Toc343518353" w:history="1">
        <w:r w:rsidRPr="003812E9">
          <w:rPr>
            <w:rStyle w:val="Hyperlink"/>
            <w:noProof/>
          </w:rPr>
          <w:t>1. Proposal for a Regulation of the European Parliament and of the Council amending the Staff Regulations of Officials and the Conditions of Employment of Other Servants of the European Union = Progress report</w:t>
        </w:r>
        <w:r>
          <w:rPr>
            <w:noProof/>
            <w:webHidden/>
          </w:rPr>
          <w:tab/>
        </w:r>
        <w:r>
          <w:rPr>
            <w:noProof/>
            <w:webHidden/>
          </w:rPr>
          <w:fldChar w:fldCharType="begin"/>
        </w:r>
        <w:r>
          <w:rPr>
            <w:noProof/>
            <w:webHidden/>
          </w:rPr>
          <w:instrText xml:space="preserve"> PAGEREF _Toc343518353 \h </w:instrText>
        </w:r>
        <w:r>
          <w:rPr>
            <w:noProof/>
            <w:webHidden/>
          </w:rPr>
        </w:r>
        <w:r>
          <w:rPr>
            <w:noProof/>
            <w:webHidden/>
          </w:rPr>
          <w:fldChar w:fldCharType="separate"/>
        </w:r>
        <w:r>
          <w:rPr>
            <w:noProof/>
            <w:webHidden/>
          </w:rPr>
          <w:t>4</w:t>
        </w:r>
        <w:r>
          <w:rPr>
            <w:noProof/>
            <w:webHidden/>
          </w:rPr>
          <w:fldChar w:fldCharType="end"/>
        </w:r>
      </w:hyperlink>
    </w:p>
    <w:p w:rsidR="00464E45" w:rsidRDefault="00464E45">
      <w:pPr>
        <w:pStyle w:val="TOC2"/>
        <w:tabs>
          <w:tab w:val="right" w:leader="dot" w:pos="7644"/>
        </w:tabs>
        <w:rPr>
          <w:rFonts w:ascii="Calibri" w:hAnsi="Calibri"/>
          <w:b w:val="0"/>
          <w:bCs w:val="0"/>
          <w:noProof/>
          <w:sz w:val="22"/>
          <w:szCs w:val="22"/>
          <w:lang w:eastAsia="sv-SE"/>
        </w:rPr>
      </w:pPr>
      <w:hyperlink w:anchor="_Toc343518354" w:history="1">
        <w:r w:rsidRPr="003812E9">
          <w:rPr>
            <w:rStyle w:val="Hyperlink"/>
            <w:noProof/>
          </w:rPr>
          <w:t>2. Council Implementing Decision amending Implementing Decision 2011/344/EU on granting Union financial assistance to Portugal</w:t>
        </w:r>
        <w:r>
          <w:rPr>
            <w:noProof/>
            <w:webHidden/>
          </w:rPr>
          <w:tab/>
        </w:r>
        <w:r>
          <w:rPr>
            <w:noProof/>
            <w:webHidden/>
          </w:rPr>
          <w:fldChar w:fldCharType="begin"/>
        </w:r>
        <w:r>
          <w:rPr>
            <w:noProof/>
            <w:webHidden/>
          </w:rPr>
          <w:instrText xml:space="preserve"> PAGEREF _Toc343518354 \h </w:instrText>
        </w:r>
        <w:r>
          <w:rPr>
            <w:noProof/>
            <w:webHidden/>
          </w:rPr>
        </w:r>
        <w:r>
          <w:rPr>
            <w:noProof/>
            <w:webHidden/>
          </w:rPr>
          <w:fldChar w:fldCharType="separate"/>
        </w:r>
        <w:r>
          <w:rPr>
            <w:noProof/>
            <w:webHidden/>
          </w:rPr>
          <w:t>5</w:t>
        </w:r>
        <w:r>
          <w:rPr>
            <w:noProof/>
            <w:webHidden/>
          </w:rPr>
          <w:fldChar w:fldCharType="end"/>
        </w:r>
      </w:hyperlink>
    </w:p>
    <w:p w:rsidR="00464E45" w:rsidRDefault="00464E45">
      <w:pPr>
        <w:pStyle w:val="TOC2"/>
        <w:tabs>
          <w:tab w:val="right" w:leader="dot" w:pos="7644"/>
        </w:tabs>
        <w:rPr>
          <w:rFonts w:ascii="Calibri" w:hAnsi="Calibri"/>
          <w:b w:val="0"/>
          <w:bCs w:val="0"/>
          <w:noProof/>
          <w:sz w:val="22"/>
          <w:szCs w:val="22"/>
          <w:lang w:eastAsia="sv-SE"/>
        </w:rPr>
      </w:pPr>
      <w:hyperlink w:anchor="_Toc343518355" w:history="1">
        <w:r w:rsidRPr="003812E9">
          <w:rPr>
            <w:rStyle w:val="Hyperlink"/>
            <w:noProof/>
          </w:rPr>
          <w:t>3. Legal act in the excessive deficit procedure: Adoption of linguistic versions not available at the time of adoption of acts by the Council: Council Decision amending Decision2011/734/EU addressed to Greece with a view to reinforcing and deepening fiscal surveillance and giving notice to Greece to take measures for the deficit reduction judged necessary to remedy the situation of excessive deficit</w:t>
        </w:r>
        <w:r>
          <w:rPr>
            <w:noProof/>
            <w:webHidden/>
          </w:rPr>
          <w:tab/>
        </w:r>
        <w:r>
          <w:rPr>
            <w:noProof/>
            <w:webHidden/>
          </w:rPr>
          <w:fldChar w:fldCharType="begin"/>
        </w:r>
        <w:r>
          <w:rPr>
            <w:noProof/>
            <w:webHidden/>
          </w:rPr>
          <w:instrText xml:space="preserve"> PAGEREF _Toc343518355 \h </w:instrText>
        </w:r>
        <w:r>
          <w:rPr>
            <w:noProof/>
            <w:webHidden/>
          </w:rPr>
        </w:r>
        <w:r>
          <w:rPr>
            <w:noProof/>
            <w:webHidden/>
          </w:rPr>
          <w:fldChar w:fldCharType="separate"/>
        </w:r>
        <w:r>
          <w:rPr>
            <w:noProof/>
            <w:webHidden/>
          </w:rPr>
          <w:t>5</w:t>
        </w:r>
        <w:r>
          <w:rPr>
            <w:noProof/>
            <w:webHidden/>
          </w:rPr>
          <w:fldChar w:fldCharType="end"/>
        </w:r>
      </w:hyperlink>
    </w:p>
    <w:p w:rsidR="00464E45" w:rsidRDefault="00464E45">
      <w:pPr>
        <w:pStyle w:val="TOC2"/>
        <w:tabs>
          <w:tab w:val="right" w:leader="dot" w:pos="7644"/>
        </w:tabs>
        <w:rPr>
          <w:rFonts w:ascii="Calibri" w:hAnsi="Calibri"/>
          <w:b w:val="0"/>
          <w:bCs w:val="0"/>
          <w:noProof/>
          <w:sz w:val="22"/>
          <w:szCs w:val="22"/>
          <w:lang w:eastAsia="sv-SE"/>
        </w:rPr>
      </w:pPr>
      <w:hyperlink w:anchor="_Toc343518356" w:history="1">
        <w:r w:rsidRPr="003812E9">
          <w:rPr>
            <w:rStyle w:val="Hyperlink"/>
            <w:noProof/>
          </w:rPr>
          <w:t>4. Special report No 11/2012 from the European Court of Auditors entitled "Suckler cow and ewe and goat direct aids under partial implementation of SPS arrangements"= Adoption of Council conclusions</w:t>
        </w:r>
        <w:r>
          <w:rPr>
            <w:noProof/>
            <w:webHidden/>
          </w:rPr>
          <w:tab/>
        </w:r>
        <w:r>
          <w:rPr>
            <w:noProof/>
            <w:webHidden/>
          </w:rPr>
          <w:fldChar w:fldCharType="begin"/>
        </w:r>
        <w:r>
          <w:rPr>
            <w:noProof/>
            <w:webHidden/>
          </w:rPr>
          <w:instrText xml:space="preserve"> PAGEREF _Toc343518356 \h </w:instrText>
        </w:r>
        <w:r>
          <w:rPr>
            <w:noProof/>
            <w:webHidden/>
          </w:rPr>
        </w:r>
        <w:r>
          <w:rPr>
            <w:noProof/>
            <w:webHidden/>
          </w:rPr>
          <w:fldChar w:fldCharType="separate"/>
        </w:r>
        <w:r>
          <w:rPr>
            <w:noProof/>
            <w:webHidden/>
          </w:rPr>
          <w:t>6</w:t>
        </w:r>
        <w:r>
          <w:rPr>
            <w:noProof/>
            <w:webHidden/>
          </w:rPr>
          <w:fldChar w:fldCharType="end"/>
        </w:r>
      </w:hyperlink>
    </w:p>
    <w:p w:rsidR="00464E45" w:rsidRDefault="00464E45">
      <w:pPr>
        <w:pStyle w:val="TOC2"/>
        <w:tabs>
          <w:tab w:val="right" w:leader="dot" w:pos="7644"/>
        </w:tabs>
        <w:rPr>
          <w:rFonts w:ascii="Calibri" w:hAnsi="Calibri"/>
          <w:b w:val="0"/>
          <w:bCs w:val="0"/>
          <w:noProof/>
          <w:sz w:val="22"/>
          <w:szCs w:val="22"/>
          <w:lang w:eastAsia="sv-SE"/>
        </w:rPr>
      </w:pPr>
      <w:hyperlink w:anchor="_Toc343518357" w:history="1">
        <w:r w:rsidRPr="003812E9">
          <w:rPr>
            <w:rStyle w:val="Hyperlink"/>
            <w:noProof/>
          </w:rPr>
          <w:t>5. Special report No 14/2012 from the European Court of Auditors entitled "Implementation of EU hygiene legislation in slaughterhouses of countries that joined the EU since 2004"= Adoption of Council conclusions</w:t>
        </w:r>
        <w:r>
          <w:rPr>
            <w:noProof/>
            <w:webHidden/>
          </w:rPr>
          <w:tab/>
        </w:r>
        <w:r>
          <w:rPr>
            <w:noProof/>
            <w:webHidden/>
          </w:rPr>
          <w:fldChar w:fldCharType="begin"/>
        </w:r>
        <w:r>
          <w:rPr>
            <w:noProof/>
            <w:webHidden/>
          </w:rPr>
          <w:instrText xml:space="preserve"> PAGEREF _Toc343518357 \h </w:instrText>
        </w:r>
        <w:r>
          <w:rPr>
            <w:noProof/>
            <w:webHidden/>
          </w:rPr>
        </w:r>
        <w:r>
          <w:rPr>
            <w:noProof/>
            <w:webHidden/>
          </w:rPr>
          <w:fldChar w:fldCharType="separate"/>
        </w:r>
        <w:r>
          <w:rPr>
            <w:noProof/>
            <w:webHidden/>
          </w:rPr>
          <w:t>7</w:t>
        </w:r>
        <w:r>
          <w:rPr>
            <w:noProof/>
            <w:webHidden/>
          </w:rPr>
          <w:fldChar w:fldCharType="end"/>
        </w:r>
      </w:hyperlink>
    </w:p>
    <w:p w:rsidR="00464E45" w:rsidRDefault="00464E45">
      <w:pPr>
        <w:pStyle w:val="TOC2"/>
        <w:tabs>
          <w:tab w:val="right" w:leader="dot" w:pos="7644"/>
        </w:tabs>
        <w:rPr>
          <w:rFonts w:ascii="Calibri" w:hAnsi="Calibri"/>
          <w:b w:val="0"/>
          <w:bCs w:val="0"/>
          <w:noProof/>
          <w:sz w:val="22"/>
          <w:szCs w:val="22"/>
          <w:lang w:eastAsia="sv-SE"/>
        </w:rPr>
      </w:pPr>
      <w:hyperlink w:anchor="_Toc343518358" w:history="1">
        <w:r w:rsidRPr="003812E9">
          <w:rPr>
            <w:rStyle w:val="Hyperlink"/>
            <w:noProof/>
          </w:rPr>
          <w:t>6. Special report No 16/2012 from the European Court of Auditors entitled "The effectiveness of the Single Area Payment Scheme as a transitional system for supporting farmers in the new Member States" = Adoption of Council conclusions</w:t>
        </w:r>
        <w:r>
          <w:rPr>
            <w:noProof/>
            <w:webHidden/>
          </w:rPr>
          <w:tab/>
        </w:r>
        <w:r>
          <w:rPr>
            <w:noProof/>
            <w:webHidden/>
          </w:rPr>
          <w:fldChar w:fldCharType="begin"/>
        </w:r>
        <w:r>
          <w:rPr>
            <w:noProof/>
            <w:webHidden/>
          </w:rPr>
          <w:instrText xml:space="preserve"> PAGEREF _Toc343518358 \h </w:instrText>
        </w:r>
        <w:r>
          <w:rPr>
            <w:noProof/>
            <w:webHidden/>
          </w:rPr>
        </w:r>
        <w:r>
          <w:rPr>
            <w:noProof/>
            <w:webHidden/>
          </w:rPr>
          <w:fldChar w:fldCharType="separate"/>
        </w:r>
        <w:r>
          <w:rPr>
            <w:noProof/>
            <w:webHidden/>
          </w:rPr>
          <w:t>8</w:t>
        </w:r>
        <w:r>
          <w:rPr>
            <w:noProof/>
            <w:webHidden/>
          </w:rPr>
          <w:fldChar w:fldCharType="end"/>
        </w:r>
      </w:hyperlink>
    </w:p>
    <w:p w:rsidR="00464E45" w:rsidRDefault="00464E45">
      <w:pPr>
        <w:pStyle w:val="TOC2"/>
        <w:tabs>
          <w:tab w:val="right" w:leader="dot" w:pos="7644"/>
        </w:tabs>
        <w:rPr>
          <w:rFonts w:ascii="Calibri" w:hAnsi="Calibri"/>
          <w:b w:val="0"/>
          <w:bCs w:val="0"/>
          <w:noProof/>
          <w:sz w:val="22"/>
          <w:szCs w:val="22"/>
          <w:lang w:eastAsia="sv-SE"/>
        </w:rPr>
      </w:pPr>
      <w:hyperlink w:anchor="_Toc343518359" w:history="1">
        <w:r w:rsidRPr="003812E9">
          <w:rPr>
            <w:rStyle w:val="Hyperlink"/>
            <w:noProof/>
          </w:rPr>
          <w:t>7. Relations with Jordan= Adoption of the European Union's position for the Association Council's tenth meeting (Brussels, 19 December 2012)</w:t>
        </w:r>
        <w:r>
          <w:rPr>
            <w:noProof/>
            <w:webHidden/>
          </w:rPr>
          <w:tab/>
        </w:r>
        <w:r>
          <w:rPr>
            <w:noProof/>
            <w:webHidden/>
          </w:rPr>
          <w:fldChar w:fldCharType="begin"/>
        </w:r>
        <w:r>
          <w:rPr>
            <w:noProof/>
            <w:webHidden/>
          </w:rPr>
          <w:instrText xml:space="preserve"> PAGEREF _Toc343518359 \h </w:instrText>
        </w:r>
        <w:r>
          <w:rPr>
            <w:noProof/>
            <w:webHidden/>
          </w:rPr>
        </w:r>
        <w:r>
          <w:rPr>
            <w:noProof/>
            <w:webHidden/>
          </w:rPr>
          <w:fldChar w:fldCharType="separate"/>
        </w:r>
        <w:r>
          <w:rPr>
            <w:noProof/>
            <w:webHidden/>
          </w:rPr>
          <w:t>8</w:t>
        </w:r>
        <w:r>
          <w:rPr>
            <w:noProof/>
            <w:webHidden/>
          </w:rPr>
          <w:fldChar w:fldCharType="end"/>
        </w:r>
      </w:hyperlink>
    </w:p>
    <w:p w:rsidR="00464E45" w:rsidRDefault="00464E45">
      <w:pPr>
        <w:pStyle w:val="TOC2"/>
        <w:tabs>
          <w:tab w:val="right" w:leader="dot" w:pos="7644"/>
        </w:tabs>
        <w:rPr>
          <w:rFonts w:ascii="Calibri" w:hAnsi="Calibri"/>
          <w:b w:val="0"/>
          <w:bCs w:val="0"/>
          <w:noProof/>
          <w:sz w:val="22"/>
          <w:szCs w:val="22"/>
          <w:lang w:eastAsia="sv-SE"/>
        </w:rPr>
      </w:pPr>
      <w:hyperlink w:anchor="_Toc343518360" w:history="1">
        <w:r w:rsidRPr="003812E9">
          <w:rPr>
            <w:rStyle w:val="Hyperlink"/>
            <w:noProof/>
          </w:rPr>
          <w:t>8. Enlargement = Accession negotiations with Iceland- Chapter 16: Taxation</w:t>
        </w:r>
        <w:r>
          <w:rPr>
            <w:noProof/>
            <w:webHidden/>
          </w:rPr>
          <w:tab/>
        </w:r>
        <w:r>
          <w:rPr>
            <w:noProof/>
            <w:webHidden/>
          </w:rPr>
          <w:fldChar w:fldCharType="begin"/>
        </w:r>
        <w:r>
          <w:rPr>
            <w:noProof/>
            <w:webHidden/>
          </w:rPr>
          <w:instrText xml:space="preserve"> PAGEREF _Toc343518360 \h </w:instrText>
        </w:r>
        <w:r>
          <w:rPr>
            <w:noProof/>
            <w:webHidden/>
          </w:rPr>
        </w:r>
        <w:r>
          <w:rPr>
            <w:noProof/>
            <w:webHidden/>
          </w:rPr>
          <w:fldChar w:fldCharType="separate"/>
        </w:r>
        <w:r>
          <w:rPr>
            <w:noProof/>
            <w:webHidden/>
          </w:rPr>
          <w:t>9</w:t>
        </w:r>
        <w:r>
          <w:rPr>
            <w:noProof/>
            <w:webHidden/>
          </w:rPr>
          <w:fldChar w:fldCharType="end"/>
        </w:r>
      </w:hyperlink>
    </w:p>
    <w:p w:rsidR="00464E45" w:rsidRDefault="00464E45">
      <w:pPr>
        <w:pStyle w:val="TOC2"/>
        <w:tabs>
          <w:tab w:val="right" w:leader="dot" w:pos="7644"/>
        </w:tabs>
        <w:rPr>
          <w:rFonts w:ascii="Calibri" w:hAnsi="Calibri"/>
          <w:b w:val="0"/>
          <w:bCs w:val="0"/>
          <w:noProof/>
          <w:sz w:val="22"/>
          <w:szCs w:val="22"/>
          <w:lang w:eastAsia="sv-SE"/>
        </w:rPr>
      </w:pPr>
      <w:hyperlink w:anchor="_Toc343518361" w:history="1">
        <w:r w:rsidRPr="003812E9">
          <w:rPr>
            <w:rStyle w:val="Hyperlink"/>
            <w:noProof/>
          </w:rPr>
          <w:t>9. Enlargement= Accession negotiations with Iceland- Chapter 17: Economic and Monetary Policy</w:t>
        </w:r>
        <w:r>
          <w:rPr>
            <w:noProof/>
            <w:webHidden/>
          </w:rPr>
          <w:tab/>
        </w:r>
        <w:r>
          <w:rPr>
            <w:noProof/>
            <w:webHidden/>
          </w:rPr>
          <w:fldChar w:fldCharType="begin"/>
        </w:r>
        <w:r>
          <w:rPr>
            <w:noProof/>
            <w:webHidden/>
          </w:rPr>
          <w:instrText xml:space="preserve"> PAGEREF _Toc343518361 \h </w:instrText>
        </w:r>
        <w:r>
          <w:rPr>
            <w:noProof/>
            <w:webHidden/>
          </w:rPr>
        </w:r>
        <w:r>
          <w:rPr>
            <w:noProof/>
            <w:webHidden/>
          </w:rPr>
          <w:fldChar w:fldCharType="separate"/>
        </w:r>
        <w:r>
          <w:rPr>
            <w:noProof/>
            <w:webHidden/>
          </w:rPr>
          <w:t>10</w:t>
        </w:r>
        <w:r>
          <w:rPr>
            <w:noProof/>
            <w:webHidden/>
          </w:rPr>
          <w:fldChar w:fldCharType="end"/>
        </w:r>
      </w:hyperlink>
    </w:p>
    <w:p w:rsidR="00464E45" w:rsidRDefault="00464E45">
      <w:pPr>
        <w:pStyle w:val="TOC2"/>
        <w:tabs>
          <w:tab w:val="right" w:leader="dot" w:pos="7644"/>
        </w:tabs>
        <w:rPr>
          <w:rFonts w:ascii="Calibri" w:hAnsi="Calibri"/>
          <w:b w:val="0"/>
          <w:bCs w:val="0"/>
          <w:noProof/>
          <w:sz w:val="22"/>
          <w:szCs w:val="22"/>
          <w:lang w:eastAsia="sv-SE"/>
        </w:rPr>
      </w:pPr>
      <w:hyperlink w:anchor="_Toc343518362" w:history="1">
        <w:r w:rsidRPr="003812E9">
          <w:rPr>
            <w:rStyle w:val="Hyperlink"/>
            <w:noProof/>
          </w:rPr>
          <w:t>10. Enlargement = Accession negotiations with Iceland- Chapter 27: Environment</w:t>
        </w:r>
        <w:r>
          <w:rPr>
            <w:noProof/>
            <w:webHidden/>
          </w:rPr>
          <w:tab/>
        </w:r>
        <w:r>
          <w:rPr>
            <w:noProof/>
            <w:webHidden/>
          </w:rPr>
          <w:fldChar w:fldCharType="begin"/>
        </w:r>
        <w:r>
          <w:rPr>
            <w:noProof/>
            <w:webHidden/>
          </w:rPr>
          <w:instrText xml:space="preserve"> PAGEREF _Toc343518362 \h </w:instrText>
        </w:r>
        <w:r>
          <w:rPr>
            <w:noProof/>
            <w:webHidden/>
          </w:rPr>
        </w:r>
        <w:r>
          <w:rPr>
            <w:noProof/>
            <w:webHidden/>
          </w:rPr>
          <w:fldChar w:fldCharType="separate"/>
        </w:r>
        <w:r>
          <w:rPr>
            <w:noProof/>
            <w:webHidden/>
          </w:rPr>
          <w:t>11</w:t>
        </w:r>
        <w:r>
          <w:rPr>
            <w:noProof/>
            <w:webHidden/>
          </w:rPr>
          <w:fldChar w:fldCharType="end"/>
        </w:r>
      </w:hyperlink>
    </w:p>
    <w:p w:rsidR="00464E45" w:rsidRDefault="00464E45">
      <w:pPr>
        <w:pStyle w:val="TOC2"/>
        <w:tabs>
          <w:tab w:val="right" w:leader="dot" w:pos="7644"/>
        </w:tabs>
        <w:rPr>
          <w:rFonts w:ascii="Calibri" w:hAnsi="Calibri"/>
          <w:b w:val="0"/>
          <w:bCs w:val="0"/>
          <w:noProof/>
          <w:sz w:val="22"/>
          <w:szCs w:val="22"/>
          <w:lang w:eastAsia="sv-SE"/>
        </w:rPr>
      </w:pPr>
      <w:hyperlink w:anchor="_Toc343518363" w:history="1">
        <w:r w:rsidRPr="003812E9">
          <w:rPr>
            <w:rStyle w:val="Hyperlink"/>
            <w:noProof/>
          </w:rPr>
          <w:t>11. Enlargement = Accession negotiations with Montenegro- Outcome of screening on Chapter 23: Judiciary and fundamental rights</w:t>
        </w:r>
        <w:r>
          <w:rPr>
            <w:noProof/>
            <w:webHidden/>
          </w:rPr>
          <w:tab/>
        </w:r>
        <w:r>
          <w:rPr>
            <w:noProof/>
            <w:webHidden/>
          </w:rPr>
          <w:fldChar w:fldCharType="begin"/>
        </w:r>
        <w:r>
          <w:rPr>
            <w:noProof/>
            <w:webHidden/>
          </w:rPr>
          <w:instrText xml:space="preserve"> PAGEREF _Toc343518363 \h </w:instrText>
        </w:r>
        <w:r>
          <w:rPr>
            <w:noProof/>
            <w:webHidden/>
          </w:rPr>
        </w:r>
        <w:r>
          <w:rPr>
            <w:noProof/>
            <w:webHidden/>
          </w:rPr>
          <w:fldChar w:fldCharType="separate"/>
        </w:r>
        <w:r>
          <w:rPr>
            <w:noProof/>
            <w:webHidden/>
          </w:rPr>
          <w:t>12</w:t>
        </w:r>
        <w:r>
          <w:rPr>
            <w:noProof/>
            <w:webHidden/>
          </w:rPr>
          <w:fldChar w:fldCharType="end"/>
        </w:r>
      </w:hyperlink>
    </w:p>
    <w:p w:rsidR="00464E45" w:rsidRDefault="00464E45">
      <w:pPr>
        <w:pStyle w:val="TOC2"/>
        <w:tabs>
          <w:tab w:val="right" w:leader="dot" w:pos="7644"/>
        </w:tabs>
        <w:rPr>
          <w:rFonts w:ascii="Calibri" w:hAnsi="Calibri"/>
          <w:b w:val="0"/>
          <w:bCs w:val="0"/>
          <w:noProof/>
          <w:sz w:val="22"/>
          <w:szCs w:val="22"/>
          <w:lang w:eastAsia="sv-SE"/>
        </w:rPr>
      </w:pPr>
      <w:hyperlink w:anchor="_Toc343518364" w:history="1">
        <w:r w:rsidRPr="003812E9">
          <w:rPr>
            <w:rStyle w:val="Hyperlink"/>
            <w:noProof/>
          </w:rPr>
          <w:t>12. Enlargement = Accession negotiations with Montenegro- Outcome of screening on Chapter 24: Justice, freedom and security</w:t>
        </w:r>
        <w:r>
          <w:rPr>
            <w:noProof/>
            <w:webHidden/>
          </w:rPr>
          <w:tab/>
        </w:r>
        <w:r>
          <w:rPr>
            <w:noProof/>
            <w:webHidden/>
          </w:rPr>
          <w:fldChar w:fldCharType="begin"/>
        </w:r>
        <w:r>
          <w:rPr>
            <w:noProof/>
            <w:webHidden/>
          </w:rPr>
          <w:instrText xml:space="preserve"> PAGEREF _Toc343518364 \h </w:instrText>
        </w:r>
        <w:r>
          <w:rPr>
            <w:noProof/>
            <w:webHidden/>
          </w:rPr>
        </w:r>
        <w:r>
          <w:rPr>
            <w:noProof/>
            <w:webHidden/>
          </w:rPr>
          <w:fldChar w:fldCharType="separate"/>
        </w:r>
        <w:r>
          <w:rPr>
            <w:noProof/>
            <w:webHidden/>
          </w:rPr>
          <w:t>12</w:t>
        </w:r>
        <w:r>
          <w:rPr>
            <w:noProof/>
            <w:webHidden/>
          </w:rPr>
          <w:fldChar w:fldCharType="end"/>
        </w:r>
      </w:hyperlink>
    </w:p>
    <w:p w:rsidR="00464E45" w:rsidRDefault="00464E45">
      <w:pPr>
        <w:pStyle w:val="TOC2"/>
        <w:tabs>
          <w:tab w:val="right" w:leader="dot" w:pos="7644"/>
        </w:tabs>
        <w:rPr>
          <w:rFonts w:ascii="Calibri" w:hAnsi="Calibri"/>
          <w:b w:val="0"/>
          <w:bCs w:val="0"/>
          <w:noProof/>
          <w:sz w:val="22"/>
          <w:szCs w:val="22"/>
          <w:lang w:eastAsia="sv-SE"/>
        </w:rPr>
      </w:pPr>
      <w:hyperlink w:anchor="_Toc343518365" w:history="1">
        <w:r w:rsidRPr="003812E9">
          <w:rPr>
            <w:rStyle w:val="Hyperlink"/>
            <w:noProof/>
          </w:rPr>
          <w:t>13. Enlargement= Accession negotiations with Montenegro- Chapter 25: Science and Research</w:t>
        </w:r>
        <w:r>
          <w:rPr>
            <w:noProof/>
            <w:webHidden/>
          </w:rPr>
          <w:tab/>
        </w:r>
        <w:r>
          <w:rPr>
            <w:noProof/>
            <w:webHidden/>
          </w:rPr>
          <w:fldChar w:fldCharType="begin"/>
        </w:r>
        <w:r>
          <w:rPr>
            <w:noProof/>
            <w:webHidden/>
          </w:rPr>
          <w:instrText xml:space="preserve"> PAGEREF _Toc343518365 \h </w:instrText>
        </w:r>
        <w:r>
          <w:rPr>
            <w:noProof/>
            <w:webHidden/>
          </w:rPr>
        </w:r>
        <w:r>
          <w:rPr>
            <w:noProof/>
            <w:webHidden/>
          </w:rPr>
          <w:fldChar w:fldCharType="separate"/>
        </w:r>
        <w:r>
          <w:rPr>
            <w:noProof/>
            <w:webHidden/>
          </w:rPr>
          <w:t>13</w:t>
        </w:r>
        <w:r>
          <w:rPr>
            <w:noProof/>
            <w:webHidden/>
          </w:rPr>
          <w:fldChar w:fldCharType="end"/>
        </w:r>
      </w:hyperlink>
    </w:p>
    <w:p w:rsidR="00464E45" w:rsidRDefault="00464E45">
      <w:pPr>
        <w:pStyle w:val="TOC2"/>
        <w:tabs>
          <w:tab w:val="right" w:leader="dot" w:pos="7644"/>
        </w:tabs>
        <w:rPr>
          <w:rFonts w:ascii="Calibri" w:hAnsi="Calibri"/>
          <w:b w:val="0"/>
          <w:bCs w:val="0"/>
          <w:noProof/>
          <w:sz w:val="22"/>
          <w:szCs w:val="22"/>
          <w:lang w:eastAsia="sv-SE"/>
        </w:rPr>
      </w:pPr>
      <w:hyperlink w:anchor="_Toc343518366" w:history="1">
        <w:r w:rsidRPr="003812E9">
          <w:rPr>
            <w:rStyle w:val="Hyperlink"/>
            <w:noProof/>
          </w:rPr>
          <w:t>14. Draft Council conclusions on EU relations with EFTA countries</w:t>
        </w:r>
        <w:r>
          <w:rPr>
            <w:noProof/>
            <w:webHidden/>
          </w:rPr>
          <w:tab/>
        </w:r>
        <w:r>
          <w:rPr>
            <w:noProof/>
            <w:webHidden/>
          </w:rPr>
          <w:fldChar w:fldCharType="begin"/>
        </w:r>
        <w:r>
          <w:rPr>
            <w:noProof/>
            <w:webHidden/>
          </w:rPr>
          <w:instrText xml:space="preserve"> PAGEREF _Toc343518366 \h </w:instrText>
        </w:r>
        <w:r>
          <w:rPr>
            <w:noProof/>
            <w:webHidden/>
          </w:rPr>
        </w:r>
        <w:r>
          <w:rPr>
            <w:noProof/>
            <w:webHidden/>
          </w:rPr>
          <w:fldChar w:fldCharType="separate"/>
        </w:r>
        <w:r>
          <w:rPr>
            <w:noProof/>
            <w:webHidden/>
          </w:rPr>
          <w:t>13</w:t>
        </w:r>
        <w:r>
          <w:rPr>
            <w:noProof/>
            <w:webHidden/>
          </w:rPr>
          <w:fldChar w:fldCharType="end"/>
        </w:r>
      </w:hyperlink>
    </w:p>
    <w:p w:rsidR="00464E45" w:rsidRDefault="00464E45">
      <w:pPr>
        <w:pStyle w:val="TOC2"/>
        <w:tabs>
          <w:tab w:val="right" w:leader="dot" w:pos="7644"/>
        </w:tabs>
        <w:rPr>
          <w:rFonts w:ascii="Calibri" w:hAnsi="Calibri"/>
          <w:b w:val="0"/>
          <w:bCs w:val="0"/>
          <w:noProof/>
          <w:sz w:val="22"/>
          <w:szCs w:val="22"/>
          <w:lang w:eastAsia="sv-SE"/>
        </w:rPr>
      </w:pPr>
      <w:hyperlink w:anchor="_Toc343518367" w:history="1">
        <w:r w:rsidRPr="003812E9">
          <w:rPr>
            <w:rStyle w:val="Hyperlink"/>
            <w:noProof/>
          </w:rPr>
          <w:t>15. Draft conclusions of the Council of the European Union and of the Representatives of the Governments of the Member States meeting within the Council = Future Swiss Financial Contribution for the benefit of Croatia</w:t>
        </w:r>
        <w:r>
          <w:rPr>
            <w:noProof/>
            <w:webHidden/>
          </w:rPr>
          <w:tab/>
        </w:r>
        <w:r>
          <w:rPr>
            <w:noProof/>
            <w:webHidden/>
          </w:rPr>
          <w:fldChar w:fldCharType="begin"/>
        </w:r>
        <w:r>
          <w:rPr>
            <w:noProof/>
            <w:webHidden/>
          </w:rPr>
          <w:instrText xml:space="preserve"> PAGEREF _Toc343518367 \h </w:instrText>
        </w:r>
        <w:r>
          <w:rPr>
            <w:noProof/>
            <w:webHidden/>
          </w:rPr>
        </w:r>
        <w:r>
          <w:rPr>
            <w:noProof/>
            <w:webHidden/>
          </w:rPr>
          <w:fldChar w:fldCharType="separate"/>
        </w:r>
        <w:r>
          <w:rPr>
            <w:noProof/>
            <w:webHidden/>
          </w:rPr>
          <w:t>14</w:t>
        </w:r>
        <w:r>
          <w:rPr>
            <w:noProof/>
            <w:webHidden/>
          </w:rPr>
          <w:fldChar w:fldCharType="end"/>
        </w:r>
      </w:hyperlink>
    </w:p>
    <w:p w:rsidR="00464E45" w:rsidRDefault="00464E45">
      <w:pPr>
        <w:pStyle w:val="TOC2"/>
        <w:tabs>
          <w:tab w:val="right" w:leader="dot" w:pos="7644"/>
        </w:tabs>
        <w:rPr>
          <w:rFonts w:ascii="Calibri" w:hAnsi="Calibri"/>
          <w:b w:val="0"/>
          <w:bCs w:val="0"/>
          <w:noProof/>
          <w:sz w:val="22"/>
          <w:szCs w:val="22"/>
          <w:lang w:eastAsia="sv-SE"/>
        </w:rPr>
      </w:pPr>
      <w:hyperlink w:anchor="_Toc343518368" w:history="1">
        <w:r w:rsidRPr="003812E9">
          <w:rPr>
            <w:rStyle w:val="Hyperlink"/>
            <w:noProof/>
          </w:rPr>
          <w:t>16. Council Decision amending Decision 2010/788/CFSP concerning restrictive measures against the Democratic Republic of the Congo</w:t>
        </w:r>
        <w:r>
          <w:rPr>
            <w:noProof/>
            <w:webHidden/>
          </w:rPr>
          <w:tab/>
        </w:r>
        <w:r>
          <w:rPr>
            <w:noProof/>
            <w:webHidden/>
          </w:rPr>
          <w:fldChar w:fldCharType="begin"/>
        </w:r>
        <w:r>
          <w:rPr>
            <w:noProof/>
            <w:webHidden/>
          </w:rPr>
          <w:instrText xml:space="preserve"> PAGEREF _Toc343518368 \h </w:instrText>
        </w:r>
        <w:r>
          <w:rPr>
            <w:noProof/>
            <w:webHidden/>
          </w:rPr>
        </w:r>
        <w:r>
          <w:rPr>
            <w:noProof/>
            <w:webHidden/>
          </w:rPr>
          <w:fldChar w:fldCharType="separate"/>
        </w:r>
        <w:r>
          <w:rPr>
            <w:noProof/>
            <w:webHidden/>
          </w:rPr>
          <w:t>15</w:t>
        </w:r>
        <w:r>
          <w:rPr>
            <w:noProof/>
            <w:webHidden/>
          </w:rPr>
          <w:fldChar w:fldCharType="end"/>
        </w:r>
      </w:hyperlink>
    </w:p>
    <w:p w:rsidR="00464E45" w:rsidRDefault="00464E45">
      <w:pPr>
        <w:pStyle w:val="TOC2"/>
        <w:tabs>
          <w:tab w:val="right" w:leader="dot" w:pos="7644"/>
        </w:tabs>
        <w:rPr>
          <w:rFonts w:ascii="Calibri" w:hAnsi="Calibri"/>
          <w:b w:val="0"/>
          <w:bCs w:val="0"/>
          <w:noProof/>
          <w:sz w:val="22"/>
          <w:szCs w:val="22"/>
          <w:lang w:eastAsia="sv-SE"/>
        </w:rPr>
      </w:pPr>
      <w:hyperlink w:anchor="_Toc343518369" w:history="1">
        <w:r w:rsidRPr="003812E9">
          <w:rPr>
            <w:rStyle w:val="Hyperlink"/>
            <w:noProof/>
          </w:rPr>
          <w:t>17. Iran a) Council Decision amending Decision 2011/235/CFSP concerning restrictive measures directed against certain persons and entities in view of the situation in Iran b) Council Regulation amending Regulation (EU) No 359/2011 concerning restrictive measures directed against certain persons, entities and bodies in view of the situation in Iran</w:t>
        </w:r>
        <w:r>
          <w:rPr>
            <w:noProof/>
            <w:webHidden/>
          </w:rPr>
          <w:tab/>
        </w:r>
        <w:r>
          <w:rPr>
            <w:noProof/>
            <w:webHidden/>
          </w:rPr>
          <w:fldChar w:fldCharType="begin"/>
        </w:r>
        <w:r>
          <w:rPr>
            <w:noProof/>
            <w:webHidden/>
          </w:rPr>
          <w:instrText xml:space="preserve"> PAGEREF _Toc343518369 \h </w:instrText>
        </w:r>
        <w:r>
          <w:rPr>
            <w:noProof/>
            <w:webHidden/>
          </w:rPr>
        </w:r>
        <w:r>
          <w:rPr>
            <w:noProof/>
            <w:webHidden/>
          </w:rPr>
          <w:fldChar w:fldCharType="separate"/>
        </w:r>
        <w:r>
          <w:rPr>
            <w:noProof/>
            <w:webHidden/>
          </w:rPr>
          <w:t>16</w:t>
        </w:r>
        <w:r>
          <w:rPr>
            <w:noProof/>
            <w:webHidden/>
          </w:rPr>
          <w:fldChar w:fldCharType="end"/>
        </w:r>
      </w:hyperlink>
    </w:p>
    <w:p w:rsidR="00464E45" w:rsidRDefault="00464E45">
      <w:pPr>
        <w:pStyle w:val="TOC2"/>
        <w:tabs>
          <w:tab w:val="right" w:leader="dot" w:pos="7644"/>
        </w:tabs>
        <w:rPr>
          <w:rFonts w:ascii="Calibri" w:hAnsi="Calibri"/>
          <w:b w:val="0"/>
          <w:bCs w:val="0"/>
          <w:noProof/>
          <w:sz w:val="22"/>
          <w:szCs w:val="22"/>
          <w:lang w:eastAsia="sv-SE"/>
        </w:rPr>
      </w:pPr>
      <w:hyperlink w:anchor="_Toc343518370" w:history="1">
        <w:r w:rsidRPr="003812E9">
          <w:rPr>
            <w:rStyle w:val="Hyperlink"/>
            <w:noProof/>
          </w:rPr>
          <w:t>18. Council Regulation amending Regulation (EU) No 1284/2009 imposing certain specific restrictive measures in respect of the Republic of Guinea</w:t>
        </w:r>
        <w:r>
          <w:rPr>
            <w:noProof/>
            <w:webHidden/>
          </w:rPr>
          <w:tab/>
        </w:r>
        <w:r>
          <w:rPr>
            <w:noProof/>
            <w:webHidden/>
          </w:rPr>
          <w:fldChar w:fldCharType="begin"/>
        </w:r>
        <w:r>
          <w:rPr>
            <w:noProof/>
            <w:webHidden/>
          </w:rPr>
          <w:instrText xml:space="preserve"> PAGEREF _Toc343518370 \h </w:instrText>
        </w:r>
        <w:r>
          <w:rPr>
            <w:noProof/>
            <w:webHidden/>
          </w:rPr>
        </w:r>
        <w:r>
          <w:rPr>
            <w:noProof/>
            <w:webHidden/>
          </w:rPr>
          <w:fldChar w:fldCharType="separate"/>
        </w:r>
        <w:r>
          <w:rPr>
            <w:noProof/>
            <w:webHidden/>
          </w:rPr>
          <w:t>17</w:t>
        </w:r>
        <w:r>
          <w:rPr>
            <w:noProof/>
            <w:webHidden/>
          </w:rPr>
          <w:fldChar w:fldCharType="end"/>
        </w:r>
      </w:hyperlink>
    </w:p>
    <w:p w:rsidR="00464E45" w:rsidRDefault="00464E45">
      <w:pPr>
        <w:pStyle w:val="TOC2"/>
        <w:tabs>
          <w:tab w:val="right" w:leader="dot" w:pos="7644"/>
        </w:tabs>
        <w:rPr>
          <w:rFonts w:ascii="Calibri" w:hAnsi="Calibri"/>
          <w:b w:val="0"/>
          <w:bCs w:val="0"/>
          <w:noProof/>
          <w:sz w:val="22"/>
          <w:szCs w:val="22"/>
          <w:lang w:eastAsia="sv-SE"/>
        </w:rPr>
      </w:pPr>
      <w:hyperlink w:anchor="_Toc343518371" w:history="1">
        <w:r w:rsidRPr="003812E9">
          <w:rPr>
            <w:rStyle w:val="Hyperlink"/>
            <w:noProof/>
          </w:rPr>
          <w:t>19. Council Decision on EU activities in support of the Arms Trade Treaty, in the framework of the European Security Strategy</w:t>
        </w:r>
        <w:r>
          <w:rPr>
            <w:noProof/>
            <w:webHidden/>
          </w:rPr>
          <w:tab/>
        </w:r>
        <w:r>
          <w:rPr>
            <w:noProof/>
            <w:webHidden/>
          </w:rPr>
          <w:fldChar w:fldCharType="begin"/>
        </w:r>
        <w:r>
          <w:rPr>
            <w:noProof/>
            <w:webHidden/>
          </w:rPr>
          <w:instrText xml:space="preserve"> PAGEREF _Toc343518371 \h </w:instrText>
        </w:r>
        <w:r>
          <w:rPr>
            <w:noProof/>
            <w:webHidden/>
          </w:rPr>
        </w:r>
        <w:r>
          <w:rPr>
            <w:noProof/>
            <w:webHidden/>
          </w:rPr>
          <w:fldChar w:fldCharType="separate"/>
        </w:r>
        <w:r>
          <w:rPr>
            <w:noProof/>
            <w:webHidden/>
          </w:rPr>
          <w:t>18</w:t>
        </w:r>
        <w:r>
          <w:rPr>
            <w:noProof/>
            <w:webHidden/>
          </w:rPr>
          <w:fldChar w:fldCharType="end"/>
        </w:r>
      </w:hyperlink>
    </w:p>
    <w:p w:rsidR="00464E45" w:rsidRDefault="00464E45">
      <w:pPr>
        <w:pStyle w:val="TOC2"/>
        <w:tabs>
          <w:tab w:val="right" w:leader="dot" w:pos="7644"/>
        </w:tabs>
        <w:rPr>
          <w:rFonts w:ascii="Calibri" w:hAnsi="Calibri"/>
          <w:b w:val="0"/>
          <w:bCs w:val="0"/>
          <w:noProof/>
          <w:sz w:val="22"/>
          <w:szCs w:val="22"/>
          <w:lang w:eastAsia="sv-SE"/>
        </w:rPr>
      </w:pPr>
      <w:hyperlink w:anchor="_Toc343518372" w:history="1">
        <w:r w:rsidRPr="003812E9">
          <w:rPr>
            <w:rStyle w:val="Hyperlink"/>
            <w:noProof/>
          </w:rPr>
          <w:t>20. 70. Afghanistan a) Council Implementing Decision implementing Decision 2011/486/CFSP concerning restrictive measures directed against certain individuals, groups, undertakings and entities in view of the situation in Afghanistan b) Council Implementing Regulation implementing Article 11(1) of Regulation (EU) No 753/2011 concerning restrictive measures directed against certain individuals, groups, undertakings and entities in view of the situation in Afghanistan</w:t>
        </w:r>
        <w:r>
          <w:rPr>
            <w:noProof/>
            <w:webHidden/>
          </w:rPr>
          <w:tab/>
        </w:r>
        <w:r>
          <w:rPr>
            <w:noProof/>
            <w:webHidden/>
          </w:rPr>
          <w:fldChar w:fldCharType="begin"/>
        </w:r>
        <w:r>
          <w:rPr>
            <w:noProof/>
            <w:webHidden/>
          </w:rPr>
          <w:instrText xml:space="preserve"> PAGEREF _Toc343518372 \h </w:instrText>
        </w:r>
        <w:r>
          <w:rPr>
            <w:noProof/>
            <w:webHidden/>
          </w:rPr>
        </w:r>
        <w:r>
          <w:rPr>
            <w:noProof/>
            <w:webHidden/>
          </w:rPr>
          <w:fldChar w:fldCharType="separate"/>
        </w:r>
        <w:r>
          <w:rPr>
            <w:noProof/>
            <w:webHidden/>
          </w:rPr>
          <w:t>19</w:t>
        </w:r>
        <w:r>
          <w:rPr>
            <w:noProof/>
            <w:webHidden/>
          </w:rPr>
          <w:fldChar w:fldCharType="end"/>
        </w:r>
      </w:hyperlink>
    </w:p>
    <w:p w:rsidR="00464E45" w:rsidRDefault="00464E45">
      <w:pPr>
        <w:pStyle w:val="RKnormal"/>
        <w:ind w:left="0"/>
        <w:rPr>
          <w:b/>
          <w:bCs/>
        </w:rPr>
      </w:pPr>
      <w:r>
        <w:rPr>
          <w:b/>
          <w:bCs/>
        </w:rPr>
        <w:fldChar w:fldCharType="end"/>
      </w:r>
    </w:p>
    <w:p w:rsidR="00464E45" w:rsidRDefault="00464E45">
      <w:pPr>
        <w:pStyle w:val="Heading1"/>
        <w:tabs>
          <w:tab w:val="clear" w:pos="1134"/>
          <w:tab w:val="left" w:pos="0"/>
        </w:tabs>
      </w:pPr>
      <w:r>
        <w:br w:type="page"/>
      </w:r>
      <w:bookmarkStart w:id="16" w:name="_Toc74025454"/>
      <w:bookmarkStart w:id="17" w:name="_Toc74369297"/>
      <w:bookmarkStart w:id="18" w:name="_Toc76374079"/>
      <w:bookmarkStart w:id="19" w:name="_Toc76376804"/>
      <w:bookmarkStart w:id="20" w:name="_Toc83178390"/>
      <w:bookmarkStart w:id="21" w:name="_Toc83791009"/>
      <w:bookmarkStart w:id="22" w:name="_Toc84329441"/>
      <w:bookmarkStart w:id="23" w:name="_Toc85613233"/>
      <w:bookmarkStart w:id="24" w:name="_Toc86487557"/>
      <w:bookmarkStart w:id="25" w:name="_Toc88295701"/>
      <w:bookmarkStart w:id="26" w:name="_Toc89243342"/>
      <w:bookmarkStart w:id="27" w:name="_Toc89773921"/>
      <w:bookmarkStart w:id="28" w:name="_Toc93308035"/>
      <w:bookmarkStart w:id="29" w:name="_Toc93311799"/>
      <w:bookmarkStart w:id="30" w:name="_Toc93482645"/>
      <w:bookmarkStart w:id="31" w:name="_Toc93991172"/>
      <w:bookmarkStart w:id="32" w:name="_Toc95646802"/>
      <w:bookmarkStart w:id="33" w:name="_Toc97111910"/>
      <w:bookmarkStart w:id="34" w:name="_Toc100567622"/>
      <w:bookmarkStart w:id="35" w:name="_Toc100653979"/>
      <w:bookmarkStart w:id="36" w:name="_Toc100733908"/>
      <w:bookmarkStart w:id="37" w:name="_Toc101081836"/>
      <w:bookmarkStart w:id="38" w:name="_Toc101236322"/>
      <w:bookmarkStart w:id="39" w:name="_Toc102539196"/>
      <w:bookmarkStart w:id="40" w:name="_Toc107297188"/>
      <w:bookmarkStart w:id="41" w:name="_Toc108420766"/>
      <w:bookmarkStart w:id="42" w:name="_Toc113358330"/>
      <w:bookmarkStart w:id="43" w:name="_Toc113951872"/>
      <w:bookmarkStart w:id="44" w:name="_Toc114548315"/>
      <w:bookmarkStart w:id="45" w:name="_Toc115232899"/>
      <w:bookmarkStart w:id="46" w:name="_Toc116372909"/>
      <w:bookmarkStart w:id="47" w:name="_Toc117061714"/>
      <w:bookmarkStart w:id="48" w:name="_Toc119487774"/>
      <w:bookmarkStart w:id="49" w:name="_Toc120606911"/>
      <w:bookmarkStart w:id="50" w:name="_Toc122429206"/>
      <w:bookmarkStart w:id="51" w:name="_Toc127322523"/>
      <w:bookmarkStart w:id="52" w:name="_Toc129590765"/>
      <w:bookmarkStart w:id="53" w:name="_Toc343518351"/>
      <w:r>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464E45" w:rsidRDefault="00464E45">
      <w:pPr>
        <w:tabs>
          <w:tab w:val="left" w:pos="1843"/>
        </w:tabs>
      </w:pPr>
      <w:r>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464E45" w:rsidRDefault="00464E45" w:rsidP="006C4404">
      <w:pPr>
        <w:pStyle w:val="UDrubrik"/>
        <w:tabs>
          <w:tab w:val="left" w:pos="1701"/>
          <w:tab w:val="left" w:pos="1985"/>
        </w:tabs>
        <w:rPr>
          <w:rFonts w:cs="Arial"/>
          <w:sz w:val="28"/>
        </w:rPr>
      </w:pPr>
    </w:p>
    <w:p w:rsidR="00464E45" w:rsidRDefault="00464E45" w:rsidP="006C4404">
      <w:pPr>
        <w:pStyle w:val="Heading1"/>
      </w:pPr>
      <w:bookmarkStart w:id="54" w:name="_Toc343518352"/>
      <w:r>
        <w:t>Troliga A-punkter inför kommande rådsmöten som förväntas godkännas vid Coreper II vecka 51.</w:t>
      </w:r>
      <w:bookmarkEnd w:id="54"/>
    </w:p>
    <w:p w:rsidR="00464E45" w:rsidRDefault="00464E45">
      <w:pPr>
        <w:pStyle w:val="RKnormal"/>
        <w:tabs>
          <w:tab w:val="clear" w:pos="1843"/>
          <w:tab w:val="left" w:pos="0"/>
        </w:tabs>
        <w:ind w:left="0"/>
      </w:pPr>
      <w:r>
        <w:t xml:space="preserve">  </w:t>
      </w:r>
    </w:p>
    <w:p w:rsidR="00464E45" w:rsidRPr="00516E6D" w:rsidRDefault="00464E45" w:rsidP="00F15825">
      <w:pPr>
        <w:pStyle w:val="Heading2"/>
        <w:rPr>
          <w:lang w:val="en-US"/>
        </w:rPr>
      </w:pPr>
      <w:bookmarkStart w:id="55" w:name="_Toc343518353"/>
      <w:r w:rsidRPr="00516E6D">
        <w:rPr>
          <w:lang w:val="en-US"/>
        </w:rPr>
        <w:t>1. Proposal for a Regulation of the European Parliament and of the Council amending the Staff Regulations of Officials and the Conditions of Employment of Other Servants of the European Union = Progress report</w:t>
      </w:r>
      <w:bookmarkEnd w:id="55"/>
    </w:p>
    <w:p w:rsidR="00464E45" w:rsidRPr="00F15825" w:rsidRDefault="00464E45" w:rsidP="00F15825">
      <w:r>
        <w:t>17431/12</w:t>
      </w:r>
    </w:p>
    <w:p w:rsidR="00464E45" w:rsidRDefault="00464E45">
      <w:pPr>
        <w:pStyle w:val="RKnormal"/>
        <w:tabs>
          <w:tab w:val="clear" w:pos="1843"/>
          <w:tab w:val="left" w:pos="0"/>
        </w:tabs>
        <w:ind w:left="0"/>
      </w:pPr>
    </w:p>
    <w:p w:rsidR="00464E45" w:rsidRPr="00F15825" w:rsidRDefault="00464E45" w:rsidP="00F15825">
      <w:r>
        <w:t>Ansvarigt departement: Socialdepartementet</w:t>
      </w:r>
    </w:p>
    <w:p w:rsidR="00464E45" w:rsidRDefault="00464E45">
      <w:pPr>
        <w:pStyle w:val="RKnormal"/>
        <w:tabs>
          <w:tab w:val="clear" w:pos="1843"/>
          <w:tab w:val="left" w:pos="0"/>
        </w:tabs>
        <w:ind w:left="0"/>
      </w:pPr>
    </w:p>
    <w:p w:rsidR="00464E45" w:rsidRPr="00F15825" w:rsidRDefault="00464E45" w:rsidP="00F15825">
      <w:r>
        <w:t>Ansvarigt statsråd: Stefan Attefall</w:t>
      </w:r>
    </w:p>
    <w:p w:rsidR="00464E45" w:rsidRDefault="00464E45">
      <w:pPr>
        <w:pStyle w:val="RKnormal"/>
        <w:tabs>
          <w:tab w:val="clear" w:pos="1843"/>
          <w:tab w:val="left" w:pos="0"/>
        </w:tabs>
        <w:ind w:left="0"/>
      </w:pPr>
    </w:p>
    <w:p w:rsidR="00464E45" w:rsidRPr="00F15825" w:rsidRDefault="00464E45" w:rsidP="00F15825">
      <w:r>
        <w:t>Förväntas godkännas av Coreper II den 17 december 2012</w:t>
      </w:r>
    </w:p>
    <w:p w:rsidR="00464E45" w:rsidRDefault="00464E45">
      <w:pPr>
        <w:pStyle w:val="RKnormal"/>
        <w:tabs>
          <w:tab w:val="clear" w:pos="1843"/>
          <w:tab w:val="left" w:pos="0"/>
        </w:tabs>
        <w:ind w:left="0"/>
      </w:pPr>
    </w:p>
    <w:p w:rsidR="00464E45" w:rsidRDefault="00464E45" w:rsidP="00F15825">
      <w:r>
        <w:t>Avsikt med behandlingen i rådet: Rådet föreslås anta lägesrapporten.</w:t>
      </w:r>
    </w:p>
    <w:p w:rsidR="00464E45" w:rsidRDefault="00464E45" w:rsidP="00F15825"/>
    <w:p w:rsidR="00464E45" w:rsidRDefault="00464E45" w:rsidP="00F15825">
      <w:r>
        <w:t xml:space="preserve">Hur regeringen ställer sig till den blivande A-punkten: </w:t>
      </w:r>
    </w:p>
    <w:p w:rsidR="00464E45" w:rsidRDefault="00464E45" w:rsidP="00F15825">
      <w:r>
        <w:t>Regeringen avser rösta ja till lägesrapporten.</w:t>
      </w:r>
    </w:p>
    <w:p w:rsidR="00464E45" w:rsidRDefault="00464E45" w:rsidP="00F15825"/>
    <w:p w:rsidR="00464E45" w:rsidRDefault="00464E45" w:rsidP="00F15825">
      <w:r>
        <w:t xml:space="preserve">Bakgrund: </w:t>
      </w:r>
    </w:p>
    <w:p w:rsidR="00464E45" w:rsidRDefault="00464E45" w:rsidP="00F15825">
      <w:r>
        <w:t xml:space="preserve">Kommissionen lade den 13 december 2011 ett förslag till förordning om ändring av tjänsteföreskrifterna för tjänstemännen och arbetsvillkoren för övriga anställda i Europeiska unionen. Det cypriotiska ordförandeskapet har sammanfattat de diskussioner kring förslaget som förts i rådsarbetsgruppen för tjänsteföreskrifterna i en lägesrapport. </w:t>
      </w:r>
    </w:p>
    <w:p w:rsidR="00464E45" w:rsidRPr="00F15825" w:rsidRDefault="00464E45" w:rsidP="00F15825"/>
    <w:p w:rsidR="00464E45" w:rsidRDefault="00464E45">
      <w:pPr>
        <w:pStyle w:val="RKnormal"/>
        <w:tabs>
          <w:tab w:val="clear" w:pos="1843"/>
          <w:tab w:val="left" w:pos="0"/>
        </w:tabs>
        <w:ind w:left="0"/>
      </w:pPr>
      <w:r>
        <w:t xml:space="preserve"> </w:t>
      </w:r>
    </w:p>
    <w:p w:rsidR="00464E45" w:rsidRPr="00516E6D" w:rsidRDefault="00464E45" w:rsidP="00F15825">
      <w:pPr>
        <w:pStyle w:val="Heading2"/>
        <w:rPr>
          <w:lang w:val="en-US"/>
        </w:rPr>
      </w:pPr>
      <w:bookmarkStart w:id="56" w:name="_Toc343518354"/>
      <w:r w:rsidRPr="00516E6D">
        <w:rPr>
          <w:lang w:val="en-US"/>
        </w:rPr>
        <w:t>2. Council Implementing Decision amending Implementing Decision 2011/344/EU on granting Union financial assistance to Portugal</w:t>
      </w:r>
      <w:bookmarkEnd w:id="56"/>
    </w:p>
    <w:p w:rsidR="00464E45" w:rsidRPr="00F15825" w:rsidRDefault="00464E45" w:rsidP="00F15825">
      <w:r>
        <w:t>17459/1/12, 17458/12</w:t>
      </w:r>
    </w:p>
    <w:p w:rsidR="00464E45" w:rsidRDefault="00464E45">
      <w:pPr>
        <w:pStyle w:val="RKnormal"/>
        <w:tabs>
          <w:tab w:val="clear" w:pos="1843"/>
          <w:tab w:val="left" w:pos="0"/>
        </w:tabs>
        <w:ind w:left="0"/>
      </w:pPr>
    </w:p>
    <w:p w:rsidR="00464E45" w:rsidRPr="00F15825" w:rsidRDefault="00464E45" w:rsidP="00F15825">
      <w:r>
        <w:t>Ansvarigt departement: Finansdepartementet</w:t>
      </w:r>
    </w:p>
    <w:p w:rsidR="00464E45" w:rsidRDefault="00464E45">
      <w:pPr>
        <w:pStyle w:val="RKnormal"/>
        <w:tabs>
          <w:tab w:val="clear" w:pos="1843"/>
          <w:tab w:val="left" w:pos="0"/>
        </w:tabs>
        <w:ind w:left="0"/>
      </w:pPr>
    </w:p>
    <w:p w:rsidR="00464E45" w:rsidRPr="00F15825" w:rsidRDefault="00464E45" w:rsidP="00F15825">
      <w:r>
        <w:t>Ansvarigt statsråd: Anders Borg</w:t>
      </w:r>
    </w:p>
    <w:p w:rsidR="00464E45" w:rsidRDefault="00464E45">
      <w:pPr>
        <w:pStyle w:val="RKnormal"/>
        <w:tabs>
          <w:tab w:val="clear" w:pos="1843"/>
          <w:tab w:val="left" w:pos="0"/>
        </w:tabs>
        <w:ind w:left="0"/>
      </w:pPr>
    </w:p>
    <w:p w:rsidR="00464E45" w:rsidRPr="00F15825" w:rsidRDefault="00464E45" w:rsidP="00F15825">
      <w:r>
        <w:t>Förväntas godkännas av Coreper II den 17 december 2012</w:t>
      </w:r>
    </w:p>
    <w:p w:rsidR="00464E45" w:rsidRDefault="00464E45">
      <w:pPr>
        <w:pStyle w:val="RKnormal"/>
        <w:tabs>
          <w:tab w:val="clear" w:pos="1843"/>
          <w:tab w:val="left" w:pos="0"/>
        </w:tabs>
        <w:ind w:left="0"/>
      </w:pPr>
    </w:p>
    <w:p w:rsidR="00464E45" w:rsidRDefault="00464E45" w:rsidP="00F15825">
      <w:r>
        <w:t xml:space="preserve">Avsikt med behandlingen i rådet: </w:t>
      </w:r>
    </w:p>
    <w:p w:rsidR="00464E45" w:rsidRDefault="00464E45" w:rsidP="00F15825">
      <w:r>
        <w:t xml:space="preserve">Rådet föreslås anta ändringarna i rådsbeslutet gällande Portugals anpassningsprogram. </w:t>
      </w:r>
    </w:p>
    <w:p w:rsidR="00464E45" w:rsidRDefault="00464E45" w:rsidP="00F15825"/>
    <w:p w:rsidR="00464E45" w:rsidRDefault="00464E45" w:rsidP="00F15825">
      <w:r>
        <w:t xml:space="preserve">Hur regeringen ställer sig till den blivande a-punkten: </w:t>
      </w:r>
    </w:p>
    <w:p w:rsidR="00464E45" w:rsidRDefault="00464E45" w:rsidP="00F15825">
      <w:r>
        <w:t xml:space="preserve">Regeringen avser godkänna ändringarna i rådsbeslutet. </w:t>
      </w:r>
    </w:p>
    <w:p w:rsidR="00464E45" w:rsidRDefault="00464E45" w:rsidP="00F15825"/>
    <w:p w:rsidR="00464E45" w:rsidRDefault="00464E45" w:rsidP="00F15825">
      <w:r>
        <w:t xml:space="preserve">Bakgrund: </w:t>
      </w:r>
    </w:p>
    <w:p w:rsidR="00464E45" w:rsidRDefault="00464E45" w:rsidP="00F15825">
      <w:r>
        <w:t xml:space="preserve">Med anledning av kommissionens sjätte översyn av Portugals anpassningsprogram har en uppdatering av rådsbeslutet föreslagits. </w:t>
      </w:r>
    </w:p>
    <w:p w:rsidR="00464E45" w:rsidRDefault="00464E45" w:rsidP="00F15825"/>
    <w:p w:rsidR="00464E45" w:rsidRDefault="00464E45" w:rsidP="006C4404">
      <w:r>
        <w:t xml:space="preserve">Beslutet innebär att rådet kan godkänna ändringarna i rådsbeslutet och därmed möjliggöra den sjunde utbetalningen från EFSM (European Financial Stabilisation Mechanism). Den aktuella utbetalningen från EU (EFSM och EFSF; European Financial Stability Facility) uppgår till 1,6 miljarder euro, och den aktuella utbetalningen från IMF uppgår till 0,9 miljarder euro. </w:t>
      </w:r>
    </w:p>
    <w:p w:rsidR="00464E45" w:rsidRPr="00516E6D" w:rsidRDefault="00464E45" w:rsidP="00F15825">
      <w:pPr>
        <w:pStyle w:val="Heading2"/>
        <w:rPr>
          <w:lang w:val="en-US"/>
        </w:rPr>
      </w:pPr>
      <w:bookmarkStart w:id="57" w:name="_Toc343518355"/>
      <w:r w:rsidRPr="00516E6D">
        <w:rPr>
          <w:lang w:val="en-US"/>
        </w:rPr>
        <w:t>3. Legal act in the excessive deficit procedure: Adoption of linguistic versions not available at the time of adoption of acts by the Council: Council Decision amending Decision2011/734/EU addressed to Greece with a view to reinforcing and deepening fiscal surveillance and giving notice to Greece to take measures for the deficit reduction judged necessary to remedy the situation of excessive deficit</w:t>
      </w:r>
      <w:bookmarkEnd w:id="57"/>
    </w:p>
    <w:p w:rsidR="00464E45" w:rsidRPr="00F15825" w:rsidRDefault="00464E45" w:rsidP="00F15825">
      <w:r>
        <w:t>17328/12, 15649/12</w:t>
      </w:r>
    </w:p>
    <w:p w:rsidR="00464E45" w:rsidRDefault="00464E45">
      <w:pPr>
        <w:pStyle w:val="RKnormal"/>
        <w:tabs>
          <w:tab w:val="clear" w:pos="1843"/>
          <w:tab w:val="left" w:pos="0"/>
        </w:tabs>
        <w:ind w:left="0"/>
      </w:pPr>
    </w:p>
    <w:p w:rsidR="00464E45" w:rsidRPr="00F15825" w:rsidRDefault="00464E45" w:rsidP="00F15825">
      <w:r>
        <w:t>Ansvarigt departement: Finansdepartementet</w:t>
      </w:r>
    </w:p>
    <w:p w:rsidR="00464E45" w:rsidRDefault="00464E45">
      <w:pPr>
        <w:pStyle w:val="RKnormal"/>
        <w:tabs>
          <w:tab w:val="clear" w:pos="1843"/>
          <w:tab w:val="left" w:pos="0"/>
        </w:tabs>
        <w:ind w:left="0"/>
      </w:pPr>
    </w:p>
    <w:p w:rsidR="00464E45" w:rsidRPr="00F15825" w:rsidRDefault="00464E45" w:rsidP="00F15825">
      <w:r>
        <w:t>Ansvarigt statsråd: Anders Borg</w:t>
      </w:r>
    </w:p>
    <w:p w:rsidR="00464E45" w:rsidRDefault="00464E45">
      <w:pPr>
        <w:pStyle w:val="RKnormal"/>
        <w:tabs>
          <w:tab w:val="clear" w:pos="1843"/>
          <w:tab w:val="left" w:pos="0"/>
        </w:tabs>
        <w:ind w:left="0"/>
      </w:pPr>
    </w:p>
    <w:p w:rsidR="00464E45" w:rsidRPr="00F15825" w:rsidRDefault="00464E45" w:rsidP="00F15825">
      <w:r>
        <w:t>Förväntas godkännas av Coreper II den 17 december 2012</w:t>
      </w:r>
    </w:p>
    <w:p w:rsidR="00464E45" w:rsidRDefault="00464E45">
      <w:pPr>
        <w:pStyle w:val="RKnormal"/>
        <w:tabs>
          <w:tab w:val="clear" w:pos="1843"/>
          <w:tab w:val="left" w:pos="0"/>
        </w:tabs>
        <w:ind w:left="0"/>
      </w:pPr>
    </w:p>
    <w:p w:rsidR="00464E45" w:rsidRDefault="00464E45" w:rsidP="00F15825">
      <w:r>
        <w:t xml:space="preserve">Avsikt med behandlingen i rådet: </w:t>
      </w:r>
    </w:p>
    <w:p w:rsidR="00464E45" w:rsidRDefault="00464E45" w:rsidP="00F15825">
      <w:r>
        <w:t>Rådet föreslås anta samtliga språkversioner i rådsbeslut gällande revideringen av Greklands underskottsförfarande, inklusive en tvåårig förlängning av tidsfristen för korrigering av landets alltför stora budgetunderskott. Detta då samtliga språkversioner vid tidigare rådsbeslut ej varit färdigställda.</w:t>
      </w:r>
    </w:p>
    <w:p w:rsidR="00464E45" w:rsidRDefault="00464E45" w:rsidP="00F15825"/>
    <w:p w:rsidR="00464E45" w:rsidRDefault="00464E45" w:rsidP="00F15825">
      <w:r>
        <w:t xml:space="preserve">Hur regeringen ställer sig till den blivande A-punkten: </w:t>
      </w:r>
    </w:p>
    <w:p w:rsidR="00464E45" w:rsidRDefault="00464E45" w:rsidP="00F15825">
      <w:r>
        <w:t>Beslutet att godkänna samtliga språkversioner är endast en formalitet till det rådsbeslut som antogs av euroländerna den 4 december.</w:t>
      </w:r>
    </w:p>
    <w:p w:rsidR="00464E45" w:rsidRDefault="00464E45" w:rsidP="00F15825"/>
    <w:p w:rsidR="00464E45" w:rsidRDefault="00464E45" w:rsidP="00F15825">
      <w:r>
        <w:t>Bakgrund:</w:t>
      </w:r>
    </w:p>
    <w:p w:rsidR="00464E45" w:rsidRDefault="00464E45" w:rsidP="00F15825">
      <w:r>
        <w:t>Den 4 december 2012 antog rådet en ofullständig uppsättning språkversioner av rådets beslut om ändring av beslut 2011/734/EU riktat till Grekland i syfte att förstärka och skärpa den finanspolitiska övervakningen samt förelägga Grekland att vidta de åtgärder för att minska underskottet som anses nödvändiga för att komma till rätta med situationen med ett alltför stort underskott. Texten har därefter slutgranskats av juristlingvisterna på alla EU:s officiella språk. Coreper kan därför föreslå att rådet, den 18 december, antar samtliga språkversioner.</w:t>
      </w:r>
    </w:p>
    <w:p w:rsidR="00464E45" w:rsidRDefault="00464E45" w:rsidP="00F15825"/>
    <w:p w:rsidR="00464E45" w:rsidRDefault="00464E45" w:rsidP="006C4404">
      <w:r>
        <w:t xml:space="preserve">[I beslut om Greklands underskottsförfarande har endast euroländerna rösträtt då Grekland är ett euroland.] </w:t>
      </w:r>
    </w:p>
    <w:p w:rsidR="00464E45" w:rsidRPr="00516E6D" w:rsidRDefault="00464E45" w:rsidP="00F15825">
      <w:pPr>
        <w:pStyle w:val="Heading2"/>
        <w:rPr>
          <w:lang w:val="en-US"/>
        </w:rPr>
      </w:pPr>
      <w:bookmarkStart w:id="58" w:name="_Toc343518356"/>
      <w:r w:rsidRPr="00516E6D">
        <w:rPr>
          <w:lang w:val="en-US"/>
        </w:rPr>
        <w:t>4. Special report No 11/2012 from the European Court of Auditors entitled "Suckler cow and ewe and goat direct aids under partial implementation of SPS arrangements"= Adoption of Council conclusions</w:t>
      </w:r>
      <w:bookmarkEnd w:id="58"/>
    </w:p>
    <w:p w:rsidR="00464E45" w:rsidRPr="00F15825" w:rsidRDefault="00464E45" w:rsidP="00F15825">
      <w:r>
        <w:t>17806/12</w:t>
      </w:r>
    </w:p>
    <w:p w:rsidR="00464E45" w:rsidRDefault="00464E45">
      <w:pPr>
        <w:pStyle w:val="RKnormal"/>
        <w:tabs>
          <w:tab w:val="clear" w:pos="1843"/>
          <w:tab w:val="left" w:pos="0"/>
        </w:tabs>
        <w:ind w:left="0"/>
      </w:pPr>
    </w:p>
    <w:p w:rsidR="00464E45" w:rsidRPr="00F15825" w:rsidRDefault="00464E45" w:rsidP="00F15825">
      <w:r>
        <w:t>Ansvarigt departement: Finansdepartementet</w:t>
      </w:r>
    </w:p>
    <w:p w:rsidR="00464E45" w:rsidRDefault="00464E45">
      <w:pPr>
        <w:pStyle w:val="RKnormal"/>
        <w:tabs>
          <w:tab w:val="clear" w:pos="1843"/>
          <w:tab w:val="left" w:pos="0"/>
        </w:tabs>
        <w:ind w:left="0"/>
      </w:pPr>
    </w:p>
    <w:p w:rsidR="00464E45" w:rsidRPr="00F15825" w:rsidRDefault="00464E45" w:rsidP="00F15825">
      <w:r>
        <w:t>Ansvarigt statsråd: Anders Borg</w:t>
      </w:r>
    </w:p>
    <w:p w:rsidR="00464E45" w:rsidRDefault="00464E45">
      <w:pPr>
        <w:pStyle w:val="RKnormal"/>
        <w:tabs>
          <w:tab w:val="clear" w:pos="1843"/>
          <w:tab w:val="left" w:pos="0"/>
        </w:tabs>
        <w:ind w:left="0"/>
      </w:pPr>
    </w:p>
    <w:p w:rsidR="00464E45" w:rsidRPr="00F15825" w:rsidRDefault="00464E45" w:rsidP="00F15825">
      <w:r>
        <w:t>Förväntas godkännas av Coreper II den 17 december 2012</w:t>
      </w:r>
    </w:p>
    <w:p w:rsidR="00464E45" w:rsidRDefault="00464E45">
      <w:pPr>
        <w:pStyle w:val="RKnormal"/>
        <w:tabs>
          <w:tab w:val="clear" w:pos="1843"/>
          <w:tab w:val="left" w:pos="0"/>
        </w:tabs>
        <w:ind w:left="0"/>
      </w:pPr>
    </w:p>
    <w:p w:rsidR="00464E45" w:rsidRDefault="00464E45" w:rsidP="00F15825">
      <w:r>
        <w:t xml:space="preserve">Avsikt med behandlingen i rådet: </w:t>
      </w:r>
    </w:p>
    <w:p w:rsidR="00464E45" w:rsidRDefault="00464E45" w:rsidP="00F15825">
      <w:r>
        <w:t>Antagande av rådsslutsatser om revisionsrättens särskilda rapport om kopplade stöd till am- och dikor och getter</w:t>
      </w:r>
    </w:p>
    <w:p w:rsidR="00464E45" w:rsidRDefault="00464E45" w:rsidP="00F15825"/>
    <w:p w:rsidR="00464E45" w:rsidRDefault="00464E45" w:rsidP="00F15825">
      <w:r>
        <w:t xml:space="preserve">Hur regeringen ställer sig till den blivande A-punkten: </w:t>
      </w:r>
    </w:p>
    <w:p w:rsidR="00464E45" w:rsidRDefault="00464E45" w:rsidP="00F15825">
      <w:r>
        <w:t xml:space="preserve">Regeringen har ingenting att invända mot beslutet. </w:t>
      </w:r>
    </w:p>
    <w:p w:rsidR="00464E45" w:rsidRDefault="00464E45" w:rsidP="00F15825"/>
    <w:p w:rsidR="00464E45" w:rsidRDefault="00464E45" w:rsidP="006C4404">
      <w:r>
        <w:t xml:space="preserve">Bakgrund: Revisionsrätten presenterade tidigare under hösten sin särskilda rapport om kopplade direktstöd till am- och dikor och getter. Givet att MS har uttryckt mycket olika synpunkter om de slutsatser revisionsrätten drar i sin rapport innehåller utkastet till slutsatser om rapporten huvudsakligen ett generellt välkomnande av rapporten samt ett noterande av revisionsrättens slutsater, utan att närmare kommentera dessa i substans. </w:t>
      </w:r>
    </w:p>
    <w:p w:rsidR="00464E45" w:rsidRPr="00516E6D" w:rsidRDefault="00464E45" w:rsidP="00F15825">
      <w:pPr>
        <w:pStyle w:val="Heading2"/>
        <w:rPr>
          <w:lang w:val="en-US"/>
        </w:rPr>
      </w:pPr>
      <w:bookmarkStart w:id="59" w:name="_Toc343518357"/>
      <w:r w:rsidRPr="00516E6D">
        <w:rPr>
          <w:lang w:val="en-US"/>
        </w:rPr>
        <w:t>5. Special report No 14/2012 from the European Court of Auditors entitled "Implementation of EU hygiene legislation in slaughterhouses of countries that joined the EU since 2004"= Adoption of Council conclusions</w:t>
      </w:r>
      <w:bookmarkEnd w:id="59"/>
    </w:p>
    <w:p w:rsidR="00464E45" w:rsidRPr="00F15825" w:rsidRDefault="00464E45" w:rsidP="00F15825">
      <w:r>
        <w:t>17807/12</w:t>
      </w:r>
    </w:p>
    <w:p w:rsidR="00464E45" w:rsidRDefault="00464E45">
      <w:pPr>
        <w:pStyle w:val="RKnormal"/>
        <w:tabs>
          <w:tab w:val="clear" w:pos="1843"/>
          <w:tab w:val="left" w:pos="0"/>
        </w:tabs>
        <w:ind w:left="0"/>
      </w:pPr>
    </w:p>
    <w:p w:rsidR="00464E45" w:rsidRPr="00F15825" w:rsidRDefault="00464E45" w:rsidP="00F15825">
      <w:r>
        <w:t>Ansvarigt departement: Finansdepartementet</w:t>
      </w:r>
    </w:p>
    <w:p w:rsidR="00464E45" w:rsidRDefault="00464E45">
      <w:pPr>
        <w:pStyle w:val="RKnormal"/>
        <w:tabs>
          <w:tab w:val="clear" w:pos="1843"/>
          <w:tab w:val="left" w:pos="0"/>
        </w:tabs>
        <w:ind w:left="0"/>
      </w:pPr>
    </w:p>
    <w:p w:rsidR="00464E45" w:rsidRPr="00F15825" w:rsidRDefault="00464E45" w:rsidP="00F15825">
      <w:r>
        <w:t>Ansvarigt statsråd: Anders Borg</w:t>
      </w:r>
    </w:p>
    <w:p w:rsidR="00464E45" w:rsidRDefault="00464E45">
      <w:pPr>
        <w:pStyle w:val="RKnormal"/>
        <w:tabs>
          <w:tab w:val="clear" w:pos="1843"/>
          <w:tab w:val="left" w:pos="0"/>
        </w:tabs>
        <w:ind w:left="0"/>
      </w:pPr>
    </w:p>
    <w:p w:rsidR="00464E45" w:rsidRPr="00F15825" w:rsidRDefault="00464E45" w:rsidP="00F15825">
      <w:r>
        <w:t>Förväntas godkännas av Coreper II den 17 december 2012</w:t>
      </w:r>
    </w:p>
    <w:p w:rsidR="00464E45" w:rsidRDefault="00464E45">
      <w:pPr>
        <w:pStyle w:val="RKnormal"/>
        <w:tabs>
          <w:tab w:val="clear" w:pos="1843"/>
          <w:tab w:val="left" w:pos="0"/>
        </w:tabs>
        <w:ind w:left="0"/>
      </w:pPr>
    </w:p>
    <w:p w:rsidR="00464E45" w:rsidRDefault="00464E45" w:rsidP="00F15825">
      <w:r>
        <w:t xml:space="preserve">Avsikt med behandlingen i rådet: </w:t>
      </w:r>
    </w:p>
    <w:p w:rsidR="00464E45" w:rsidRDefault="00464E45" w:rsidP="00F15825">
      <w:r>
        <w:t>Antagande av rådsslutsatser om revisionsrättens särskilda rapport om genomförande av hygienlagstiftning i slakthus för MS som gick med i EU 2004.</w:t>
      </w:r>
    </w:p>
    <w:p w:rsidR="00464E45" w:rsidRDefault="00464E45" w:rsidP="00F15825"/>
    <w:p w:rsidR="00464E45" w:rsidRDefault="00464E45" w:rsidP="00F15825">
      <w:r>
        <w:t xml:space="preserve">Hur regeringen ställer sig till den blivande A-punkten: </w:t>
      </w:r>
    </w:p>
    <w:p w:rsidR="00464E45" w:rsidRDefault="00464E45" w:rsidP="00F15825">
      <w:r>
        <w:t>Regeringen avser godkänna utkastet till rådsslutsatser.</w:t>
      </w:r>
    </w:p>
    <w:p w:rsidR="00464E45" w:rsidRDefault="00464E45" w:rsidP="00F15825"/>
    <w:p w:rsidR="00464E45" w:rsidRDefault="00464E45" w:rsidP="00F15825">
      <w:r>
        <w:t xml:space="preserve">Bakgrund: </w:t>
      </w:r>
    </w:p>
    <w:p w:rsidR="00464E45" w:rsidRPr="00F15825" w:rsidRDefault="00464E45" w:rsidP="00F15825">
      <w:r>
        <w:t>Revisionsrätten presenterade tidigare under hösten sin särskilda rapport om genomförande av hygienlagstiftning i slakthus för MS som gick med i EU 2004. Revisionsrätten fann svagheter i både MS implementering av regelverket men också i KOM:s övervakning av regelverkets efterlevnad. Revisionsrätten menar att KOM bör förbättra övervakning och guidning av hur regelverket ska tillämpas inför fortsatt utvidgning av EU. Slutsatserna poängterar att revisionsrättens rekommendationer kan tas i beaktande inom ramen för den pågående GJP-reformen samt att rådet anser att systemet i sin helhet är välfungerande trots identifierade brister i enskilda MS.</w:t>
      </w:r>
    </w:p>
    <w:p w:rsidR="00464E45" w:rsidRDefault="00464E45">
      <w:pPr>
        <w:pStyle w:val="RKnormal"/>
        <w:tabs>
          <w:tab w:val="clear" w:pos="1843"/>
          <w:tab w:val="left" w:pos="0"/>
        </w:tabs>
        <w:ind w:left="0"/>
      </w:pPr>
      <w:r>
        <w:t xml:space="preserve"> </w:t>
      </w:r>
    </w:p>
    <w:p w:rsidR="00464E45" w:rsidRDefault="00464E45">
      <w:pPr>
        <w:spacing w:line="240" w:lineRule="auto"/>
        <w:rPr>
          <w:rFonts w:ascii="Arial" w:hAnsi="Arial" w:cs="Arial"/>
          <w:b/>
          <w:i/>
          <w:iCs/>
          <w:kern w:val="28"/>
        </w:rPr>
      </w:pPr>
      <w:r>
        <w:br w:type="page"/>
      </w:r>
    </w:p>
    <w:p w:rsidR="00464E45" w:rsidRPr="00516E6D" w:rsidRDefault="00464E45" w:rsidP="00F15825">
      <w:pPr>
        <w:pStyle w:val="Heading2"/>
        <w:rPr>
          <w:lang w:val="en-US"/>
        </w:rPr>
      </w:pPr>
      <w:bookmarkStart w:id="60" w:name="_Toc343518358"/>
      <w:r w:rsidRPr="00516E6D">
        <w:rPr>
          <w:lang w:val="en-US"/>
        </w:rPr>
        <w:t>6. Special report No 16/2012 from the European Court of Auditors entitled "The effectiveness of the Single Area Payment Scheme as a transitional system for supporting farmers in the new Member States" = Adoption of Council conclusions</w:t>
      </w:r>
      <w:bookmarkEnd w:id="60"/>
    </w:p>
    <w:p w:rsidR="00464E45" w:rsidRPr="00F15825" w:rsidRDefault="00464E45" w:rsidP="00F15825">
      <w:r>
        <w:t>17810/12</w:t>
      </w:r>
    </w:p>
    <w:p w:rsidR="00464E45" w:rsidRDefault="00464E45">
      <w:pPr>
        <w:pStyle w:val="RKnormal"/>
        <w:tabs>
          <w:tab w:val="clear" w:pos="1843"/>
          <w:tab w:val="left" w:pos="0"/>
        </w:tabs>
        <w:ind w:left="0"/>
      </w:pPr>
    </w:p>
    <w:p w:rsidR="00464E45" w:rsidRPr="00F15825" w:rsidRDefault="00464E45" w:rsidP="00F15825">
      <w:r>
        <w:t>Ansvarigt departement: Finansdepartementet</w:t>
      </w:r>
    </w:p>
    <w:p w:rsidR="00464E45" w:rsidRDefault="00464E45">
      <w:pPr>
        <w:pStyle w:val="RKnormal"/>
        <w:tabs>
          <w:tab w:val="clear" w:pos="1843"/>
          <w:tab w:val="left" w:pos="0"/>
        </w:tabs>
        <w:ind w:left="0"/>
      </w:pPr>
    </w:p>
    <w:p w:rsidR="00464E45" w:rsidRPr="00F15825" w:rsidRDefault="00464E45" w:rsidP="00F15825">
      <w:r>
        <w:t>Ansvarigt statsråd: Anders Borg</w:t>
      </w:r>
    </w:p>
    <w:p w:rsidR="00464E45" w:rsidRDefault="00464E45">
      <w:pPr>
        <w:pStyle w:val="RKnormal"/>
        <w:tabs>
          <w:tab w:val="clear" w:pos="1843"/>
          <w:tab w:val="left" w:pos="0"/>
        </w:tabs>
        <w:ind w:left="0"/>
      </w:pPr>
    </w:p>
    <w:p w:rsidR="00464E45" w:rsidRPr="00F15825" w:rsidRDefault="00464E45" w:rsidP="00F15825">
      <w:r>
        <w:t>Förväntas godkännas av Coreper II den 17 december 2012</w:t>
      </w:r>
    </w:p>
    <w:p w:rsidR="00464E45" w:rsidRDefault="00464E45">
      <w:pPr>
        <w:pStyle w:val="RKnormal"/>
        <w:tabs>
          <w:tab w:val="clear" w:pos="1843"/>
          <w:tab w:val="left" w:pos="0"/>
        </w:tabs>
        <w:ind w:left="0"/>
      </w:pPr>
    </w:p>
    <w:p w:rsidR="00464E45" w:rsidRDefault="00464E45" w:rsidP="00F15825">
      <w:r>
        <w:t xml:space="preserve">Avsikt med behandlingen i rådet: </w:t>
      </w:r>
    </w:p>
    <w:p w:rsidR="00464E45" w:rsidRDefault="00464E45" w:rsidP="00F15825">
      <w:r>
        <w:t>Antagande av rådsslutsatser om revisionsrättens särskilda rapport om systemet för gårdsstöd i de nya medlemsstaterna.</w:t>
      </w:r>
    </w:p>
    <w:p w:rsidR="00464E45" w:rsidRDefault="00464E45" w:rsidP="00F15825"/>
    <w:p w:rsidR="00464E45" w:rsidRDefault="00464E45" w:rsidP="00F15825">
      <w:r>
        <w:t xml:space="preserve">Hur regeringen ställer sig till den blivande A-punkten: </w:t>
      </w:r>
    </w:p>
    <w:p w:rsidR="00464E45" w:rsidRDefault="00464E45" w:rsidP="00F15825">
      <w:r>
        <w:t>Regeringen avser godkänna utkastet till rådsslutsatser.</w:t>
      </w:r>
    </w:p>
    <w:p w:rsidR="00464E45" w:rsidRDefault="00464E45" w:rsidP="00F15825"/>
    <w:p w:rsidR="00464E45" w:rsidRDefault="00464E45" w:rsidP="00F15825">
      <w:r>
        <w:t xml:space="preserve">Bakgrund: </w:t>
      </w:r>
    </w:p>
    <w:p w:rsidR="00464E45" w:rsidRDefault="00464E45" w:rsidP="006C4404">
      <w:r>
        <w:t xml:space="preserve">Revisionsrätten presenterade tidigare under hösten sin särskilda rapport om systemet för gårdsstöd i de nya MS. Revisionsrätten fann att stödet inte var riktat till aktiva lantbrukare och att stödet istället ofta gick till företagare med marginell jordbruksverksamhet eller till statligt ägd mark. SAPS som stödform har även inneburit att stödet koncentrerades till få stora lantbruk, och det har inte gett MS möjlighet att rikta stödet efter regionala behov och förutsättningar. Vidare menar revisionsrätten att det finns bevis för att SAPS korrelerar med ett ökat pris på mark. Utkastet till slutsatser betonar i huvudsak att revisionsrättens slutsatser skulle kunna tas i beaktande inom ramen för den pågående reformen av GJP. </w:t>
      </w:r>
    </w:p>
    <w:p w:rsidR="00464E45" w:rsidRPr="00516E6D" w:rsidRDefault="00464E45" w:rsidP="00F15825">
      <w:pPr>
        <w:pStyle w:val="Heading2"/>
        <w:rPr>
          <w:lang w:val="en-US"/>
        </w:rPr>
      </w:pPr>
      <w:bookmarkStart w:id="61" w:name="_Toc343518359"/>
      <w:r w:rsidRPr="00516E6D">
        <w:rPr>
          <w:lang w:val="en-US"/>
        </w:rPr>
        <w:t>7. Relations with Jordan= Adoption of the European Union's position for the Association Council's tenth meeting (Brussels, 19 December 2012)</w:t>
      </w:r>
      <w:bookmarkEnd w:id="61"/>
    </w:p>
    <w:p w:rsidR="00464E45" w:rsidRPr="00F15825" w:rsidRDefault="00464E45" w:rsidP="00F15825">
      <w:r>
        <w:t>17628/12</w:t>
      </w:r>
    </w:p>
    <w:p w:rsidR="00464E45" w:rsidRDefault="00464E45">
      <w:pPr>
        <w:pStyle w:val="RKnormal"/>
        <w:tabs>
          <w:tab w:val="clear" w:pos="1843"/>
          <w:tab w:val="left" w:pos="0"/>
        </w:tabs>
        <w:ind w:left="0"/>
      </w:pPr>
    </w:p>
    <w:p w:rsidR="00464E45" w:rsidRPr="00F15825" w:rsidRDefault="00464E45" w:rsidP="00F15825">
      <w:r>
        <w:t>Ansvarigt departement: Utrikesdepartementet</w:t>
      </w:r>
    </w:p>
    <w:p w:rsidR="00464E45" w:rsidRDefault="00464E45">
      <w:pPr>
        <w:pStyle w:val="RKnormal"/>
        <w:tabs>
          <w:tab w:val="clear" w:pos="1843"/>
          <w:tab w:val="left" w:pos="0"/>
        </w:tabs>
        <w:ind w:left="0"/>
      </w:pPr>
    </w:p>
    <w:p w:rsidR="00464E45" w:rsidRPr="00F15825" w:rsidRDefault="00464E45" w:rsidP="00F15825">
      <w:r>
        <w:t>Ansvarigt statsråd: Carl Bildt</w:t>
      </w:r>
    </w:p>
    <w:p w:rsidR="00464E45" w:rsidRDefault="00464E45">
      <w:pPr>
        <w:pStyle w:val="RKnormal"/>
        <w:tabs>
          <w:tab w:val="clear" w:pos="1843"/>
          <w:tab w:val="left" w:pos="0"/>
        </w:tabs>
        <w:ind w:left="0"/>
      </w:pPr>
    </w:p>
    <w:p w:rsidR="00464E45" w:rsidRPr="00F15825" w:rsidRDefault="00464E45" w:rsidP="00F15825">
      <w:r>
        <w:t>Förväntas godkännas av Coreper II den 17 december 2012</w:t>
      </w:r>
    </w:p>
    <w:p w:rsidR="00464E45" w:rsidRDefault="00464E45">
      <w:pPr>
        <w:pStyle w:val="RKnormal"/>
        <w:tabs>
          <w:tab w:val="clear" w:pos="1843"/>
          <w:tab w:val="left" w:pos="0"/>
        </w:tabs>
        <w:ind w:left="0"/>
      </w:pPr>
    </w:p>
    <w:p w:rsidR="00464E45" w:rsidRDefault="00464E45" w:rsidP="00F15825"/>
    <w:p w:rsidR="00464E45" w:rsidRDefault="00464E45" w:rsidP="00F15825"/>
    <w:p w:rsidR="00464E45" w:rsidRDefault="00464E45" w:rsidP="00F15825">
      <w:r>
        <w:t xml:space="preserve">Avsikt med behandlingen i rådet: </w:t>
      </w:r>
    </w:p>
    <w:p w:rsidR="00464E45" w:rsidRDefault="00464E45" w:rsidP="00F15825">
      <w:r>
        <w:t xml:space="preserve">I samband med det tionde associationsrådet 16 oktober 2012 mellan EU och Jordanien avser EU göra ett uttalande. Uttalandet har beretts i rådsarbetsgruppen och väntar nu ett antagande från Rådet. </w:t>
      </w:r>
    </w:p>
    <w:p w:rsidR="00464E45" w:rsidRDefault="00464E45" w:rsidP="00F15825"/>
    <w:p w:rsidR="00464E45" w:rsidRDefault="00464E45" w:rsidP="00F15825">
      <w:r>
        <w:t xml:space="preserve">Hur regeringen ställer sig till den blivande A-punkten: </w:t>
      </w:r>
    </w:p>
    <w:p w:rsidR="00464E45" w:rsidRDefault="00464E45" w:rsidP="00F15825">
      <w:r>
        <w:t xml:space="preserve">Regeringen avser stödja föreslagen text. </w:t>
      </w:r>
    </w:p>
    <w:p w:rsidR="00464E45" w:rsidRDefault="00464E45" w:rsidP="00F15825"/>
    <w:p w:rsidR="00464E45" w:rsidRDefault="00464E45" w:rsidP="00F15825">
      <w:r>
        <w:t xml:space="preserve">Bakgrund: </w:t>
      </w:r>
    </w:p>
    <w:p w:rsidR="00464E45" w:rsidRDefault="00464E45" w:rsidP="006C4404">
      <w:r>
        <w:t xml:space="preserve">Uttalandet kommer i samband med att Associationsrådet ska träffas och att EU håller på att ta fram en ny handlingsplan för Jordanien. Uttalandet lyfter bl.a. fram de positiva steg som gjorts i den bilaterala relationen mellan EU och Jordanien sedan det förra associationsrådet, välkomnar inbjudan av EU Electoral Observation–teamet för att observera det kommande parlamentsvalet, vikten av att Jordanien genomför demokratiska reformer och fortsätter med den nationella dialogen, välkomnar den hjälp som Jordanien gett de syriska flyktingarna. </w:t>
      </w:r>
    </w:p>
    <w:p w:rsidR="00464E45" w:rsidRPr="00516E6D" w:rsidRDefault="00464E45" w:rsidP="00F15825">
      <w:pPr>
        <w:pStyle w:val="Heading2"/>
        <w:rPr>
          <w:lang w:val="en-US"/>
        </w:rPr>
      </w:pPr>
      <w:bookmarkStart w:id="62" w:name="_Toc343518360"/>
      <w:r w:rsidRPr="00516E6D">
        <w:rPr>
          <w:lang w:val="en-US"/>
        </w:rPr>
        <w:t>8. Enlargement = Accession negotiations with Iceland- Chapter 16: Taxation</w:t>
      </w:r>
      <w:bookmarkEnd w:id="62"/>
    </w:p>
    <w:p w:rsidR="00464E45" w:rsidRPr="00F15825" w:rsidRDefault="00464E45" w:rsidP="00F15825">
      <w:r>
        <w:t>17718/12</w:t>
      </w:r>
    </w:p>
    <w:p w:rsidR="00464E45" w:rsidRDefault="00464E45">
      <w:pPr>
        <w:pStyle w:val="RKnormal"/>
        <w:tabs>
          <w:tab w:val="clear" w:pos="1843"/>
          <w:tab w:val="left" w:pos="0"/>
        </w:tabs>
        <w:ind w:left="0"/>
      </w:pPr>
    </w:p>
    <w:p w:rsidR="00464E45" w:rsidRPr="00F15825" w:rsidRDefault="00464E45" w:rsidP="00F15825">
      <w:r>
        <w:t>Ansvarigt departement: Utrikesdepartementet</w:t>
      </w:r>
    </w:p>
    <w:p w:rsidR="00464E45" w:rsidRDefault="00464E45">
      <w:pPr>
        <w:pStyle w:val="RKnormal"/>
        <w:tabs>
          <w:tab w:val="clear" w:pos="1843"/>
          <w:tab w:val="left" w:pos="0"/>
        </w:tabs>
        <w:ind w:left="0"/>
      </w:pPr>
    </w:p>
    <w:p w:rsidR="00464E45" w:rsidRPr="00F15825" w:rsidRDefault="00464E45" w:rsidP="00F15825">
      <w:r>
        <w:t>Ansvarigt statsråd: Carl Bildt</w:t>
      </w:r>
    </w:p>
    <w:p w:rsidR="00464E45" w:rsidRDefault="00464E45">
      <w:pPr>
        <w:pStyle w:val="RKnormal"/>
        <w:tabs>
          <w:tab w:val="clear" w:pos="1843"/>
          <w:tab w:val="left" w:pos="0"/>
        </w:tabs>
        <w:ind w:left="0"/>
      </w:pPr>
    </w:p>
    <w:p w:rsidR="00464E45" w:rsidRPr="00F15825" w:rsidRDefault="00464E45" w:rsidP="00F15825">
      <w:r>
        <w:t>Förväntas godkännas av Coreper II den 17 december 2012</w:t>
      </w:r>
    </w:p>
    <w:p w:rsidR="00464E45" w:rsidRDefault="00464E45">
      <w:pPr>
        <w:pStyle w:val="RKnormal"/>
        <w:tabs>
          <w:tab w:val="clear" w:pos="1843"/>
          <w:tab w:val="left" w:pos="0"/>
        </w:tabs>
        <w:ind w:left="0"/>
      </w:pPr>
    </w:p>
    <w:p w:rsidR="00464E45" w:rsidRDefault="00464E45" w:rsidP="009B3FC9">
      <w:pPr>
        <w:pStyle w:val="RKnormal"/>
        <w:tabs>
          <w:tab w:val="clear" w:pos="1843"/>
          <w:tab w:val="left" w:pos="0"/>
          <w:tab w:val="left" w:pos="142"/>
        </w:tabs>
        <w:ind w:left="0"/>
      </w:pPr>
      <w:r>
        <w:t>Avsikten med behandlingen i coreper:</w:t>
      </w:r>
    </w:p>
    <w:p w:rsidR="00464E45" w:rsidRDefault="00464E45" w:rsidP="009B3FC9">
      <w:pPr>
        <w:pStyle w:val="RKnormal"/>
        <w:tabs>
          <w:tab w:val="clear" w:pos="1843"/>
          <w:tab w:val="left" w:pos="0"/>
          <w:tab w:val="left" w:pos="142"/>
        </w:tabs>
        <w:ind w:left="0"/>
      </w:pPr>
      <w:r>
        <w:t>Rådet föreslås anta gemensam ståndpunkt.</w:t>
      </w:r>
    </w:p>
    <w:p w:rsidR="00464E45" w:rsidRDefault="00464E45" w:rsidP="009B3FC9">
      <w:pPr>
        <w:pStyle w:val="RKnormal"/>
        <w:tabs>
          <w:tab w:val="clear" w:pos="1843"/>
          <w:tab w:val="left" w:pos="0"/>
          <w:tab w:val="left" w:pos="142"/>
        </w:tabs>
        <w:ind w:left="0"/>
      </w:pPr>
    </w:p>
    <w:p w:rsidR="00464E45" w:rsidRDefault="00464E45" w:rsidP="009B3FC9">
      <w:pPr>
        <w:pStyle w:val="RKnormal"/>
        <w:tabs>
          <w:tab w:val="clear" w:pos="1843"/>
          <w:tab w:val="left" w:pos="0"/>
          <w:tab w:val="left" w:pos="142"/>
        </w:tabs>
        <w:ind w:left="0"/>
      </w:pPr>
      <w:r>
        <w:t>Hur regeringen ställer sig till den blivande a-punkten:</w:t>
      </w:r>
    </w:p>
    <w:p w:rsidR="00464E45" w:rsidRDefault="00464E45" w:rsidP="009B3FC9">
      <w:pPr>
        <w:pStyle w:val="RKnormal"/>
        <w:tabs>
          <w:tab w:val="clear" w:pos="1843"/>
          <w:tab w:val="left" w:pos="0"/>
          <w:tab w:val="left" w:pos="142"/>
        </w:tabs>
        <w:ind w:left="0"/>
      </w:pPr>
      <w:r>
        <w:t>Regeringen stöder förslaget till gemensam ståndpunkt.</w:t>
      </w:r>
    </w:p>
    <w:p w:rsidR="00464E45" w:rsidRDefault="00464E45" w:rsidP="009B3FC9">
      <w:pPr>
        <w:pStyle w:val="RKnormal"/>
        <w:tabs>
          <w:tab w:val="clear" w:pos="1843"/>
          <w:tab w:val="left" w:pos="0"/>
          <w:tab w:val="left" w:pos="142"/>
        </w:tabs>
        <w:ind w:left="0"/>
      </w:pPr>
    </w:p>
    <w:p w:rsidR="00464E45" w:rsidRDefault="00464E45" w:rsidP="009B3FC9">
      <w:pPr>
        <w:pStyle w:val="RKnormal"/>
        <w:tabs>
          <w:tab w:val="clear" w:pos="1843"/>
          <w:tab w:val="left" w:pos="0"/>
          <w:tab w:val="left" w:pos="142"/>
        </w:tabs>
        <w:ind w:left="0"/>
      </w:pPr>
      <w:r>
        <w:t>Bakgrund:</w:t>
      </w:r>
    </w:p>
    <w:p w:rsidR="00464E45" w:rsidRDefault="00464E45" w:rsidP="009B3FC9">
      <w:pPr>
        <w:pStyle w:val="RKnormal"/>
        <w:tabs>
          <w:tab w:val="clear" w:pos="1843"/>
          <w:tab w:val="left" w:pos="0"/>
          <w:tab w:val="left" w:pos="142"/>
        </w:tabs>
        <w:ind w:left="0"/>
      </w:pPr>
      <w:r>
        <w:t>På skatteområdet omfattar EU:s regelverk bestämmelser om indirekta skatter, dvs. direktiv om punktskatter för energi, tobaksprodukter och alkoholhaltiga drycker samt moms. På området direkt beskattning handlar det dels om direktiv om vissa aspekter av företagsbeskattning för att underlätta för gränsöverskridande verksamhet inom EU, dels om administrativt samarbete samt en gemensam uppförandekod för företagsbeskattning. Syftet med detta samarbete är att motverka skattefusk genom ökad transparens och informationsutbyte samt att bekämpa skadlig skattekonkurrens.</w:t>
      </w:r>
    </w:p>
    <w:p w:rsidR="00464E45" w:rsidRDefault="00464E45" w:rsidP="009B3FC9">
      <w:pPr>
        <w:pStyle w:val="RKnormal"/>
        <w:tabs>
          <w:tab w:val="clear" w:pos="1843"/>
          <w:tab w:val="left" w:pos="0"/>
          <w:tab w:val="left" w:pos="142"/>
        </w:tabs>
        <w:ind w:left="0"/>
      </w:pPr>
      <w:r>
        <w:t>Kommissionens förslag till gemensam ståndpunkt innebär att Island skulle medges följande undantag på området för mervärdesskatt:</w:t>
      </w:r>
    </w:p>
    <w:p w:rsidR="00464E45" w:rsidRDefault="00464E45" w:rsidP="009B3FC9">
      <w:pPr>
        <w:pStyle w:val="RKnormal"/>
        <w:tabs>
          <w:tab w:val="clear" w:pos="1843"/>
          <w:tab w:val="left" w:pos="0"/>
          <w:tab w:val="left" w:pos="142"/>
        </w:tabs>
        <w:ind w:left="0"/>
      </w:pPr>
      <w:r>
        <w:t>-</w:t>
      </w:r>
      <w:r>
        <w:tab/>
        <w:t>Undantag för internationella persontransporter med full återbetalningsrätt för ingående skatt</w:t>
      </w:r>
    </w:p>
    <w:p w:rsidR="00464E45" w:rsidRDefault="00464E45" w:rsidP="009B3FC9">
      <w:pPr>
        <w:pStyle w:val="RKnormal"/>
        <w:tabs>
          <w:tab w:val="clear" w:pos="1843"/>
          <w:tab w:val="left" w:pos="0"/>
          <w:tab w:val="left" w:pos="142"/>
        </w:tabs>
        <w:ind w:left="0"/>
      </w:pPr>
      <w:r>
        <w:t>-</w:t>
      </w:r>
      <w:r>
        <w:tab/>
        <w:t>Undantag för inrikes persontransporter, författares och kompositörers arbete samt begravningstjänster</w:t>
      </w:r>
    </w:p>
    <w:p w:rsidR="00464E45" w:rsidRDefault="00464E45" w:rsidP="009B3FC9">
      <w:pPr>
        <w:pStyle w:val="RKnormal"/>
        <w:tabs>
          <w:tab w:val="clear" w:pos="1843"/>
          <w:tab w:val="left" w:pos="0"/>
          <w:tab w:val="left" w:pos="142"/>
        </w:tabs>
        <w:ind w:left="0"/>
      </w:pPr>
      <w:r>
        <w:t>-</w:t>
      </w:r>
      <w:r>
        <w:tab/>
        <w:t>Reducerad skattesats för Hvalfjardargögtunneln</w:t>
      </w:r>
    </w:p>
    <w:p w:rsidR="00464E45" w:rsidRDefault="00464E45" w:rsidP="009B3FC9">
      <w:pPr>
        <w:pStyle w:val="RKnormal"/>
        <w:tabs>
          <w:tab w:val="clear" w:pos="1843"/>
          <w:tab w:val="left" w:pos="0"/>
          <w:tab w:val="left" w:pos="142"/>
        </w:tabs>
        <w:ind w:left="0"/>
      </w:pPr>
      <w:r>
        <w:t xml:space="preserve">Förslaget till ståndpunkt innebär också att EU föreslår att IS medges en övergångsperiod på 2 år för att anpassa sina regler gällande ransonen för tobak och alkohol för resenärer, anställda på flygbolag och färjelinjer som reser från ett annat land. IS har begärt en övergångsperiod på 5 år. </w:t>
      </w:r>
    </w:p>
    <w:p w:rsidR="00464E45" w:rsidRDefault="00464E45" w:rsidP="009B3FC9">
      <w:pPr>
        <w:pStyle w:val="RKnormal"/>
        <w:tabs>
          <w:tab w:val="clear" w:pos="1843"/>
          <w:tab w:val="left" w:pos="0"/>
          <w:tab w:val="left" w:pos="142"/>
        </w:tabs>
        <w:ind w:left="0"/>
      </w:pPr>
      <w:r>
        <w:t xml:space="preserve">När det gäller IS begäran om att frågan om taxfreebutiker på isländska flygplatser anser EU att sådana skulle störa inre marknaden och utgöra en betydande risk för skatteundandragande eller fusk. </w:t>
      </w:r>
    </w:p>
    <w:p w:rsidR="00464E45" w:rsidRDefault="00464E45" w:rsidP="009B3FC9">
      <w:pPr>
        <w:pStyle w:val="RKnormal"/>
        <w:tabs>
          <w:tab w:val="clear" w:pos="1843"/>
          <w:tab w:val="left" w:pos="0"/>
          <w:tab w:val="left" w:pos="142"/>
        </w:tabs>
        <w:ind w:left="0"/>
      </w:pPr>
      <w:r>
        <w:t xml:space="preserve">Kommissionen ställer även vissa villkor för att kapitlet ska kunna stängas provisoriskt. Dessa gäller att </w:t>
      </w:r>
    </w:p>
    <w:p w:rsidR="00464E45" w:rsidRDefault="00464E45" w:rsidP="009B3FC9">
      <w:pPr>
        <w:pStyle w:val="RKnormal"/>
        <w:tabs>
          <w:tab w:val="clear" w:pos="1843"/>
          <w:tab w:val="left" w:pos="0"/>
          <w:tab w:val="left" w:pos="142"/>
        </w:tabs>
        <w:ind w:left="0"/>
      </w:pPr>
      <w:r>
        <w:t xml:space="preserve">-Island ska utarbeta en tidtabell för anpassningen av lagstiftningen till EU:s regelverk på detta område, </w:t>
      </w:r>
    </w:p>
    <w:p w:rsidR="00464E45" w:rsidRDefault="00464E45" w:rsidP="009B3FC9">
      <w:pPr>
        <w:pStyle w:val="RKnormal"/>
        <w:tabs>
          <w:tab w:val="clear" w:pos="1843"/>
          <w:tab w:val="left" w:pos="0"/>
          <w:tab w:val="left" w:pos="142"/>
        </w:tabs>
        <w:ind w:left="0"/>
      </w:pPr>
      <w:r>
        <w:t>- Island kan visa att en utveckling av den administrativa kapaciteten skett samt att framsteg och utveckling gällande nödvändiga IT-system skett.</w:t>
      </w:r>
    </w:p>
    <w:p w:rsidR="00464E45" w:rsidRPr="00516E6D" w:rsidRDefault="00464E45" w:rsidP="00F15825">
      <w:pPr>
        <w:pStyle w:val="Heading2"/>
        <w:rPr>
          <w:lang w:val="en-US"/>
        </w:rPr>
      </w:pPr>
      <w:bookmarkStart w:id="63" w:name="_Toc343518361"/>
      <w:r w:rsidRPr="00516E6D">
        <w:rPr>
          <w:lang w:val="en-US"/>
        </w:rPr>
        <w:t>9. Enlargement= Accession negotiations with Iceland- Chapter 17: Economic and Monetary Policy</w:t>
      </w:r>
      <w:bookmarkEnd w:id="63"/>
    </w:p>
    <w:p w:rsidR="00464E45" w:rsidRPr="00F15825" w:rsidRDefault="00464E45" w:rsidP="00F15825">
      <w:r>
        <w:t>17755/12</w:t>
      </w:r>
    </w:p>
    <w:p w:rsidR="00464E45" w:rsidRDefault="00464E45">
      <w:pPr>
        <w:pStyle w:val="RKnormal"/>
        <w:tabs>
          <w:tab w:val="clear" w:pos="1843"/>
          <w:tab w:val="left" w:pos="0"/>
        </w:tabs>
        <w:ind w:left="0"/>
      </w:pPr>
    </w:p>
    <w:p w:rsidR="00464E45" w:rsidRPr="00F15825" w:rsidRDefault="00464E45" w:rsidP="00F15825">
      <w:r>
        <w:t>Ansvarigt departement: Utrikesdepartementet</w:t>
      </w:r>
    </w:p>
    <w:p w:rsidR="00464E45" w:rsidRDefault="00464E45">
      <w:pPr>
        <w:pStyle w:val="RKnormal"/>
        <w:tabs>
          <w:tab w:val="clear" w:pos="1843"/>
          <w:tab w:val="left" w:pos="0"/>
        </w:tabs>
        <w:ind w:left="0"/>
      </w:pPr>
    </w:p>
    <w:p w:rsidR="00464E45" w:rsidRPr="00F15825" w:rsidRDefault="00464E45" w:rsidP="00F15825">
      <w:r>
        <w:t>Ansvarigt statsråd: Carl Bildt</w:t>
      </w:r>
    </w:p>
    <w:p w:rsidR="00464E45" w:rsidRDefault="00464E45">
      <w:pPr>
        <w:pStyle w:val="RKnormal"/>
        <w:tabs>
          <w:tab w:val="clear" w:pos="1843"/>
          <w:tab w:val="left" w:pos="0"/>
        </w:tabs>
        <w:ind w:left="0"/>
      </w:pPr>
    </w:p>
    <w:p w:rsidR="00464E45" w:rsidRPr="00F15825" w:rsidRDefault="00464E45" w:rsidP="00F15825">
      <w:r>
        <w:t>Förväntas godkännas av Coreper II den 17 december 2012</w:t>
      </w:r>
    </w:p>
    <w:p w:rsidR="00464E45" w:rsidRDefault="00464E45">
      <w:pPr>
        <w:pStyle w:val="RKnormal"/>
        <w:tabs>
          <w:tab w:val="clear" w:pos="1843"/>
          <w:tab w:val="left" w:pos="0"/>
        </w:tabs>
        <w:ind w:left="0"/>
      </w:pPr>
    </w:p>
    <w:p w:rsidR="00464E45" w:rsidRDefault="00464E45" w:rsidP="00C35A48">
      <w:pPr>
        <w:pStyle w:val="RKnormal"/>
        <w:tabs>
          <w:tab w:val="clear" w:pos="1843"/>
          <w:tab w:val="left" w:pos="0"/>
          <w:tab w:val="left" w:pos="142"/>
        </w:tabs>
        <w:ind w:left="0"/>
      </w:pPr>
      <w:r>
        <w:t>Avsikten med behandlingen i coreper:</w:t>
      </w:r>
    </w:p>
    <w:p w:rsidR="00464E45" w:rsidRDefault="00464E45" w:rsidP="00C35A48">
      <w:pPr>
        <w:pStyle w:val="RKnormal"/>
        <w:tabs>
          <w:tab w:val="clear" w:pos="1843"/>
          <w:tab w:val="left" w:pos="0"/>
          <w:tab w:val="left" w:pos="142"/>
        </w:tabs>
        <w:ind w:left="0"/>
      </w:pPr>
      <w:r>
        <w:t>Rådet föreslås anta gemensam ståndpunkt.</w:t>
      </w:r>
    </w:p>
    <w:p w:rsidR="00464E45" w:rsidRDefault="00464E45" w:rsidP="00C35A48">
      <w:pPr>
        <w:pStyle w:val="RKnormal"/>
        <w:tabs>
          <w:tab w:val="clear" w:pos="1843"/>
          <w:tab w:val="left" w:pos="0"/>
          <w:tab w:val="left" w:pos="142"/>
        </w:tabs>
        <w:ind w:left="0"/>
      </w:pPr>
    </w:p>
    <w:p w:rsidR="00464E45" w:rsidRDefault="00464E45" w:rsidP="00C35A48">
      <w:pPr>
        <w:pStyle w:val="RKnormal"/>
        <w:tabs>
          <w:tab w:val="clear" w:pos="1843"/>
          <w:tab w:val="left" w:pos="0"/>
          <w:tab w:val="left" w:pos="142"/>
        </w:tabs>
        <w:ind w:left="0"/>
      </w:pPr>
      <w:r>
        <w:t>Hur regeringen ställer sig till den blivande a-punkten:</w:t>
      </w:r>
    </w:p>
    <w:p w:rsidR="00464E45" w:rsidRDefault="00464E45" w:rsidP="00C35A48">
      <w:pPr>
        <w:pStyle w:val="RKnormal"/>
        <w:tabs>
          <w:tab w:val="clear" w:pos="1843"/>
          <w:tab w:val="left" w:pos="0"/>
          <w:tab w:val="left" w:pos="142"/>
        </w:tabs>
        <w:ind w:left="0"/>
      </w:pPr>
      <w:r>
        <w:t>Regeringen stöder förslaget till gemensam ståndpunkt.</w:t>
      </w:r>
    </w:p>
    <w:p w:rsidR="00464E45" w:rsidRDefault="00464E45" w:rsidP="00C35A48">
      <w:pPr>
        <w:pStyle w:val="RKnormal"/>
        <w:tabs>
          <w:tab w:val="clear" w:pos="1843"/>
          <w:tab w:val="left" w:pos="0"/>
          <w:tab w:val="left" w:pos="142"/>
        </w:tabs>
        <w:ind w:left="0"/>
      </w:pPr>
    </w:p>
    <w:p w:rsidR="00464E45" w:rsidRDefault="00464E45" w:rsidP="00C35A48">
      <w:pPr>
        <w:pStyle w:val="RKnormal"/>
        <w:tabs>
          <w:tab w:val="clear" w:pos="1843"/>
          <w:tab w:val="left" w:pos="0"/>
          <w:tab w:val="left" w:pos="142"/>
        </w:tabs>
        <w:ind w:left="0"/>
      </w:pPr>
      <w:r>
        <w:t>Bakgrund:</w:t>
      </w:r>
    </w:p>
    <w:p w:rsidR="00464E45" w:rsidRDefault="00464E45" w:rsidP="00C35A48">
      <w:pPr>
        <w:pStyle w:val="RKnormal"/>
        <w:tabs>
          <w:tab w:val="clear" w:pos="1843"/>
          <w:tab w:val="left" w:pos="0"/>
          <w:tab w:val="left" w:pos="142"/>
        </w:tabs>
        <w:ind w:left="0"/>
      </w:pPr>
      <w:r>
        <w:t xml:space="preserve">Området för ekonomisk och monetär politik omfattar EU:s regelverk bland annat bestämmelser för att säkerställa en självständig centralbank. </w:t>
      </w:r>
    </w:p>
    <w:p w:rsidR="00464E45" w:rsidRDefault="00464E45" w:rsidP="00C35A48">
      <w:pPr>
        <w:pStyle w:val="RKnormal"/>
        <w:tabs>
          <w:tab w:val="clear" w:pos="1843"/>
          <w:tab w:val="left" w:pos="0"/>
        </w:tabs>
        <w:ind w:left="0"/>
      </w:pPr>
      <w:r>
        <w:t xml:space="preserve">Kommissionens förslag till gemensam ståndpunkt innebär att vissa krav ställs på Island för att kapitlet provisoriskt ska kunna stängas. Island ska anta en minimumstandard för att säkerställa den isländska centralbankens finansiella och institutionella självständighet. Vidare förutsätts att Island når konkreta framsteg i anpassningen till den del av EU:s regelverk som avser integrering av centralbanken till European System of Central Banks (ESCB). Innan kapitlet kan stängas måste en överenskommelse också nås gällande Islands förhandlingsposition (CONF-IS 22/12) där Island bland annat önskar undantag från skyldighet att utge viss finansiell information och statistik. </w:t>
      </w:r>
    </w:p>
    <w:p w:rsidR="00464E45" w:rsidRPr="00F15825" w:rsidRDefault="00464E45" w:rsidP="00F15825">
      <w:pPr>
        <w:pStyle w:val="Heading2"/>
      </w:pPr>
      <w:bookmarkStart w:id="64" w:name="_Toc343518362"/>
      <w:r>
        <w:t>10. Enlargement = Accession negotiations with Iceland- Chapter 27: Environment</w:t>
      </w:r>
      <w:bookmarkEnd w:id="64"/>
    </w:p>
    <w:p w:rsidR="00464E45" w:rsidRPr="00F15825" w:rsidRDefault="00464E45" w:rsidP="00F15825">
      <w:r>
        <w:t>17800/12</w:t>
      </w:r>
    </w:p>
    <w:p w:rsidR="00464E45" w:rsidRDefault="00464E45">
      <w:pPr>
        <w:pStyle w:val="RKnormal"/>
        <w:tabs>
          <w:tab w:val="clear" w:pos="1843"/>
          <w:tab w:val="left" w:pos="0"/>
        </w:tabs>
        <w:ind w:left="0"/>
      </w:pPr>
    </w:p>
    <w:p w:rsidR="00464E45" w:rsidRPr="00F15825" w:rsidRDefault="00464E45" w:rsidP="00F15825">
      <w:r>
        <w:t>Ansvarigt departement: Utrikesdepartementet</w:t>
      </w:r>
    </w:p>
    <w:p w:rsidR="00464E45" w:rsidRDefault="00464E45">
      <w:pPr>
        <w:pStyle w:val="RKnormal"/>
        <w:tabs>
          <w:tab w:val="clear" w:pos="1843"/>
          <w:tab w:val="left" w:pos="0"/>
        </w:tabs>
        <w:ind w:left="0"/>
      </w:pPr>
    </w:p>
    <w:p w:rsidR="00464E45" w:rsidRPr="00F15825" w:rsidRDefault="00464E45" w:rsidP="00F15825">
      <w:r>
        <w:t>Ansvarigt statsråd: Carl Bildt</w:t>
      </w:r>
    </w:p>
    <w:p w:rsidR="00464E45" w:rsidRDefault="00464E45">
      <w:pPr>
        <w:pStyle w:val="RKnormal"/>
        <w:tabs>
          <w:tab w:val="clear" w:pos="1843"/>
          <w:tab w:val="left" w:pos="0"/>
        </w:tabs>
        <w:ind w:left="0"/>
      </w:pPr>
    </w:p>
    <w:p w:rsidR="00464E45" w:rsidRPr="00F15825" w:rsidRDefault="00464E45" w:rsidP="00F15825">
      <w:r>
        <w:t>Förväntas godkännas av Coreper II den 17 december 2012</w:t>
      </w:r>
    </w:p>
    <w:p w:rsidR="00464E45" w:rsidRDefault="00464E45">
      <w:pPr>
        <w:pStyle w:val="RKnormal"/>
        <w:tabs>
          <w:tab w:val="clear" w:pos="1843"/>
          <w:tab w:val="left" w:pos="0"/>
        </w:tabs>
        <w:ind w:left="0"/>
      </w:pPr>
    </w:p>
    <w:p w:rsidR="00464E45" w:rsidRDefault="00464E45" w:rsidP="004F31D2">
      <w:pPr>
        <w:pStyle w:val="RKnormal"/>
        <w:tabs>
          <w:tab w:val="clear" w:pos="1843"/>
          <w:tab w:val="left" w:pos="0"/>
          <w:tab w:val="left" w:pos="284"/>
        </w:tabs>
        <w:ind w:left="0"/>
      </w:pPr>
      <w:r>
        <w:t>Avsikten med behandlingen i coreper:</w:t>
      </w:r>
    </w:p>
    <w:p w:rsidR="00464E45" w:rsidRDefault="00464E45" w:rsidP="004F31D2">
      <w:pPr>
        <w:pStyle w:val="RKnormal"/>
        <w:tabs>
          <w:tab w:val="clear" w:pos="1843"/>
          <w:tab w:val="left" w:pos="0"/>
          <w:tab w:val="left" w:pos="284"/>
        </w:tabs>
        <w:ind w:left="0"/>
      </w:pPr>
      <w:r>
        <w:t>Rådet föreslås anta gemensam ståndpunkt.</w:t>
      </w:r>
    </w:p>
    <w:p w:rsidR="00464E45" w:rsidRDefault="00464E45" w:rsidP="004F31D2">
      <w:pPr>
        <w:pStyle w:val="RKnormal"/>
        <w:tabs>
          <w:tab w:val="clear" w:pos="1843"/>
          <w:tab w:val="left" w:pos="0"/>
          <w:tab w:val="left" w:pos="284"/>
        </w:tabs>
        <w:ind w:left="0"/>
      </w:pPr>
    </w:p>
    <w:p w:rsidR="00464E45" w:rsidRDefault="00464E45" w:rsidP="004F31D2">
      <w:pPr>
        <w:pStyle w:val="RKnormal"/>
        <w:tabs>
          <w:tab w:val="clear" w:pos="1843"/>
          <w:tab w:val="left" w:pos="0"/>
          <w:tab w:val="left" w:pos="284"/>
        </w:tabs>
        <w:ind w:left="0"/>
      </w:pPr>
      <w:r>
        <w:t>Hur regeringen ställer sig till den blivande a-punkten:</w:t>
      </w:r>
    </w:p>
    <w:p w:rsidR="00464E45" w:rsidRDefault="00464E45" w:rsidP="004F31D2">
      <w:pPr>
        <w:pStyle w:val="RKnormal"/>
        <w:tabs>
          <w:tab w:val="clear" w:pos="1843"/>
          <w:tab w:val="left" w:pos="0"/>
          <w:tab w:val="left" w:pos="284"/>
        </w:tabs>
        <w:ind w:left="0"/>
      </w:pPr>
      <w:r>
        <w:t>Regeringen stöder förslaget till gemensam ståndpunkt.</w:t>
      </w:r>
    </w:p>
    <w:p w:rsidR="00464E45" w:rsidRDefault="00464E45" w:rsidP="004F31D2">
      <w:pPr>
        <w:pStyle w:val="RKnormal"/>
        <w:tabs>
          <w:tab w:val="clear" w:pos="1843"/>
          <w:tab w:val="left" w:pos="0"/>
          <w:tab w:val="left" w:pos="284"/>
        </w:tabs>
        <w:ind w:left="0"/>
      </w:pPr>
    </w:p>
    <w:p w:rsidR="00464E45" w:rsidRDefault="00464E45" w:rsidP="004F31D2">
      <w:pPr>
        <w:pStyle w:val="RKnormal"/>
        <w:tabs>
          <w:tab w:val="clear" w:pos="1843"/>
          <w:tab w:val="left" w:pos="0"/>
          <w:tab w:val="left" w:pos="284"/>
        </w:tabs>
        <w:ind w:left="0"/>
      </w:pPr>
      <w:r>
        <w:t>Bakgrund:</w:t>
      </w:r>
    </w:p>
    <w:p w:rsidR="00464E45" w:rsidRDefault="00464E45" w:rsidP="004F31D2">
      <w:pPr>
        <w:pStyle w:val="RKnormal"/>
        <w:tabs>
          <w:tab w:val="clear" w:pos="1843"/>
          <w:tab w:val="left" w:pos="0"/>
          <w:tab w:val="left" w:pos="284"/>
        </w:tabs>
        <w:ind w:left="0"/>
      </w:pPr>
      <w:r>
        <w:t>Kommissionen föreslår i utkastet till gemensam ståndpunkt att förhandlingskapitlet provisoriskt kan stängas först sedan en överenskommelse nåtts gällande Islands önskemål om vissa undantag som Island gett uttryck för i sin förhandlingsposition (CONF-IS 23/129). Denna förhandlingsposition innehåller en rad undantag av vilka Island bl.a. önskar utesluta tumlare och flasknosdelfiner från skyldigheten enligt bilaga II i habitatdirektivet att utse särskilda bevarandeområden. Island vill även ha olika undantag från kraven i fågeldirektivet för ett stort antal olika fågelarter. Kraven motiveras framför allt med hänvisningar till traditionell fågeljakt.</w:t>
      </w:r>
    </w:p>
    <w:p w:rsidR="00464E45" w:rsidRDefault="00464E45" w:rsidP="004F31D2">
      <w:pPr>
        <w:pStyle w:val="RKnormal"/>
        <w:tabs>
          <w:tab w:val="clear" w:pos="1843"/>
          <w:tab w:val="left" w:pos="0"/>
        </w:tabs>
        <w:ind w:left="0"/>
      </w:pPr>
    </w:p>
    <w:p w:rsidR="00464E45" w:rsidRDefault="00464E45" w:rsidP="004F31D2">
      <w:pPr>
        <w:pStyle w:val="RKnormal"/>
        <w:tabs>
          <w:tab w:val="clear" w:pos="1843"/>
          <w:tab w:val="left" w:pos="0"/>
        </w:tabs>
        <w:ind w:left="0"/>
      </w:pPr>
      <w:r>
        <w:t xml:space="preserve">Island begär vidare att isländska populationer av ett flertal valarter inte ska omfattas av bilaga IV till art- och habitatdirektivet (djur- och växtarter av gemenskapsintresse som kräver noggrant skydd), utan istället omfattas av bilaga V (djur-och växtarter av gemenskapsintresse för vilka insamling i naturen och exploatering kan bli föremål för förvaltningsåtgärder).  Island begär även undantag från bilaga VI (a) i art- och habitatdirektivet, vilket skulle göra det möjligt att jaga vikval, sejval, knölvalar, kaskelotter och sillval med sprängämnen.  </w:t>
      </w:r>
    </w:p>
    <w:p w:rsidR="00464E45" w:rsidRPr="00516E6D" w:rsidRDefault="00464E45" w:rsidP="00F15825">
      <w:pPr>
        <w:pStyle w:val="Heading2"/>
        <w:rPr>
          <w:lang w:val="en-US"/>
        </w:rPr>
      </w:pPr>
      <w:bookmarkStart w:id="65" w:name="_Toc343518363"/>
      <w:r w:rsidRPr="00516E6D">
        <w:rPr>
          <w:lang w:val="en-US"/>
        </w:rPr>
        <w:t>11. Enlargement = Accession negotiations with Montenegro- Outcome of screening on Chapter 23: Judiciary and fundamental rights</w:t>
      </w:r>
      <w:bookmarkEnd w:id="65"/>
    </w:p>
    <w:p w:rsidR="00464E45" w:rsidRPr="00F15825" w:rsidRDefault="00464E45" w:rsidP="00F15825">
      <w:r>
        <w:t>17785/12</w:t>
      </w:r>
    </w:p>
    <w:p w:rsidR="00464E45" w:rsidRDefault="00464E45">
      <w:pPr>
        <w:pStyle w:val="RKnormal"/>
        <w:tabs>
          <w:tab w:val="clear" w:pos="1843"/>
          <w:tab w:val="left" w:pos="0"/>
        </w:tabs>
        <w:ind w:left="0"/>
      </w:pPr>
    </w:p>
    <w:p w:rsidR="00464E45" w:rsidRPr="00F15825" w:rsidRDefault="00464E45" w:rsidP="00F15825">
      <w:r>
        <w:t>Ansvarigt departement: Utrikesdepartementet</w:t>
      </w:r>
    </w:p>
    <w:p w:rsidR="00464E45" w:rsidRDefault="00464E45">
      <w:pPr>
        <w:pStyle w:val="RKnormal"/>
        <w:tabs>
          <w:tab w:val="clear" w:pos="1843"/>
          <w:tab w:val="left" w:pos="0"/>
        </w:tabs>
        <w:ind w:left="0"/>
      </w:pPr>
    </w:p>
    <w:p w:rsidR="00464E45" w:rsidRPr="00F15825" w:rsidRDefault="00464E45" w:rsidP="00F15825">
      <w:r>
        <w:t>Ansvarigt statsråd: Carl Bildt</w:t>
      </w:r>
    </w:p>
    <w:p w:rsidR="00464E45" w:rsidRDefault="00464E45">
      <w:pPr>
        <w:pStyle w:val="RKnormal"/>
        <w:tabs>
          <w:tab w:val="clear" w:pos="1843"/>
          <w:tab w:val="left" w:pos="0"/>
        </w:tabs>
        <w:ind w:left="0"/>
      </w:pPr>
    </w:p>
    <w:p w:rsidR="00464E45" w:rsidRPr="00F15825" w:rsidRDefault="00464E45" w:rsidP="00F15825">
      <w:r>
        <w:t>Förväntas godkännas av Coreper II den 17 december 2012</w:t>
      </w:r>
    </w:p>
    <w:p w:rsidR="00464E45" w:rsidRDefault="00464E45">
      <w:pPr>
        <w:pStyle w:val="RKnormal"/>
        <w:tabs>
          <w:tab w:val="clear" w:pos="1843"/>
          <w:tab w:val="left" w:pos="0"/>
        </w:tabs>
        <w:ind w:left="0"/>
      </w:pPr>
    </w:p>
    <w:p w:rsidR="00464E45" w:rsidRDefault="00464E45" w:rsidP="005A6F1E">
      <w:pPr>
        <w:pStyle w:val="RKnormal"/>
        <w:tabs>
          <w:tab w:val="clear" w:pos="1843"/>
          <w:tab w:val="left" w:pos="0"/>
          <w:tab w:val="left" w:pos="142"/>
        </w:tabs>
        <w:ind w:left="0"/>
      </w:pPr>
      <w:r>
        <w:t>Avsikten med behandlingen i Coreper:</w:t>
      </w:r>
    </w:p>
    <w:p w:rsidR="00464E45" w:rsidRDefault="00464E45" w:rsidP="005A6F1E">
      <w:pPr>
        <w:pStyle w:val="RKnormal"/>
        <w:tabs>
          <w:tab w:val="clear" w:pos="1843"/>
          <w:tab w:val="left" w:pos="0"/>
          <w:tab w:val="left" w:pos="142"/>
        </w:tabs>
        <w:ind w:left="0"/>
      </w:pPr>
      <w:r>
        <w:t>Rådet föreslås anta förslag till brev till Montenegro.</w:t>
      </w:r>
    </w:p>
    <w:p w:rsidR="00464E45" w:rsidRDefault="00464E45" w:rsidP="005A6F1E">
      <w:pPr>
        <w:pStyle w:val="RKnormal"/>
        <w:tabs>
          <w:tab w:val="clear" w:pos="1843"/>
          <w:tab w:val="left" w:pos="0"/>
          <w:tab w:val="left" w:pos="142"/>
        </w:tabs>
        <w:ind w:left="0"/>
      </w:pPr>
    </w:p>
    <w:p w:rsidR="00464E45" w:rsidRDefault="00464E45" w:rsidP="005A6F1E">
      <w:pPr>
        <w:pStyle w:val="RKnormal"/>
        <w:tabs>
          <w:tab w:val="clear" w:pos="1843"/>
          <w:tab w:val="left" w:pos="0"/>
          <w:tab w:val="left" w:pos="142"/>
        </w:tabs>
        <w:ind w:left="0"/>
      </w:pPr>
      <w:r>
        <w:t>Hur regeringen ställer sig till den blivande a-punkten:</w:t>
      </w:r>
    </w:p>
    <w:p w:rsidR="00464E45" w:rsidRDefault="00464E45" w:rsidP="005A6F1E">
      <w:pPr>
        <w:pStyle w:val="RKnormal"/>
        <w:tabs>
          <w:tab w:val="clear" w:pos="1843"/>
          <w:tab w:val="left" w:pos="0"/>
          <w:tab w:val="left" w:pos="142"/>
        </w:tabs>
        <w:ind w:left="0"/>
      </w:pPr>
      <w:r>
        <w:t>Regeringen stöder förslaget till brev.</w:t>
      </w:r>
    </w:p>
    <w:p w:rsidR="00464E45" w:rsidRDefault="00464E45" w:rsidP="005A6F1E">
      <w:pPr>
        <w:pStyle w:val="RKnormal"/>
        <w:tabs>
          <w:tab w:val="clear" w:pos="1843"/>
          <w:tab w:val="left" w:pos="0"/>
          <w:tab w:val="left" w:pos="142"/>
        </w:tabs>
        <w:ind w:left="0"/>
      </w:pPr>
    </w:p>
    <w:p w:rsidR="00464E45" w:rsidRDefault="00464E45" w:rsidP="005A6F1E">
      <w:pPr>
        <w:pStyle w:val="RKnormal"/>
        <w:tabs>
          <w:tab w:val="clear" w:pos="1843"/>
          <w:tab w:val="left" w:pos="0"/>
          <w:tab w:val="left" w:pos="142"/>
        </w:tabs>
        <w:ind w:left="0"/>
      </w:pPr>
      <w:r>
        <w:t>Bakgrund:</w:t>
      </w:r>
    </w:p>
    <w:p w:rsidR="00464E45" w:rsidRDefault="00464E45" w:rsidP="005A6F1E">
      <w:pPr>
        <w:pStyle w:val="RKnormal"/>
        <w:tabs>
          <w:tab w:val="clear" w:pos="1843"/>
          <w:tab w:val="left" w:pos="0"/>
        </w:tabs>
        <w:ind w:left="0"/>
      </w:pPr>
      <w:r>
        <w:t xml:space="preserve">Huvudpunkterna i kapitlet är att säkerställa och utveckla rättsstatsprincipen liksom skyddet av grundläggande rättigheter. Kommissionen pekar på en rad brister på dessa områden i brevutkastet till Montenegro och föreslår ett öppningsvillkor för kapitel 23 som innebär att Montenegro ska anta en eller flera handlingsplaner där tydliga målsättningar anges för områdena rättsväsende, anti-korruption och grundläggande rättigheter. Handlingsplanerna ska även innehålla en tidsram och angivande av tillgängliga resurser och nödvändig institutionell struktur. </w:t>
      </w:r>
    </w:p>
    <w:p w:rsidR="00464E45" w:rsidRPr="00516E6D" w:rsidRDefault="00464E45" w:rsidP="00F15825">
      <w:pPr>
        <w:pStyle w:val="Heading2"/>
        <w:rPr>
          <w:lang w:val="en-US"/>
        </w:rPr>
      </w:pPr>
      <w:bookmarkStart w:id="66" w:name="_Toc343518364"/>
      <w:r w:rsidRPr="00516E6D">
        <w:rPr>
          <w:lang w:val="en-US"/>
        </w:rPr>
        <w:t>12. Enlargement = Accession negotiations with Montenegro- Outcome of screening on Chapter 24: Justice, freedom and security</w:t>
      </w:r>
      <w:bookmarkEnd w:id="66"/>
    </w:p>
    <w:p w:rsidR="00464E45" w:rsidRPr="00F15825" w:rsidRDefault="00464E45" w:rsidP="00F15825">
      <w:r>
        <w:t>17789/12</w:t>
      </w:r>
    </w:p>
    <w:p w:rsidR="00464E45" w:rsidRDefault="00464E45">
      <w:pPr>
        <w:pStyle w:val="RKnormal"/>
        <w:tabs>
          <w:tab w:val="clear" w:pos="1843"/>
          <w:tab w:val="left" w:pos="0"/>
        </w:tabs>
        <w:ind w:left="0"/>
      </w:pPr>
    </w:p>
    <w:p w:rsidR="00464E45" w:rsidRPr="00F15825" w:rsidRDefault="00464E45" w:rsidP="00F15825">
      <w:r>
        <w:t>Ansvarigt departement: Utrikesdepartementet</w:t>
      </w:r>
    </w:p>
    <w:p w:rsidR="00464E45" w:rsidRDefault="00464E45">
      <w:pPr>
        <w:pStyle w:val="RKnormal"/>
        <w:tabs>
          <w:tab w:val="clear" w:pos="1843"/>
          <w:tab w:val="left" w:pos="0"/>
        </w:tabs>
        <w:ind w:left="0"/>
      </w:pPr>
    </w:p>
    <w:p w:rsidR="00464E45" w:rsidRPr="00F15825" w:rsidRDefault="00464E45" w:rsidP="00F15825">
      <w:r>
        <w:t>Ansvarigt statsråd: Carl Bildt</w:t>
      </w:r>
    </w:p>
    <w:p w:rsidR="00464E45" w:rsidRDefault="00464E45">
      <w:pPr>
        <w:pStyle w:val="RKnormal"/>
        <w:tabs>
          <w:tab w:val="clear" w:pos="1843"/>
          <w:tab w:val="left" w:pos="0"/>
        </w:tabs>
        <w:ind w:left="0"/>
      </w:pPr>
    </w:p>
    <w:p w:rsidR="00464E45" w:rsidRPr="00F15825" w:rsidRDefault="00464E45" w:rsidP="00F15825">
      <w:r>
        <w:t>Förväntas godkännas av Coreper II den 17 december 2012</w:t>
      </w:r>
    </w:p>
    <w:p w:rsidR="00464E45" w:rsidRDefault="00464E45">
      <w:pPr>
        <w:pStyle w:val="RKnormal"/>
        <w:tabs>
          <w:tab w:val="clear" w:pos="1843"/>
          <w:tab w:val="left" w:pos="0"/>
        </w:tabs>
        <w:ind w:left="0"/>
      </w:pPr>
    </w:p>
    <w:p w:rsidR="00464E45" w:rsidRDefault="00464E45" w:rsidP="00E83AE2">
      <w:pPr>
        <w:pStyle w:val="RKnormal"/>
        <w:tabs>
          <w:tab w:val="left" w:pos="0"/>
        </w:tabs>
        <w:ind w:left="0"/>
      </w:pPr>
      <w:r>
        <w:t>Avsikten med behandlingen i Coreper:</w:t>
      </w:r>
    </w:p>
    <w:p w:rsidR="00464E45" w:rsidRDefault="00464E45" w:rsidP="00E83AE2">
      <w:pPr>
        <w:pStyle w:val="RKnormal"/>
        <w:tabs>
          <w:tab w:val="left" w:pos="0"/>
        </w:tabs>
        <w:ind w:left="0"/>
      </w:pPr>
      <w:r>
        <w:t>Rådet föreslås anta förslag till brev till Montenegro.</w:t>
      </w:r>
    </w:p>
    <w:p w:rsidR="00464E45" w:rsidRDefault="00464E45" w:rsidP="00E83AE2">
      <w:pPr>
        <w:pStyle w:val="RKnormal"/>
        <w:tabs>
          <w:tab w:val="left" w:pos="0"/>
        </w:tabs>
        <w:ind w:left="0"/>
      </w:pPr>
    </w:p>
    <w:p w:rsidR="00464E45" w:rsidRDefault="00464E45" w:rsidP="00E83AE2">
      <w:pPr>
        <w:pStyle w:val="RKnormal"/>
        <w:tabs>
          <w:tab w:val="left" w:pos="0"/>
        </w:tabs>
        <w:ind w:left="0"/>
      </w:pPr>
      <w:r>
        <w:t>Hur regeringen ställer sig till den blivande a-punkten:</w:t>
      </w:r>
    </w:p>
    <w:p w:rsidR="00464E45" w:rsidRDefault="00464E45" w:rsidP="00E83AE2">
      <w:pPr>
        <w:pStyle w:val="RKnormal"/>
        <w:tabs>
          <w:tab w:val="left" w:pos="0"/>
        </w:tabs>
        <w:ind w:left="0"/>
      </w:pPr>
      <w:r>
        <w:t>Regeringen stöder förslaget till brev.</w:t>
      </w:r>
    </w:p>
    <w:p w:rsidR="00464E45" w:rsidRDefault="00464E45" w:rsidP="00E83AE2">
      <w:pPr>
        <w:pStyle w:val="RKnormal"/>
        <w:tabs>
          <w:tab w:val="left" w:pos="0"/>
        </w:tabs>
        <w:ind w:left="0"/>
      </w:pPr>
    </w:p>
    <w:p w:rsidR="00464E45" w:rsidRDefault="00464E45" w:rsidP="00E83AE2">
      <w:pPr>
        <w:pStyle w:val="RKnormal"/>
        <w:tabs>
          <w:tab w:val="left" w:pos="0"/>
        </w:tabs>
        <w:ind w:left="0"/>
      </w:pPr>
    </w:p>
    <w:p w:rsidR="00464E45" w:rsidRDefault="00464E45" w:rsidP="00E83AE2">
      <w:pPr>
        <w:pStyle w:val="RKnormal"/>
        <w:tabs>
          <w:tab w:val="left" w:pos="0"/>
        </w:tabs>
        <w:ind w:left="0"/>
      </w:pPr>
    </w:p>
    <w:p w:rsidR="00464E45" w:rsidRDefault="00464E45" w:rsidP="00E83AE2">
      <w:pPr>
        <w:pStyle w:val="RKnormal"/>
        <w:tabs>
          <w:tab w:val="left" w:pos="0"/>
        </w:tabs>
        <w:ind w:left="0"/>
      </w:pPr>
      <w:r>
        <w:t>Bakgrund:</w:t>
      </w:r>
    </w:p>
    <w:p w:rsidR="00464E45" w:rsidRDefault="00464E45" w:rsidP="00E83AE2">
      <w:pPr>
        <w:pStyle w:val="RKnormal"/>
        <w:tabs>
          <w:tab w:val="clear" w:pos="1843"/>
          <w:tab w:val="left" w:pos="0"/>
        </w:tabs>
        <w:ind w:left="0"/>
      </w:pPr>
      <w:r>
        <w:t xml:space="preserve">Kommissionens brevutkast till Montenegro pekar på att mycket kvarstår för Montenegro för att anpassa sin lagstiftning, inte minst inom området för laglig migration, kamp mot organiserad brottslighet samt kamp mot terrorism. Som öppningsvillkor för kapitel 24 föreslår kommissionen att Montenegro ska anta en eller flera handlingsplaner på dessa områden, inkluderande konsekvensanalys och utbildningsbehov. Inom viseringsområdet behöver Montenegro ta fram en handlingsplan över åtgärder för att se till att den nationella lagstiftningen är i överensstämmelse med Viseringsförordningen 539/2001. Därtill förutsätts att detaljerade handlingsplaner antas vad gäller rättsligt- och polisiärt samarbete. </w:t>
      </w:r>
    </w:p>
    <w:p w:rsidR="00464E45" w:rsidRPr="00516E6D" w:rsidRDefault="00464E45" w:rsidP="00F15825">
      <w:pPr>
        <w:pStyle w:val="Heading2"/>
        <w:rPr>
          <w:lang w:val="en-US"/>
        </w:rPr>
      </w:pPr>
      <w:bookmarkStart w:id="67" w:name="_Toc343518365"/>
      <w:r w:rsidRPr="00516E6D">
        <w:rPr>
          <w:lang w:val="en-US"/>
        </w:rPr>
        <w:t>13. Enlargement= Accession negotiations with Montenegro- Chapter 25: Science and Research</w:t>
      </w:r>
      <w:bookmarkEnd w:id="67"/>
    </w:p>
    <w:p w:rsidR="00464E45" w:rsidRPr="00F15825" w:rsidRDefault="00464E45" w:rsidP="00F15825">
      <w:r>
        <w:t>17799/12</w:t>
      </w:r>
    </w:p>
    <w:p w:rsidR="00464E45" w:rsidRDefault="00464E45">
      <w:pPr>
        <w:pStyle w:val="RKnormal"/>
        <w:tabs>
          <w:tab w:val="clear" w:pos="1843"/>
          <w:tab w:val="left" w:pos="0"/>
        </w:tabs>
        <w:ind w:left="0"/>
      </w:pPr>
    </w:p>
    <w:p w:rsidR="00464E45" w:rsidRPr="00F15825" w:rsidRDefault="00464E45" w:rsidP="00F15825">
      <w:r>
        <w:t>Ansvarigt departement: Utrikesdepartementet</w:t>
      </w:r>
    </w:p>
    <w:p w:rsidR="00464E45" w:rsidRDefault="00464E45">
      <w:pPr>
        <w:pStyle w:val="RKnormal"/>
        <w:tabs>
          <w:tab w:val="clear" w:pos="1843"/>
          <w:tab w:val="left" w:pos="0"/>
        </w:tabs>
        <w:ind w:left="0"/>
      </w:pPr>
    </w:p>
    <w:p w:rsidR="00464E45" w:rsidRPr="00F15825" w:rsidRDefault="00464E45" w:rsidP="00F15825">
      <w:r>
        <w:t>Ansvarigt statsråd: Carl Bildt</w:t>
      </w:r>
    </w:p>
    <w:p w:rsidR="00464E45" w:rsidRDefault="00464E45">
      <w:pPr>
        <w:pStyle w:val="RKnormal"/>
        <w:tabs>
          <w:tab w:val="clear" w:pos="1843"/>
          <w:tab w:val="left" w:pos="0"/>
        </w:tabs>
        <w:ind w:left="0"/>
      </w:pPr>
    </w:p>
    <w:p w:rsidR="00464E45" w:rsidRPr="00F15825" w:rsidRDefault="00464E45" w:rsidP="00F15825">
      <w:r>
        <w:t>Förväntas godkännas av Coreper II den 17 december 2012</w:t>
      </w:r>
    </w:p>
    <w:p w:rsidR="00464E45" w:rsidRDefault="00464E45">
      <w:pPr>
        <w:pStyle w:val="RKnormal"/>
        <w:tabs>
          <w:tab w:val="clear" w:pos="1843"/>
          <w:tab w:val="left" w:pos="0"/>
        </w:tabs>
        <w:ind w:left="0"/>
      </w:pPr>
    </w:p>
    <w:p w:rsidR="00464E45" w:rsidRDefault="00464E45" w:rsidP="00E83AE2">
      <w:pPr>
        <w:pStyle w:val="RKnormal"/>
        <w:tabs>
          <w:tab w:val="clear" w:pos="1843"/>
          <w:tab w:val="left" w:pos="0"/>
        </w:tabs>
        <w:ind w:left="0"/>
      </w:pPr>
      <w:r>
        <w:t>Avsikten med behandlingen i Coreper:</w:t>
      </w:r>
    </w:p>
    <w:p w:rsidR="00464E45" w:rsidRDefault="00464E45" w:rsidP="00E83AE2">
      <w:pPr>
        <w:pStyle w:val="RKnormal"/>
        <w:tabs>
          <w:tab w:val="clear" w:pos="1843"/>
          <w:tab w:val="left" w:pos="0"/>
        </w:tabs>
        <w:ind w:left="0"/>
      </w:pPr>
      <w:r>
        <w:t>Rådet föreslås anta förslag till gemensam ståndpunkt.</w:t>
      </w:r>
    </w:p>
    <w:p w:rsidR="00464E45" w:rsidRDefault="00464E45" w:rsidP="00E83AE2">
      <w:pPr>
        <w:pStyle w:val="RKnormal"/>
        <w:tabs>
          <w:tab w:val="clear" w:pos="1843"/>
          <w:tab w:val="left" w:pos="0"/>
        </w:tabs>
        <w:ind w:left="0"/>
      </w:pPr>
    </w:p>
    <w:p w:rsidR="00464E45" w:rsidRDefault="00464E45" w:rsidP="00E83AE2">
      <w:pPr>
        <w:pStyle w:val="RKnormal"/>
        <w:tabs>
          <w:tab w:val="clear" w:pos="1843"/>
          <w:tab w:val="left" w:pos="0"/>
        </w:tabs>
        <w:ind w:left="0"/>
      </w:pPr>
      <w:r>
        <w:t>Hur regeringen ställer sig till den blivande a-punkten:</w:t>
      </w:r>
    </w:p>
    <w:p w:rsidR="00464E45" w:rsidRDefault="00464E45" w:rsidP="00E83AE2">
      <w:pPr>
        <w:pStyle w:val="RKnormal"/>
        <w:tabs>
          <w:tab w:val="clear" w:pos="1843"/>
          <w:tab w:val="left" w:pos="0"/>
        </w:tabs>
        <w:ind w:left="0"/>
      </w:pPr>
      <w:r>
        <w:t>Regeringen stöder förslaget till gemensam ståndpunkt.</w:t>
      </w:r>
    </w:p>
    <w:p w:rsidR="00464E45" w:rsidRDefault="00464E45" w:rsidP="00E83AE2">
      <w:pPr>
        <w:pStyle w:val="RKnormal"/>
        <w:tabs>
          <w:tab w:val="clear" w:pos="1843"/>
          <w:tab w:val="left" w:pos="0"/>
        </w:tabs>
        <w:ind w:left="0"/>
      </w:pPr>
    </w:p>
    <w:p w:rsidR="00464E45" w:rsidRDefault="00464E45" w:rsidP="00E83AE2">
      <w:pPr>
        <w:pStyle w:val="RKnormal"/>
        <w:tabs>
          <w:tab w:val="clear" w:pos="1843"/>
          <w:tab w:val="left" w:pos="0"/>
        </w:tabs>
        <w:ind w:left="0"/>
      </w:pPr>
      <w:r>
        <w:t>Bakgrund:</w:t>
      </w:r>
    </w:p>
    <w:p w:rsidR="00464E45" w:rsidRDefault="00464E45" w:rsidP="00E83AE2">
      <w:pPr>
        <w:pStyle w:val="RKnormal"/>
        <w:tabs>
          <w:tab w:val="clear" w:pos="1843"/>
          <w:tab w:val="left" w:pos="0"/>
        </w:tabs>
        <w:ind w:left="0"/>
      </w:pPr>
      <w:r>
        <w:t xml:space="preserve">Montenegro har varit associerat till EU:s ramprogram för FoU sedan 2008. Montenegro förbereder även deltagande i Euratoms ramprogram för forskning och utbildning och Kol- och Stålforskningsfonden (RFCS). Vidare arbetar Montenegro mot de målsättningar som finns inom ramen för Innovationsunionen och inom Europeiska forskningsområdet (ERA). Montenegro avsätter medel för FoU motsvarande 0,43% av BNP år 2012 och har målsättningen 1,40% år 2016. </w:t>
      </w:r>
    </w:p>
    <w:p w:rsidR="00464E45" w:rsidRDefault="00464E45" w:rsidP="00E83AE2">
      <w:pPr>
        <w:pStyle w:val="RKnormal"/>
        <w:tabs>
          <w:tab w:val="clear" w:pos="1843"/>
          <w:tab w:val="left" w:pos="0"/>
        </w:tabs>
        <w:ind w:left="0"/>
      </w:pPr>
    </w:p>
    <w:p w:rsidR="00464E45" w:rsidRDefault="00464E45" w:rsidP="00E83AE2">
      <w:pPr>
        <w:pStyle w:val="RKnormal"/>
        <w:tabs>
          <w:tab w:val="clear" w:pos="1843"/>
          <w:tab w:val="left" w:pos="0"/>
        </w:tabs>
        <w:ind w:left="0"/>
      </w:pPr>
      <w:r>
        <w:t xml:space="preserve">Regeringen delar kommissionens bedömning att ytterligare förhandling inte behövs i detta läge gällande kapitel 25 om vetenskap och forskning. Därmed kan förhandlingarna beträffande kapitlet provisoriskt stängas.  </w:t>
      </w:r>
    </w:p>
    <w:p w:rsidR="00464E45" w:rsidRPr="00F15825" w:rsidRDefault="00464E45" w:rsidP="00F15825">
      <w:pPr>
        <w:pStyle w:val="Heading2"/>
      </w:pPr>
      <w:bookmarkStart w:id="68" w:name="_Toc343518366"/>
      <w:r>
        <w:t>14. Draft Council conclusions on EU relations with EFTA countries</w:t>
      </w:r>
      <w:bookmarkEnd w:id="68"/>
    </w:p>
    <w:p w:rsidR="00464E45" w:rsidRPr="00F15825" w:rsidRDefault="00464E45" w:rsidP="00F15825">
      <w:r>
        <w:t>17151/12</w:t>
      </w:r>
    </w:p>
    <w:p w:rsidR="00464E45" w:rsidRDefault="00464E45">
      <w:pPr>
        <w:pStyle w:val="RKnormal"/>
        <w:tabs>
          <w:tab w:val="clear" w:pos="1843"/>
          <w:tab w:val="left" w:pos="0"/>
        </w:tabs>
        <w:ind w:left="0"/>
      </w:pPr>
    </w:p>
    <w:p w:rsidR="00464E45" w:rsidRPr="00F15825" w:rsidRDefault="00464E45" w:rsidP="00F15825">
      <w:r>
        <w:t>Ansvarigt departement: Utrikesdepartementet</w:t>
      </w:r>
    </w:p>
    <w:p w:rsidR="00464E45" w:rsidRDefault="00464E45">
      <w:pPr>
        <w:pStyle w:val="RKnormal"/>
        <w:tabs>
          <w:tab w:val="clear" w:pos="1843"/>
          <w:tab w:val="left" w:pos="0"/>
        </w:tabs>
        <w:ind w:left="0"/>
      </w:pPr>
    </w:p>
    <w:p w:rsidR="00464E45" w:rsidRPr="00F15825" w:rsidRDefault="00464E45" w:rsidP="00F15825">
      <w:r>
        <w:t>Ansvarigt statsråd: utrikesminister Carl Bildt</w:t>
      </w:r>
    </w:p>
    <w:p w:rsidR="00464E45" w:rsidRDefault="00464E45">
      <w:pPr>
        <w:pStyle w:val="RKnormal"/>
        <w:tabs>
          <w:tab w:val="clear" w:pos="1843"/>
          <w:tab w:val="left" w:pos="0"/>
        </w:tabs>
        <w:ind w:left="0"/>
      </w:pPr>
    </w:p>
    <w:p w:rsidR="00464E45" w:rsidRPr="00F15825" w:rsidRDefault="00464E45" w:rsidP="00F15825">
      <w:r>
        <w:t>Tidigare behandling vid rådsmöte: Allmänna frågor och yttre förbindelser</w:t>
      </w:r>
    </w:p>
    <w:p w:rsidR="00464E45" w:rsidRDefault="00464E45">
      <w:pPr>
        <w:pStyle w:val="RKnormal"/>
        <w:tabs>
          <w:tab w:val="clear" w:pos="1843"/>
          <w:tab w:val="left" w:pos="0"/>
        </w:tabs>
        <w:ind w:left="0"/>
      </w:pPr>
    </w:p>
    <w:p w:rsidR="00464E45" w:rsidRPr="00F15825" w:rsidRDefault="00464E45" w:rsidP="00F15825">
      <w:r>
        <w:t>Förväntas godkännas av Coreper II den 17 december 2012</w:t>
      </w:r>
    </w:p>
    <w:p w:rsidR="00464E45" w:rsidRDefault="00464E45">
      <w:pPr>
        <w:pStyle w:val="RKnormal"/>
        <w:tabs>
          <w:tab w:val="clear" w:pos="1843"/>
          <w:tab w:val="left" w:pos="0"/>
        </w:tabs>
        <w:ind w:left="0"/>
      </w:pPr>
    </w:p>
    <w:p w:rsidR="00464E45" w:rsidRDefault="00464E45" w:rsidP="00F15825">
      <w:r>
        <w:t>Punkten avser rådsslutsatser om relationerna mellan EU och EFTA-staterna (Ch, IS, NO och LI).</w:t>
      </w:r>
    </w:p>
    <w:p w:rsidR="00464E45" w:rsidRDefault="00464E45" w:rsidP="00F15825"/>
    <w:p w:rsidR="00464E45" w:rsidRDefault="00464E45" w:rsidP="00F15825">
      <w:r>
        <w:t xml:space="preserve">Slutsatserna omfattar relationerna mellan EU och de fyra EFTA-staterna i bred mening. Av särskilt svenskt intresse är bl.a att de planerade värdetullarna på viss livsmedelsimport i Norge beklagas.För Schweiz del framhålls vikten av att Schweiz, genom en bindande mekanism, anpassas till EU:s föränderliga acquis.Schweiz avtal med EU borde vara föremål för internationell övervakning och juridisk prövning. </w:t>
      </w:r>
    </w:p>
    <w:p w:rsidR="00464E45" w:rsidRDefault="00464E45" w:rsidP="00F15825"/>
    <w:p w:rsidR="00464E45" w:rsidRDefault="00464E45" w:rsidP="006C4404">
      <w:r>
        <w:t xml:space="preserve">Liknande rådsslutsatser om relationerna med EFTA-länderna antogs år 2008 och 2010. </w:t>
      </w:r>
    </w:p>
    <w:p w:rsidR="00464E45" w:rsidRPr="00516E6D" w:rsidRDefault="00464E45" w:rsidP="00F15825">
      <w:pPr>
        <w:pStyle w:val="Heading2"/>
        <w:rPr>
          <w:lang w:val="en-US"/>
        </w:rPr>
      </w:pPr>
      <w:bookmarkStart w:id="69" w:name="_Toc343518367"/>
      <w:r w:rsidRPr="00516E6D">
        <w:rPr>
          <w:lang w:val="en-US"/>
        </w:rPr>
        <w:t>15. Draft conclusions of the Council of the European Union and of the Representatives of the Governments of the Member States meeting within the Council = Future Swiss Financial Contribution for the benefit of Croatia</w:t>
      </w:r>
      <w:bookmarkEnd w:id="69"/>
    </w:p>
    <w:p w:rsidR="00464E45" w:rsidRPr="00F15825" w:rsidRDefault="00464E45" w:rsidP="00F15825">
      <w:r>
        <w:t>17723/12</w:t>
      </w:r>
    </w:p>
    <w:p w:rsidR="00464E45" w:rsidRDefault="00464E45">
      <w:pPr>
        <w:pStyle w:val="RKnormal"/>
        <w:tabs>
          <w:tab w:val="clear" w:pos="1843"/>
          <w:tab w:val="left" w:pos="0"/>
        </w:tabs>
        <w:ind w:left="0"/>
      </w:pPr>
    </w:p>
    <w:p w:rsidR="00464E45" w:rsidRPr="00F15825" w:rsidRDefault="00464E45" w:rsidP="00F15825">
      <w:r>
        <w:t>Ansvarigt departement: Utrikesdepartementet</w:t>
      </w:r>
    </w:p>
    <w:p w:rsidR="00464E45" w:rsidRDefault="00464E45">
      <w:pPr>
        <w:pStyle w:val="RKnormal"/>
        <w:tabs>
          <w:tab w:val="clear" w:pos="1843"/>
          <w:tab w:val="left" w:pos="0"/>
        </w:tabs>
        <w:ind w:left="0"/>
      </w:pPr>
    </w:p>
    <w:p w:rsidR="00464E45" w:rsidRPr="00F15825" w:rsidRDefault="00464E45" w:rsidP="00F15825">
      <w:r>
        <w:t>Ansvarigt statsråd: utrikesminister carl Bildt</w:t>
      </w:r>
    </w:p>
    <w:p w:rsidR="00464E45" w:rsidRDefault="00464E45">
      <w:pPr>
        <w:pStyle w:val="RKnormal"/>
        <w:tabs>
          <w:tab w:val="clear" w:pos="1843"/>
          <w:tab w:val="left" w:pos="0"/>
        </w:tabs>
        <w:ind w:left="0"/>
      </w:pPr>
    </w:p>
    <w:p w:rsidR="00464E45" w:rsidRPr="00F15825" w:rsidRDefault="00464E45" w:rsidP="00F15825">
      <w:r>
        <w:t>Tidigare behandling vid rådsmöte: Allmänna frågor och yttre förbindelser</w:t>
      </w:r>
    </w:p>
    <w:p w:rsidR="00464E45" w:rsidRDefault="00464E45">
      <w:pPr>
        <w:pStyle w:val="RKnormal"/>
        <w:tabs>
          <w:tab w:val="clear" w:pos="1843"/>
          <w:tab w:val="left" w:pos="0"/>
        </w:tabs>
        <w:ind w:left="0"/>
      </w:pPr>
    </w:p>
    <w:p w:rsidR="00464E45" w:rsidRPr="00F15825" w:rsidRDefault="00464E45" w:rsidP="00F15825">
      <w:r>
        <w:t>Förväntas godkännas av Coreper II den 17 december 2012</w:t>
      </w:r>
    </w:p>
    <w:p w:rsidR="00464E45" w:rsidRDefault="00464E45">
      <w:pPr>
        <w:pStyle w:val="RKnormal"/>
        <w:tabs>
          <w:tab w:val="clear" w:pos="1843"/>
          <w:tab w:val="left" w:pos="0"/>
        </w:tabs>
        <w:ind w:left="0"/>
      </w:pPr>
    </w:p>
    <w:p w:rsidR="00464E45" w:rsidRDefault="00464E45" w:rsidP="00F15825">
      <w:r>
        <w:t xml:space="preserve">Avsikt med behandlingen i rådet: </w:t>
      </w:r>
    </w:p>
    <w:p w:rsidR="00464E45" w:rsidRDefault="00464E45" w:rsidP="00F15825"/>
    <w:p w:rsidR="00464E45" w:rsidRDefault="00464E45" w:rsidP="00F15825">
      <w:r>
        <w:t>Förslag till beslut om slutsatser. Syftet med utkast till slutsatser från Europeiska unionens råd och företrädarna för MS är att ställa sig bakom Schweiz finanisella stöd till Kroatien och uppmana Kommissionen, i nära samarbete med ordförandeskapet, att inleda de nödvändiga diskussionerna med Schweiz om ett ekonomiskt bidrag till Kroatien.</w:t>
      </w:r>
    </w:p>
    <w:p w:rsidR="00464E45" w:rsidRDefault="00464E45" w:rsidP="00F15825"/>
    <w:p w:rsidR="00464E45" w:rsidRDefault="00464E45" w:rsidP="00F15825">
      <w:r>
        <w:t xml:space="preserve">Hur regeringen ställer sig till den blivande A-punkten: </w:t>
      </w:r>
    </w:p>
    <w:p w:rsidR="00464E45" w:rsidRDefault="00464E45" w:rsidP="00F15825">
      <w:r>
        <w:t>Regeringen ställer sig bakom förslaget.</w:t>
      </w:r>
    </w:p>
    <w:p w:rsidR="00464E45" w:rsidRDefault="00464E45" w:rsidP="00F15825"/>
    <w:p w:rsidR="00464E45" w:rsidRDefault="00464E45" w:rsidP="00F15825">
      <w:r>
        <w:t xml:space="preserve">Bakgrund: </w:t>
      </w:r>
    </w:p>
    <w:p w:rsidR="00464E45" w:rsidRDefault="00464E45" w:rsidP="00F15825">
      <w:r>
        <w:t>Schweiz ger finansiellt stöd till nya MS i Europeiska unionen som framförallt en kompensation för att Schweiz deltar i Europeiska unionens inre marknad. Från Schweizisk sida är man införstådd med att ett sådant bidrag ska utgå till Kroatien i samband med anslutningen till Europeiska unionen. Kommissionen inbjuds, i samverkan med orförandeskapet, att bistå Schweiz med detta.</w:t>
      </w:r>
    </w:p>
    <w:p w:rsidR="00464E45" w:rsidRDefault="00464E45" w:rsidP="00F15825"/>
    <w:p w:rsidR="00464E45" w:rsidRDefault="00464E45" w:rsidP="006C4404">
      <w:r>
        <w:t xml:space="preserve">KOM hävdar att dessa slutsatser faller inom Rådets exklusiva kompetensområde och förmodas anföra denna åsikt i Coreper. Beslutet om bidrag från Schweiz till övriga MS antogs år 2008 i samma form som nu, alltså som ett beslut som även faller under MS kompetens. Det finns ingenting i EU-fördragen som talar för att EU skulle ha exklusiv behörighet att ingå en sådan överenskommelse. </w:t>
      </w:r>
    </w:p>
    <w:p w:rsidR="00464E45" w:rsidRPr="00516E6D" w:rsidRDefault="00464E45" w:rsidP="00F15825">
      <w:pPr>
        <w:pStyle w:val="Heading2"/>
        <w:rPr>
          <w:lang w:val="en-US"/>
        </w:rPr>
      </w:pPr>
      <w:bookmarkStart w:id="70" w:name="_Toc343518368"/>
      <w:r w:rsidRPr="00516E6D">
        <w:rPr>
          <w:lang w:val="en-US"/>
        </w:rPr>
        <w:t>16. Council Decision amending Decision 2010/788/CFSP concerning restrictive measures against the Democratic Republic of the Congo</w:t>
      </w:r>
      <w:bookmarkEnd w:id="70"/>
    </w:p>
    <w:p w:rsidR="00464E45" w:rsidRPr="00F15825" w:rsidRDefault="00464E45" w:rsidP="00F15825">
      <w:r>
        <w:t>17499/12, 17345/12</w:t>
      </w:r>
    </w:p>
    <w:p w:rsidR="00464E45" w:rsidRDefault="00464E45">
      <w:pPr>
        <w:pStyle w:val="RKnormal"/>
        <w:tabs>
          <w:tab w:val="clear" w:pos="1843"/>
          <w:tab w:val="left" w:pos="0"/>
        </w:tabs>
        <w:ind w:left="0"/>
      </w:pPr>
    </w:p>
    <w:p w:rsidR="00464E45" w:rsidRPr="00F15825" w:rsidRDefault="00464E45" w:rsidP="00F15825">
      <w:r>
        <w:t>Ansvarigt departement: Utrikesdepartementet</w:t>
      </w:r>
    </w:p>
    <w:p w:rsidR="00464E45" w:rsidRDefault="00464E45">
      <w:pPr>
        <w:pStyle w:val="RKnormal"/>
        <w:tabs>
          <w:tab w:val="clear" w:pos="1843"/>
          <w:tab w:val="left" w:pos="0"/>
        </w:tabs>
        <w:ind w:left="0"/>
      </w:pPr>
    </w:p>
    <w:p w:rsidR="00464E45" w:rsidRPr="00F15825" w:rsidRDefault="00464E45" w:rsidP="00F15825">
      <w:r>
        <w:t>Ansvarigt statsråd: Carl Bildt</w:t>
      </w:r>
    </w:p>
    <w:p w:rsidR="00464E45" w:rsidRDefault="00464E45">
      <w:pPr>
        <w:pStyle w:val="RKnormal"/>
        <w:tabs>
          <w:tab w:val="clear" w:pos="1843"/>
          <w:tab w:val="left" w:pos="0"/>
        </w:tabs>
        <w:ind w:left="0"/>
      </w:pPr>
    </w:p>
    <w:p w:rsidR="00464E45" w:rsidRPr="00F15825" w:rsidRDefault="00464E45" w:rsidP="00F15825">
      <w:r>
        <w:t>Förväntas godkännas av Coreper II den 17 december 2012</w:t>
      </w:r>
    </w:p>
    <w:p w:rsidR="00464E45" w:rsidRDefault="00464E45">
      <w:pPr>
        <w:pStyle w:val="RKnormal"/>
        <w:tabs>
          <w:tab w:val="clear" w:pos="1843"/>
          <w:tab w:val="left" w:pos="0"/>
        </w:tabs>
        <w:ind w:left="0"/>
      </w:pPr>
    </w:p>
    <w:p w:rsidR="00464E45" w:rsidRDefault="00464E45" w:rsidP="00F15825">
      <w:r>
        <w:t xml:space="preserve">Avsikt med behandlingen i rådet: </w:t>
      </w:r>
    </w:p>
    <w:p w:rsidR="00464E45" w:rsidRDefault="00464E45" w:rsidP="00F15825">
      <w:r>
        <w:t>Europeiska unionens råd förväntas, vid ett kommande ministerrådsmöte den 20 december, fatta ett rådsbeslut som syftar till att för EU:s del genomföra vad FN och dess sanktionskommitté beslutat.</w:t>
      </w:r>
    </w:p>
    <w:p w:rsidR="00464E45" w:rsidRDefault="00464E45" w:rsidP="00F15825"/>
    <w:p w:rsidR="00464E45" w:rsidRDefault="00464E45" w:rsidP="00F15825">
      <w:r>
        <w:t xml:space="preserve">Hur regeringen ställer sig till den blivande A-punkten: </w:t>
      </w:r>
    </w:p>
    <w:p w:rsidR="00464E45" w:rsidRDefault="00464E45" w:rsidP="00F15825">
      <w:r>
        <w:t>Regeringen avser fatta regeringsbeslut den 20 december och därefter rösta för antagande av ett rådsbeslut med ovanstående innehåll vid nämnda ministerrådsmöte samma dag.</w:t>
      </w:r>
    </w:p>
    <w:p w:rsidR="00464E45" w:rsidRDefault="00464E45" w:rsidP="00F15825"/>
    <w:p w:rsidR="00464E45" w:rsidRDefault="00464E45" w:rsidP="00F15825">
      <w:r>
        <w:t xml:space="preserve">Bakgrund: </w:t>
      </w:r>
    </w:p>
    <w:p w:rsidR="00464E45" w:rsidRDefault="00464E45" w:rsidP="006C4404">
      <w:r>
        <w:t xml:space="preserve">För att genomföra FN:s säkerhetsråds resolutioner om restriktiva åtgärder mot Demokratiska republiken Kongo har Europeiska unionens råd antagit ett antal rättsakter vilka har ändrats och förlängts vid flera tillfällen. De restriktiva åtgärderna omfattar i dag bland annat individuellt riktade åtgärder i form av reserestriktioner och frysning av tillgångar, samt regleras i rådsbeslut 2010/788/GUSP. Gällande rådsbeslut ändrades senast i december 2011, då ytterligare personer listades av EU för restriktiva åtgärder, efter beslut av FN:s sanktionskommitté. FN:s säkerhetsråd har nu antagit resolution 2078 (2012) med ytterligare och delvis justerade kriterier för listning för riktade restriktiva åtgärder. Justeringarna innebär bland annat att i ett antal fall även enheter ska kunna listas för restriktiva åtgärder utifrån gällande kriterier. De nya kriterierna innebär att även personer och enheter som agerar på en listad persons eller enhets vägnar, eller efter anvisning av en sådan person eller enhet, ska kunna listas för restriktiva åtgärder. Därtill ska även personer och enheter som planerar, understödjer eller deltar i attacker mot FN:s fredsbevarande styrkor i landet kunna listas för sådana åtgärder. Vidare införs ett undantag från reserestriktioner i syfte att kunna fullgöra rättegångar. FN:s sanktionskommitté har även listat ytterligare ett antal personer för restriktiva åtgärder.  </w:t>
      </w:r>
    </w:p>
    <w:p w:rsidR="00464E45" w:rsidRPr="00516E6D" w:rsidRDefault="00464E45" w:rsidP="00F15825">
      <w:pPr>
        <w:pStyle w:val="Heading2"/>
        <w:rPr>
          <w:lang w:val="en-US"/>
        </w:rPr>
      </w:pPr>
      <w:bookmarkStart w:id="71" w:name="_Toc343518369"/>
      <w:r w:rsidRPr="00516E6D">
        <w:rPr>
          <w:lang w:val="en-US"/>
        </w:rPr>
        <w:t>17. Iran a) Council Decision amending Decision 2011/235/CFSP concerning restrictive measures directed against certain persons and entities in view of the situation in Iran b) Council Regulation amending Regulation (EU) No 359/2011 concerning restrictive measures directed against certain persons, entities and bodies in view of the situation in Iran</w:t>
      </w:r>
      <w:bookmarkEnd w:id="71"/>
    </w:p>
    <w:p w:rsidR="00464E45" w:rsidRPr="00F15825" w:rsidRDefault="00464E45" w:rsidP="00F15825">
      <w:r>
        <w:t>17741/12, 17332/12, 17530/12</w:t>
      </w:r>
    </w:p>
    <w:p w:rsidR="00464E45" w:rsidRDefault="00464E45">
      <w:pPr>
        <w:pStyle w:val="RKnormal"/>
        <w:tabs>
          <w:tab w:val="clear" w:pos="1843"/>
          <w:tab w:val="left" w:pos="0"/>
        </w:tabs>
        <w:ind w:left="0"/>
      </w:pPr>
    </w:p>
    <w:p w:rsidR="00464E45" w:rsidRPr="00F15825" w:rsidRDefault="00464E45" w:rsidP="00F15825">
      <w:r>
        <w:t>Ansvarigt departement: Utrikesdepartementet</w:t>
      </w:r>
    </w:p>
    <w:p w:rsidR="00464E45" w:rsidRDefault="00464E45">
      <w:pPr>
        <w:pStyle w:val="RKnormal"/>
        <w:tabs>
          <w:tab w:val="clear" w:pos="1843"/>
          <w:tab w:val="left" w:pos="0"/>
        </w:tabs>
        <w:ind w:left="0"/>
      </w:pPr>
    </w:p>
    <w:p w:rsidR="00464E45" w:rsidRPr="00F15825" w:rsidRDefault="00464E45" w:rsidP="00F15825">
      <w:r>
        <w:t>Ansvarigt statsråd: Carl Bildt</w:t>
      </w:r>
    </w:p>
    <w:p w:rsidR="00464E45" w:rsidRDefault="00464E45">
      <w:pPr>
        <w:pStyle w:val="RKnormal"/>
        <w:tabs>
          <w:tab w:val="clear" w:pos="1843"/>
          <w:tab w:val="left" w:pos="0"/>
        </w:tabs>
        <w:ind w:left="0"/>
      </w:pPr>
    </w:p>
    <w:p w:rsidR="00464E45" w:rsidRPr="00F15825" w:rsidRDefault="00464E45" w:rsidP="00F15825">
      <w:r>
        <w:t>Förväntas godkännas av Coreper II den 17 december 2012</w:t>
      </w:r>
    </w:p>
    <w:p w:rsidR="00464E45" w:rsidRDefault="00464E45">
      <w:pPr>
        <w:pStyle w:val="RKnormal"/>
        <w:tabs>
          <w:tab w:val="clear" w:pos="1843"/>
          <w:tab w:val="left" w:pos="0"/>
        </w:tabs>
        <w:ind w:left="0"/>
      </w:pPr>
    </w:p>
    <w:p w:rsidR="00464E45" w:rsidRDefault="00464E45" w:rsidP="00F15825">
      <w:r>
        <w:t xml:space="preserve">Avsikt med behandlingen i rådet: </w:t>
      </w:r>
    </w:p>
    <w:p w:rsidR="00464E45" w:rsidRDefault="00464E45" w:rsidP="00F15825">
      <w:r>
        <w:t>Rådet föreslås anta rådsbeslut om ändring av rådsbeslut 2011/235/GUSP om restriktiva åtgärder mot vissa personer och enheter med hänsyn till situationen i Iran</w:t>
      </w:r>
    </w:p>
    <w:p w:rsidR="00464E45" w:rsidRDefault="00464E45" w:rsidP="00F15825"/>
    <w:p w:rsidR="00464E45" w:rsidRDefault="00464E45" w:rsidP="00F15825">
      <w:r>
        <w:t xml:space="preserve">Hur regeringen ställer sig till den blivande A-punkten: </w:t>
      </w:r>
    </w:p>
    <w:p w:rsidR="00464E45" w:rsidRDefault="00464E45" w:rsidP="00F15825">
      <w:r>
        <w:t>Regeringen avser rösta ja till förslaget till rådsbeslut. Svenskt regeringsbeslut om att rösta ja fattas först den 20 december varför SE fram till dess måste anmäla väntereservation.</w:t>
      </w:r>
    </w:p>
    <w:p w:rsidR="00464E45" w:rsidRDefault="00464E45" w:rsidP="00F15825"/>
    <w:p w:rsidR="00464E45" w:rsidRDefault="00464E45" w:rsidP="00F675A8">
      <w:r>
        <w:t xml:space="preserve">Bakgrund: I april 2011 beslutade EU att införa restriktiva åtgärder mot vissa personer och enheter med hänsyn till situationen för de mänskliga rättigheterna i Iran (rådsbeslut 2011/235/GUSP). Åtgärderna innefattar även ett embargo mot försäljning m.m. till Iran av utrustning som kan användas för internt förtryck. Europeiska unionens råd föreslås nu besluta att förbudsbestämmelserna rörande utrustning som kan användas för internt förtryck inte ska gälla försäljning m.m. av sådan utrustning som enbart är ägnad att användas till skydd för EU:s eller medlemsstaternas personal i Iran, samt tillhandahållande av vissa till sådan utrustning anslutande tjänster, under förutsättning att förhandsgodkännande inhämtats av behörig myndighet.    </w:t>
      </w:r>
    </w:p>
    <w:p w:rsidR="00464E45" w:rsidRPr="00516E6D" w:rsidRDefault="00464E45" w:rsidP="00F15825">
      <w:pPr>
        <w:pStyle w:val="Heading2"/>
        <w:rPr>
          <w:lang w:val="en-US"/>
        </w:rPr>
      </w:pPr>
      <w:bookmarkStart w:id="72" w:name="_Toc343518370"/>
      <w:r w:rsidRPr="00516E6D">
        <w:rPr>
          <w:lang w:val="en-US"/>
        </w:rPr>
        <w:t>18. Council Regulation amending Regulation (EU) No 1284/2009 imposing certain specific restrictive measures in respect of the Republic of Guinea</w:t>
      </w:r>
      <w:bookmarkEnd w:id="72"/>
    </w:p>
    <w:p w:rsidR="00464E45" w:rsidRPr="00F15825" w:rsidRDefault="00464E45" w:rsidP="00F15825">
      <w:r>
        <w:t>17280/12, 17501/12</w:t>
      </w:r>
    </w:p>
    <w:p w:rsidR="00464E45" w:rsidRDefault="00464E45">
      <w:pPr>
        <w:pStyle w:val="RKnormal"/>
        <w:tabs>
          <w:tab w:val="clear" w:pos="1843"/>
          <w:tab w:val="left" w:pos="0"/>
        </w:tabs>
        <w:ind w:left="0"/>
      </w:pPr>
    </w:p>
    <w:p w:rsidR="00464E45" w:rsidRPr="00F15825" w:rsidRDefault="00464E45" w:rsidP="00F15825">
      <w:r>
        <w:t>Ansvarigt departement: Utrikesdepartementet</w:t>
      </w:r>
    </w:p>
    <w:p w:rsidR="00464E45" w:rsidRDefault="00464E45">
      <w:pPr>
        <w:pStyle w:val="RKnormal"/>
        <w:tabs>
          <w:tab w:val="clear" w:pos="1843"/>
          <w:tab w:val="left" w:pos="0"/>
        </w:tabs>
        <w:ind w:left="0"/>
      </w:pPr>
    </w:p>
    <w:p w:rsidR="00464E45" w:rsidRPr="00F15825" w:rsidRDefault="00464E45" w:rsidP="00F15825">
      <w:r>
        <w:t>Ansvarigt statsråd: Carl Bildt</w:t>
      </w:r>
    </w:p>
    <w:p w:rsidR="00464E45" w:rsidRDefault="00464E45">
      <w:pPr>
        <w:pStyle w:val="RKnormal"/>
        <w:tabs>
          <w:tab w:val="clear" w:pos="1843"/>
          <w:tab w:val="left" w:pos="0"/>
        </w:tabs>
        <w:ind w:left="0"/>
      </w:pPr>
    </w:p>
    <w:p w:rsidR="00464E45" w:rsidRPr="00F15825" w:rsidRDefault="00464E45" w:rsidP="00F15825">
      <w:r>
        <w:t>Förväntas godkännas av Coreper II den 17 december 2012</w:t>
      </w:r>
    </w:p>
    <w:p w:rsidR="00464E45" w:rsidRDefault="00464E45">
      <w:pPr>
        <w:pStyle w:val="RKnormal"/>
        <w:tabs>
          <w:tab w:val="clear" w:pos="1843"/>
          <w:tab w:val="left" w:pos="0"/>
        </w:tabs>
        <w:ind w:left="0"/>
      </w:pPr>
    </w:p>
    <w:p w:rsidR="00464E45" w:rsidRDefault="00464E45" w:rsidP="00F15825">
      <w:r>
        <w:t xml:space="preserve">Avsikt med behandlingen i rådet: </w:t>
      </w:r>
    </w:p>
    <w:p w:rsidR="00464E45" w:rsidRDefault="00464E45" w:rsidP="00F15825">
      <w:r>
        <w:t xml:space="preserve">Rådet föreslås anta särskilda tillägg i beslutet (EU) No 1284/2009 om restriktiva åtgärder mot Republiken Guinea </w:t>
      </w:r>
    </w:p>
    <w:p w:rsidR="00464E45" w:rsidRDefault="00464E45" w:rsidP="00F15825"/>
    <w:p w:rsidR="00464E45" w:rsidRDefault="00464E45" w:rsidP="00F15825">
      <w:r>
        <w:t xml:space="preserve">Hur regeringen ställer sig till den blivande A-punkten: </w:t>
      </w:r>
    </w:p>
    <w:p w:rsidR="00464E45" w:rsidRDefault="00464E45" w:rsidP="00F15825">
      <w:r>
        <w:t>Regeringen avser stödja förslaget.</w:t>
      </w:r>
    </w:p>
    <w:p w:rsidR="00464E45" w:rsidRDefault="00464E45" w:rsidP="00F15825"/>
    <w:p w:rsidR="00464E45" w:rsidRDefault="00464E45" w:rsidP="00F15825">
      <w:r>
        <w:t xml:space="preserve">Bakgrund: </w:t>
      </w:r>
    </w:p>
    <w:p w:rsidR="00464E45" w:rsidRDefault="00464E45" w:rsidP="00F15825">
      <w:r>
        <w:t>Mot bakgrund av den våldsamma händelseutvecklingen i Guinea antog Europeiska unionens råd den 27 oktober 2009 en gemensam ståndpunkt (2009/788/GUSP) om restriktiva åtgärder mot Guinea. De restriktiva åtgärderna omfattade vapenembargo och reserestriktioner. I december samma år utvidgades de restriktiva åtgärderna genom rådsbeslut 2009/1003/GUSP till att även omfatta frysning av tillgångar, förbud mot export av utrustning som kan användas för internt förtryck och förbud mot att lämna finansiellt eller tekniskt bistånd i anslutning till förbjuden export av vapen eller utrustning som kan användas för internt förtryck. I oktober 2010 ersattes den gemensamma ståndpunkten med ett rådsbeslut (2010/638/GUSP). Genom rådsbeslut 2011/706/GUSP förlängdes de restriktiva åtgärderna att gälla till den 27 oktober 2012 och beslutades samtidigt vissa undantag från vapenembargot till förmån för guineanska myndigheter och deras upprätthållande av allmän ordning. Genom rådsbeslut 2012/149/GUSP infördes undantag från vapenembargot bl.a. för retur av transporthelikoptrar som inte är stridsluftfartyg utan militär utrustning.</w:t>
      </w:r>
    </w:p>
    <w:p w:rsidR="00464E45" w:rsidRDefault="00464E45" w:rsidP="00F15825"/>
    <w:p w:rsidR="00464E45" w:rsidRDefault="00464E45" w:rsidP="00F15825">
      <w:r>
        <w:t>Genom rådsbeslut 2012/665/GUSP förlängdes tillämpningen av rådsbeslutets bestämmelser, inklusive embargobestämmelserna, med ett år till och med den 27 oktober 2013 och infördes ytterligare undantag från vapenembargot och förbudet mot försäljning, leverans m.m. av utrustning som kan användas för internt förtryck. Undantaget möjliggör försäljning, leverans m.m. av sprängämnen och utrustning med anknytning härtill för civilt bruk vad gäller investeringar i gruvnäring och infrastruktur liksom tillhandahållande av tekniskt och finansiellt bistånd avseende sådana produkter. Detta under förutsättning att lagringen och användningen av sprängämnen och därtill hörande utrustning är kontrollerad och verifierad av ett oberoende organ och att leverantörerna av tillhörande tjänster är identifierade.</w:t>
      </w:r>
    </w:p>
    <w:p w:rsidR="00464E45" w:rsidRDefault="00464E45" w:rsidP="00F15825"/>
    <w:p w:rsidR="00464E45" w:rsidRDefault="00464E45" w:rsidP="00F675A8">
      <w:r>
        <w:t xml:space="preserve">Det är nu fråga om att göra ändringar i rådsförordning (EU) nr 1284/2009 för att reglera de unionsrättsliga delarna av ändringarna enligt rådsbeslut 2012/665/GUSP. Utkastet till rådsförordning bedöms fullt ut motsvara de ändringar som infördes genom rådsbeslut 2012/665/GUSP och som ska regleras i förordning. </w:t>
      </w:r>
    </w:p>
    <w:p w:rsidR="00464E45" w:rsidRPr="00516E6D" w:rsidRDefault="00464E45" w:rsidP="00F15825">
      <w:pPr>
        <w:pStyle w:val="Heading2"/>
        <w:rPr>
          <w:lang w:val="en-US"/>
        </w:rPr>
      </w:pPr>
      <w:bookmarkStart w:id="73" w:name="_Toc343518371"/>
      <w:r w:rsidRPr="00516E6D">
        <w:rPr>
          <w:lang w:val="en-US"/>
        </w:rPr>
        <w:t>19. Council Decision on EU activities in support of the Arms Trade Treaty, in the framework of the European Security Strategy</w:t>
      </w:r>
      <w:bookmarkEnd w:id="73"/>
    </w:p>
    <w:p w:rsidR="00464E45" w:rsidRPr="00F15825" w:rsidRDefault="00464E45" w:rsidP="00F15825">
      <w:r>
        <w:t>17513/12, 16971/12</w:t>
      </w:r>
    </w:p>
    <w:p w:rsidR="00464E45" w:rsidRDefault="00464E45">
      <w:pPr>
        <w:pStyle w:val="RKnormal"/>
        <w:tabs>
          <w:tab w:val="clear" w:pos="1843"/>
          <w:tab w:val="left" w:pos="0"/>
        </w:tabs>
        <w:ind w:left="0"/>
      </w:pPr>
    </w:p>
    <w:p w:rsidR="00464E45" w:rsidRPr="00F15825" w:rsidRDefault="00464E45" w:rsidP="00F15825">
      <w:r>
        <w:t>Ansvarigt departement: Utrikesdepartementet</w:t>
      </w:r>
    </w:p>
    <w:p w:rsidR="00464E45" w:rsidRDefault="00464E45">
      <w:pPr>
        <w:pStyle w:val="RKnormal"/>
        <w:tabs>
          <w:tab w:val="clear" w:pos="1843"/>
          <w:tab w:val="left" w:pos="0"/>
        </w:tabs>
        <w:ind w:left="0"/>
      </w:pPr>
    </w:p>
    <w:p w:rsidR="00464E45" w:rsidRPr="00F15825" w:rsidRDefault="00464E45" w:rsidP="00F15825">
      <w:r>
        <w:t>Ansvarigt statsråd: Carl Bildt</w:t>
      </w:r>
    </w:p>
    <w:p w:rsidR="00464E45" w:rsidRDefault="00464E45">
      <w:pPr>
        <w:pStyle w:val="RKnormal"/>
        <w:tabs>
          <w:tab w:val="clear" w:pos="1843"/>
          <w:tab w:val="left" w:pos="0"/>
        </w:tabs>
        <w:ind w:left="0"/>
      </w:pPr>
    </w:p>
    <w:p w:rsidR="00464E45" w:rsidRPr="00F15825" w:rsidRDefault="00464E45" w:rsidP="00F15825">
      <w:r>
        <w:t>Förväntas godkännas av Coreper II den 17 december 2012</w:t>
      </w:r>
    </w:p>
    <w:p w:rsidR="00464E45" w:rsidRDefault="00464E45">
      <w:pPr>
        <w:pStyle w:val="RKnormal"/>
        <w:tabs>
          <w:tab w:val="clear" w:pos="1843"/>
          <w:tab w:val="left" w:pos="0"/>
        </w:tabs>
        <w:ind w:left="0"/>
      </w:pPr>
    </w:p>
    <w:p w:rsidR="00464E45" w:rsidRDefault="00464E45" w:rsidP="00F15825">
      <w:r>
        <w:t>EU har deltagit i och stöttat hela ATT-processen. EU har genom EEAS en samordnande roll för EU-MS och gör uttalanden i frågor där EU-MS’ är samstämmiga, men har ingen voteringsröst i processen. EU:s fortsatta stöd till ATT-processen är av stor betydelse.</w:t>
      </w:r>
    </w:p>
    <w:p w:rsidR="00464E45" w:rsidRDefault="00464E45" w:rsidP="00F15825"/>
    <w:p w:rsidR="00464E45" w:rsidRDefault="00464E45" w:rsidP="00F15825">
      <w:r>
        <w:t>Följande framgår av dokumentet:</w:t>
      </w:r>
    </w:p>
    <w:p w:rsidR="00464E45" w:rsidRDefault="00464E45" w:rsidP="00F15825">
      <w:r>
        <w:t>Den 12 december 2003 antog Europeiska rådet en europeisk säkerhetsstrategi i vilken en världsordning grundad på effektiv multilateralism efterfrågades. I den europeiska säkerhetsstrategin erkänns Förenta nationernas stadga som den grundläggande ramen för de internationella förbindelserna. En prioritering för Europeiska unionen är att stärka Förenta nationerna och ge organisationen resurser att uppfylla sina uppgifter och agera effektivt. Den 14 juni 2010 antog rådet beslut 2010/336/Gusp om EU-verksamhet till stöd för vapenhandelsfördraget, inom ramen för den europeiska säkerhetsstrategin. Den 15 november 2012 godkände arbetsgruppen för export av konventionella vapen ett utkast till rådets beslut om EU:s fortsatta verksamhet till stöd för förhandlingarna om vapenhandelsfördraget. Den 6 december 2012 nådde arbetsgruppen med råd för yttre förbindelser en överenskommelse om rådets beslut om EU:s fortsatta verksamhet till stöd för vapenhandelsfördraget inom ramen för den europeiska säkerhetsstrategin, inklusive budgetkonsekvenserna.</w:t>
      </w:r>
    </w:p>
    <w:p w:rsidR="00464E45" w:rsidRDefault="00464E45" w:rsidP="00F15825"/>
    <w:p w:rsidR="00464E45" w:rsidRDefault="00464E45" w:rsidP="00F15825">
      <w:r>
        <w:t>Coreper uppmanas därför att</w:t>
      </w:r>
    </w:p>
    <w:p w:rsidR="00464E45" w:rsidRDefault="00464E45" w:rsidP="00F15825">
      <w:r>
        <w:t>–</w:t>
      </w:r>
      <w:r>
        <w:tab/>
        <w:t>bekräfta överenskommelsen om rådets beslut och om budgetkonsekvenserna,</w:t>
      </w:r>
      <w:bookmarkStart w:id="74" w:name="_GoBack"/>
      <w:bookmarkEnd w:id="74"/>
    </w:p>
    <w:p w:rsidR="00464E45" w:rsidRDefault="00464E45" w:rsidP="00F15825">
      <w:r>
        <w:t>–</w:t>
      </w:r>
      <w:r>
        <w:tab/>
        <w:t>besluta att offentliggöra rådets beslut i Europeiska unionens officiella tidning,</w:t>
      </w:r>
    </w:p>
    <w:p w:rsidR="00464E45" w:rsidRDefault="00464E45" w:rsidP="00F675A8">
      <w:r>
        <w:t>–</w:t>
      </w:r>
      <w:r>
        <w:tab/>
        <w:t xml:space="preserve">rekommendera rådet att anta rådets beslut om EU:s fortsatta verksamhet till stöd för förhandlingarna om vapenhandelsfördraget inom ramen för den europeiska säkerhetsstrategin, så som det efter juristlingvisternas slutgranskning återges i dokument 16971/12. </w:t>
      </w:r>
    </w:p>
    <w:p w:rsidR="00464E45" w:rsidRPr="00516E6D" w:rsidRDefault="00464E45" w:rsidP="00F15825">
      <w:pPr>
        <w:pStyle w:val="Heading2"/>
        <w:rPr>
          <w:lang w:val="en-US"/>
        </w:rPr>
      </w:pPr>
      <w:bookmarkStart w:id="75" w:name="_Toc343518372"/>
      <w:r w:rsidRPr="00516E6D">
        <w:rPr>
          <w:lang w:val="en-US"/>
        </w:rPr>
        <w:t>20. 70. Afghanistan a) Council Implementing Decision implementing Decision 2011/486/CFSP concerning restrictive measures directed against certain individuals, groups, undertakings and entities in view of the situation in Afghanistan b) Council Implementing Regulation implementing Article 11(1) of Regulation (EU) No 753/2011 concerning restrictive measures directed against certain individuals, groups, undertakings and entities in view of the situation in Afghanistan</w:t>
      </w:r>
      <w:bookmarkEnd w:id="75"/>
    </w:p>
    <w:p w:rsidR="00464E45" w:rsidRPr="00F15825" w:rsidRDefault="00464E45" w:rsidP="00F15825">
      <w:r>
        <w:t>17393/12, 17188/12, 17189/12</w:t>
      </w:r>
    </w:p>
    <w:p w:rsidR="00464E45" w:rsidRDefault="00464E45">
      <w:pPr>
        <w:pStyle w:val="RKnormal"/>
        <w:tabs>
          <w:tab w:val="clear" w:pos="1843"/>
          <w:tab w:val="left" w:pos="0"/>
        </w:tabs>
        <w:ind w:left="0"/>
      </w:pPr>
    </w:p>
    <w:p w:rsidR="00464E45" w:rsidRPr="00F15825" w:rsidRDefault="00464E45" w:rsidP="00F15825">
      <w:r>
        <w:t>Ansvarigt departement: Utrikesdepartementet</w:t>
      </w:r>
    </w:p>
    <w:p w:rsidR="00464E45" w:rsidRDefault="00464E45">
      <w:pPr>
        <w:pStyle w:val="RKnormal"/>
        <w:tabs>
          <w:tab w:val="clear" w:pos="1843"/>
          <w:tab w:val="left" w:pos="0"/>
        </w:tabs>
        <w:ind w:left="0"/>
      </w:pPr>
    </w:p>
    <w:p w:rsidR="00464E45" w:rsidRPr="00F15825" w:rsidRDefault="00464E45" w:rsidP="00F15825">
      <w:r>
        <w:t>Ansvarigt statsråd: Carl Bildt</w:t>
      </w:r>
    </w:p>
    <w:p w:rsidR="00464E45" w:rsidRDefault="00464E45">
      <w:pPr>
        <w:pStyle w:val="RKnormal"/>
        <w:tabs>
          <w:tab w:val="clear" w:pos="1843"/>
          <w:tab w:val="left" w:pos="0"/>
        </w:tabs>
        <w:ind w:left="0"/>
      </w:pPr>
    </w:p>
    <w:p w:rsidR="00464E45" w:rsidRPr="00F15825" w:rsidRDefault="00464E45" w:rsidP="00F15825">
      <w:r>
        <w:t>Förväntas godkännas av Coreper II den 17 december 2012</w:t>
      </w:r>
    </w:p>
    <w:p w:rsidR="00464E45" w:rsidRDefault="00464E45">
      <w:pPr>
        <w:pStyle w:val="RKnormal"/>
        <w:tabs>
          <w:tab w:val="clear" w:pos="1843"/>
          <w:tab w:val="left" w:pos="0"/>
        </w:tabs>
        <w:ind w:left="0"/>
      </w:pPr>
    </w:p>
    <w:p w:rsidR="00464E45" w:rsidRDefault="00464E45" w:rsidP="00F15825">
      <w:r>
        <w:t xml:space="preserve">Rådsbeslut 2011/486/GUSP av den 1 augusti 2011 innehåller en förteckning över personer, grupper, företag och enheter som är föremål för restriktiva åtgärder (sanktioner) mot bakgrund av situationen i Afghanistan. Sanktionerna utgår från beslut av FN:s säkerhetsråd eller den sanktionskommitté som inrättats i enlighet med säkerhetsrådets resolution 1988 (2011).Rådsbeslut 2011/486/GUSP innebär genomförande för EU:s del av säkerhetsrådets eller sanktionskommitténs beslut. </w:t>
      </w:r>
    </w:p>
    <w:p w:rsidR="00464E45" w:rsidRDefault="00464E45" w:rsidP="00F15825"/>
    <w:p w:rsidR="00464E45" w:rsidRDefault="00464E45" w:rsidP="00F15825">
      <w:r>
        <w:t xml:space="preserve">Den 20 november 2012 gjorde sanktionskommittén vissa ändringar i förteckningen över listade personer och enheter. En person och en enhet lades därvid till i förteckningen. Föreliggande genomförandebeslut respektive genomförandeförordning syftar till att för EU:s räkning genomföra de liständringar som sanktionskommittén beslutat.    </w:t>
      </w:r>
    </w:p>
    <w:p w:rsidR="00464E45" w:rsidRDefault="00464E45" w:rsidP="00F15825"/>
    <w:p w:rsidR="00464E45" w:rsidRDefault="00464E45" w:rsidP="00F15825">
      <w:r>
        <w:t xml:space="preserve">Regeringen kan godta utkast till genomförandebeslut respektive genomförandeförordning. </w:t>
      </w:r>
    </w:p>
    <w:p w:rsidR="00464E45" w:rsidRPr="00F15825" w:rsidRDefault="00464E45" w:rsidP="00F15825"/>
    <w:p w:rsidR="00464E45" w:rsidRDefault="00464E45">
      <w:pPr>
        <w:pStyle w:val="RKnormal"/>
        <w:tabs>
          <w:tab w:val="clear" w:pos="1843"/>
          <w:tab w:val="left" w:pos="0"/>
        </w:tabs>
        <w:ind w:left="0"/>
      </w:pPr>
      <w:r>
        <w:t xml:space="preserve"> </w:t>
      </w:r>
    </w:p>
    <w:p w:rsidR="00464E45" w:rsidRDefault="00464E45">
      <w:pPr>
        <w:pStyle w:val="RKnormal"/>
        <w:tabs>
          <w:tab w:val="clear" w:pos="1843"/>
          <w:tab w:val="left" w:pos="0"/>
        </w:tabs>
        <w:ind w:left="0"/>
      </w:pPr>
    </w:p>
    <w:p w:rsidR="00464E45" w:rsidRDefault="00464E45">
      <w:pPr>
        <w:pStyle w:val="RKnormal"/>
        <w:tabs>
          <w:tab w:val="clear" w:pos="1843"/>
          <w:tab w:val="left" w:pos="0"/>
        </w:tabs>
        <w:ind w:left="0"/>
      </w:pPr>
    </w:p>
    <w:sectPr w:rsidR="00464E45" w:rsidSect="00976BE0">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4E45" w:rsidRDefault="00464E45">
      <w:r>
        <w:separator/>
      </w:r>
    </w:p>
  </w:endnote>
  <w:endnote w:type="continuationSeparator" w:id="0">
    <w:p w:rsidR="00464E45" w:rsidRDefault="00464E4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E45" w:rsidRDefault="00464E45">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20</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20</w:t>
    </w:r>
    <w:r>
      <w:rPr>
        <w:rStyle w:val="PageNumber"/>
        <w:sz w:val="16"/>
      </w:rPr>
      <w:fldChar w:fldCharType="end"/>
    </w:r>
    <w:r>
      <w:rPr>
        <w:rStyle w:val="PageNumber"/>
        <w:sz w:val="16"/>
      </w:rPr>
      <w:t>)</w:t>
    </w:r>
  </w:p>
  <w:p w:rsidR="00464E45" w:rsidRDefault="00464E4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E45" w:rsidRDefault="00464E45">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1</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20</w:t>
    </w:r>
    <w:r>
      <w:rPr>
        <w:rStyle w:val="PageNumber"/>
        <w:sz w:val="16"/>
      </w:rPr>
      <w:fldChar w:fldCharType="end"/>
    </w:r>
    <w:r>
      <w:rPr>
        <w:rStyle w:val="PageNumber"/>
        <w:sz w:val="16"/>
      </w:rPr>
      <w:t>)</w:t>
    </w:r>
  </w:p>
  <w:p w:rsidR="00464E45" w:rsidRDefault="00464E45">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E45" w:rsidRDefault="00464E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4E45" w:rsidRDefault="00464E45">
      <w:r>
        <w:separator/>
      </w:r>
    </w:p>
  </w:footnote>
  <w:footnote w:type="continuationSeparator" w:id="0">
    <w:p w:rsidR="00464E45" w:rsidRDefault="00464E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E45" w:rsidRDefault="00464E45">
    <w:pPr>
      <w:pStyle w:val="Header"/>
      <w:framePr w:wrap="around" w:vAnchor="text" w:hAnchor="margin" w:xAlign="right" w:y="1"/>
      <w:rPr>
        <w:rStyle w:val="PageNumber"/>
      </w:rPr>
    </w:pPr>
  </w:p>
  <w:p w:rsidR="00464E45" w:rsidRDefault="00464E45">
    <w:pPr>
      <w:pStyle w:val="Header"/>
      <w:ind w:right="360"/>
    </w:pPr>
  </w:p>
  <w:p w:rsidR="00464E45" w:rsidRDefault="00464E45">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E45" w:rsidRDefault="00464E45">
    <w:pPr>
      <w:framePr w:w="2948" w:h="1321" w:hRule="exact" w:wrap="notBeside" w:vAnchor="page" w:hAnchor="page" w:x="1362" w:y="653"/>
    </w:pPr>
    <w:r w:rsidRPr="00E90CA1">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6pt;visibility:visible">
          <v:imagedata r:id="rId1" o:title=""/>
        </v:shape>
      </w:pict>
    </w:r>
  </w:p>
  <w:p w:rsidR="00464E45" w:rsidRDefault="00464E45">
    <w:pPr>
      <w:pStyle w:val="Header"/>
    </w:pPr>
  </w:p>
  <w:p w:rsidR="00464E45" w:rsidRDefault="00464E45">
    <w:pPr>
      <w:pStyle w:val="Header"/>
      <w:ind w:right="360"/>
    </w:pPr>
  </w:p>
  <w:p w:rsidR="00464E45" w:rsidRDefault="00464E45">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E45" w:rsidRDefault="00464E45">
    <w:pPr>
      <w:framePr w:w="2948" w:h="1321" w:hRule="exact" w:wrap="notBeside" w:vAnchor="page" w:hAnchor="page" w:x="1362" w:y="653"/>
    </w:pPr>
    <w:r w:rsidRPr="00E90CA1">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i1028" type="#_x0000_t75" style="width:147pt;height:66pt;visibility:visible">
          <v:imagedata r:id="rId1" o:title=""/>
        </v:shape>
      </w:pict>
    </w:r>
  </w:p>
  <w:p w:rsidR="00464E45" w:rsidRDefault="00464E4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93E487C"/>
    <w:lvl w:ilvl="0">
      <w:start w:val="1"/>
      <w:numFmt w:val="bullet"/>
      <w:lvlText w:val=""/>
      <w:lvlJc w:val="left"/>
      <w:pPr>
        <w:tabs>
          <w:tab w:val="num" w:pos="360"/>
        </w:tabs>
        <w:ind w:left="360" w:hanging="360"/>
      </w:pPr>
      <w:rPr>
        <w:rFonts w:ascii="Symbol" w:hAnsi="Symbol" w:hint="default"/>
      </w:rPr>
    </w:lvl>
  </w:abstractNum>
  <w:abstractNum w:abstractNumId="1">
    <w:nsid w:val="0B7F4273"/>
    <w:multiLevelType w:val="singleLevel"/>
    <w:tmpl w:val="6276CDDE"/>
    <w:lvl w:ilvl="0">
      <w:start w:val="1"/>
      <w:numFmt w:val="upperRoman"/>
      <w:pStyle w:val="Par-numberI"/>
      <w:lvlText w:val="%1."/>
      <w:lvlJc w:val="left"/>
      <w:pPr>
        <w:tabs>
          <w:tab w:val="num" w:pos="567"/>
        </w:tabs>
        <w:ind w:left="567" w:hanging="567"/>
      </w:pPr>
      <w:rPr>
        <w:rFonts w:cs="Times New Roman"/>
      </w:rPr>
    </w:lvl>
  </w:abstractNum>
  <w:abstractNum w:abstractNumId="2">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3">
    <w:nsid w:val="2D2D468B"/>
    <w:multiLevelType w:val="singleLevel"/>
    <w:tmpl w:val="A18042A8"/>
    <w:lvl w:ilvl="0">
      <w:start w:val="1"/>
      <w:numFmt w:val="upperLetter"/>
      <w:pStyle w:val="Par-numberA"/>
      <w:lvlText w:val="%1."/>
      <w:lvlJc w:val="left"/>
      <w:pPr>
        <w:tabs>
          <w:tab w:val="num" w:pos="567"/>
        </w:tabs>
        <w:ind w:left="567" w:hanging="567"/>
      </w:pPr>
      <w:rPr>
        <w:rFonts w:cs="Times New Roman"/>
      </w:rPr>
    </w:lvl>
  </w:abstractNum>
  <w:abstractNum w:abstractNumId="4">
    <w:nsid w:val="2DB37182"/>
    <w:multiLevelType w:val="singleLevel"/>
    <w:tmpl w:val="F612DBDC"/>
    <w:lvl w:ilvl="0">
      <w:start w:val="1"/>
      <w:numFmt w:val="lowerRoman"/>
      <w:pStyle w:val="Par-numberi0"/>
      <w:lvlText w:val="(%1)"/>
      <w:lvlJc w:val="left"/>
      <w:pPr>
        <w:tabs>
          <w:tab w:val="num" w:pos="720"/>
        </w:tabs>
        <w:ind w:left="567" w:hanging="567"/>
      </w:pPr>
      <w:rPr>
        <w:rFonts w:cs="Times New Roman"/>
      </w:rPr>
    </w:lvl>
  </w:abstractNum>
  <w:abstractNum w:abstractNumId="5">
    <w:nsid w:val="394F5925"/>
    <w:multiLevelType w:val="singleLevel"/>
    <w:tmpl w:val="395C08BE"/>
    <w:lvl w:ilvl="0">
      <w:start w:val="1"/>
      <w:numFmt w:val="decimal"/>
      <w:pStyle w:val="Par-number1"/>
      <w:lvlText w:val="(%1)"/>
      <w:lvlJc w:val="left"/>
      <w:pPr>
        <w:tabs>
          <w:tab w:val="num" w:pos="567"/>
        </w:tabs>
        <w:ind w:left="567" w:hanging="567"/>
      </w:pPr>
      <w:rPr>
        <w:rFonts w:cs="Times New Roman"/>
      </w:rPr>
    </w:lvl>
  </w:abstractNum>
  <w:abstractNum w:abstractNumId="6">
    <w:nsid w:val="3DD66C9D"/>
    <w:multiLevelType w:val="singleLevel"/>
    <w:tmpl w:val="E5905DC2"/>
    <w:lvl w:ilvl="0">
      <w:start w:val="1"/>
      <w:numFmt w:val="lowerLetter"/>
      <w:pStyle w:val="Par-numbera0"/>
      <w:lvlText w:val="(%1)"/>
      <w:lvlJc w:val="left"/>
      <w:pPr>
        <w:tabs>
          <w:tab w:val="num" w:pos="567"/>
        </w:tabs>
        <w:ind w:left="567" w:hanging="567"/>
      </w:pPr>
      <w:rPr>
        <w:rFonts w:cs="Times New Roman"/>
      </w:rPr>
    </w:lvl>
  </w:abstractNum>
  <w:abstractNum w:abstractNumId="7">
    <w:nsid w:val="3FC80B1B"/>
    <w:multiLevelType w:val="singleLevel"/>
    <w:tmpl w:val="C11CD6E2"/>
    <w:lvl w:ilvl="0">
      <w:start w:val="1"/>
      <w:numFmt w:val="decimal"/>
      <w:pStyle w:val="Par-number10"/>
      <w:lvlText w:val="%1)"/>
      <w:lvlJc w:val="left"/>
      <w:pPr>
        <w:tabs>
          <w:tab w:val="num" w:pos="567"/>
        </w:tabs>
        <w:ind w:left="567" w:hanging="567"/>
      </w:pPr>
      <w:rPr>
        <w:rFonts w:cs="Times New Roman"/>
      </w:rPr>
    </w:lvl>
  </w:abstractNum>
  <w:abstractNum w:abstractNumId="8">
    <w:nsid w:val="4321140B"/>
    <w:multiLevelType w:val="singleLevel"/>
    <w:tmpl w:val="DAA0E942"/>
    <w:lvl w:ilvl="0">
      <w:start w:val="1"/>
      <w:numFmt w:val="decimal"/>
      <w:pStyle w:val="Considrant"/>
      <w:lvlText w:val="(%1)"/>
      <w:lvlJc w:val="left"/>
      <w:pPr>
        <w:tabs>
          <w:tab w:val="num" w:pos="709"/>
        </w:tabs>
        <w:ind w:left="709" w:hanging="709"/>
      </w:pPr>
      <w:rPr>
        <w:rFonts w:cs="Times New Roman"/>
      </w:rPr>
    </w:lvl>
  </w:abstractNum>
  <w:abstractNum w:abstractNumId="9">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0">
    <w:nsid w:val="6E4E71E4"/>
    <w:multiLevelType w:val="singleLevel"/>
    <w:tmpl w:val="21145626"/>
    <w:lvl w:ilvl="0">
      <w:start w:val="1"/>
      <w:numFmt w:val="decimal"/>
      <w:pStyle w:val="Par-number11"/>
      <w:lvlText w:val="%1."/>
      <w:lvlJc w:val="left"/>
      <w:pPr>
        <w:tabs>
          <w:tab w:val="num" w:pos="567"/>
        </w:tabs>
        <w:ind w:left="567" w:hanging="567"/>
      </w:pPr>
      <w:rPr>
        <w:rFonts w:cs="Times New Roman"/>
      </w:rPr>
    </w:lvl>
  </w:abstractNum>
  <w:abstractNum w:abstractNumId="11">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0"/>
  </w:num>
  <w:num w:numId="2">
    <w:abstractNumId w:val="0"/>
  </w:num>
  <w:num w:numId="3">
    <w:abstractNumId w:val="11"/>
  </w:num>
  <w:num w:numId="4">
    <w:abstractNumId w:val="9"/>
  </w:num>
  <w:num w:numId="5">
    <w:abstractNumId w:val="5"/>
  </w:num>
  <w:num w:numId="6">
    <w:abstractNumId w:val="10"/>
  </w:num>
  <w:num w:numId="7">
    <w:abstractNumId w:val="1"/>
  </w:num>
  <w:num w:numId="8">
    <w:abstractNumId w:val="2"/>
  </w:num>
  <w:num w:numId="9">
    <w:abstractNumId w:val="7"/>
  </w:num>
  <w:num w:numId="10">
    <w:abstractNumId w:val="3"/>
  </w:num>
  <w:num w:numId="11">
    <w:abstractNumId w:val="4"/>
  </w:num>
  <w:num w:numId="12">
    <w:abstractNumId w:val="6"/>
  </w:num>
  <w:num w:numId="13">
    <w:abstractNumId w:val="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F15825"/>
    <w:rsid w:val="001238E1"/>
    <w:rsid w:val="003812E9"/>
    <w:rsid w:val="00464E45"/>
    <w:rsid w:val="004F31D2"/>
    <w:rsid w:val="00516E6D"/>
    <w:rsid w:val="005A23F9"/>
    <w:rsid w:val="005A6F1E"/>
    <w:rsid w:val="005C212F"/>
    <w:rsid w:val="005F1820"/>
    <w:rsid w:val="006B2C6F"/>
    <w:rsid w:val="006C4404"/>
    <w:rsid w:val="006D4A7B"/>
    <w:rsid w:val="00725222"/>
    <w:rsid w:val="00847B54"/>
    <w:rsid w:val="00936272"/>
    <w:rsid w:val="00976BE0"/>
    <w:rsid w:val="00994E5B"/>
    <w:rsid w:val="009B3FC9"/>
    <w:rsid w:val="00A72123"/>
    <w:rsid w:val="00A9229C"/>
    <w:rsid w:val="00AA443A"/>
    <w:rsid w:val="00AF0928"/>
    <w:rsid w:val="00BA6B91"/>
    <w:rsid w:val="00C35A48"/>
    <w:rsid w:val="00DD54F9"/>
    <w:rsid w:val="00E83AE2"/>
    <w:rsid w:val="00E90CA1"/>
    <w:rsid w:val="00EC3C7C"/>
    <w:rsid w:val="00ED5DCC"/>
    <w:rsid w:val="00F056A7"/>
    <w:rsid w:val="00F15825"/>
    <w:rsid w:val="00F20947"/>
    <w:rsid w:val="00F675A8"/>
    <w:rsid w:val="00FF720B"/>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BE0"/>
    <w:pPr>
      <w:spacing w:line="320" w:lineRule="atLeast"/>
    </w:pPr>
    <w:rPr>
      <w:rFonts w:ascii="OrigGarmnd BT" w:hAnsi="OrigGarmnd BT"/>
      <w:sz w:val="24"/>
      <w:szCs w:val="20"/>
      <w:lang w:eastAsia="en-US"/>
    </w:rPr>
  </w:style>
  <w:style w:type="paragraph" w:styleId="Heading1">
    <w:name w:val="heading 1"/>
    <w:basedOn w:val="Normal"/>
    <w:next w:val="RKnormal"/>
    <w:link w:val="Heading1Char"/>
    <w:uiPriority w:val="99"/>
    <w:qFormat/>
    <w:rsid w:val="00976BE0"/>
    <w:pPr>
      <w:keepNext/>
      <w:tabs>
        <w:tab w:val="left" w:pos="1134"/>
      </w:tabs>
      <w:spacing w:before="680" w:after="160"/>
      <w:outlineLvl w:val="0"/>
    </w:pPr>
    <w:rPr>
      <w:rFonts w:ascii="TradeGothic" w:hAnsi="TradeGothic"/>
      <w:b/>
      <w:kern w:val="28"/>
      <w:sz w:val="28"/>
    </w:rPr>
  </w:style>
  <w:style w:type="paragraph" w:styleId="Heading2">
    <w:name w:val="heading 2"/>
    <w:basedOn w:val="Heading1"/>
    <w:next w:val="RKnormal"/>
    <w:link w:val="Heading2Char"/>
    <w:uiPriority w:val="99"/>
    <w:qFormat/>
    <w:rsid w:val="00976BE0"/>
    <w:pPr>
      <w:spacing w:before="360"/>
      <w:outlineLvl w:val="1"/>
    </w:pPr>
    <w:rPr>
      <w:rFonts w:ascii="Arial" w:hAnsi="Arial" w:cs="Arial"/>
      <w:i/>
      <w:iCs/>
      <w:sz w:val="24"/>
    </w:rPr>
  </w:style>
  <w:style w:type="paragraph" w:styleId="Heading3">
    <w:name w:val="heading 3"/>
    <w:basedOn w:val="Heading2"/>
    <w:next w:val="RKnormal"/>
    <w:link w:val="Heading3Char"/>
    <w:uiPriority w:val="99"/>
    <w:qFormat/>
    <w:rsid w:val="00976BE0"/>
    <w:pPr>
      <w:spacing w:after="120" w:line="240" w:lineRule="atLeast"/>
      <w:outlineLvl w:val="2"/>
    </w:pPr>
    <w:rPr>
      <w:b w:val="0"/>
    </w:rPr>
  </w:style>
  <w:style w:type="paragraph" w:styleId="Heading4">
    <w:name w:val="heading 4"/>
    <w:basedOn w:val="Heading3"/>
    <w:next w:val="RKnormal"/>
    <w:link w:val="Heading4Char"/>
    <w:uiPriority w:val="99"/>
    <w:qFormat/>
    <w:rsid w:val="00976BE0"/>
    <w:pPr>
      <w:spacing w:after="40"/>
      <w:outlineLvl w:val="3"/>
    </w:pPr>
    <w:rPr>
      <w:rFonts w:ascii="OrigGarmnd BT" w:hAnsi="OrigGarmnd BT"/>
      <w:b/>
      <w:i w:val="0"/>
    </w:rPr>
  </w:style>
  <w:style w:type="paragraph" w:styleId="Heading5">
    <w:name w:val="heading 5"/>
    <w:basedOn w:val="Normal"/>
    <w:next w:val="Normal"/>
    <w:link w:val="Heading5Char"/>
    <w:uiPriority w:val="99"/>
    <w:qFormat/>
    <w:rsid w:val="00976BE0"/>
    <w:pPr>
      <w:keepNext/>
      <w:overflowPunct w:val="0"/>
      <w:autoSpaceDE w:val="0"/>
      <w:autoSpaceDN w:val="0"/>
      <w:adjustRightInd w:val="0"/>
      <w:textAlignment w:val="baseline"/>
      <w:outlineLvl w:val="4"/>
    </w:pPr>
    <w:rPr>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169"/>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211169"/>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211169"/>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211169"/>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211169"/>
    <w:rPr>
      <w:rFonts w:asciiTheme="minorHAnsi" w:eastAsiaTheme="minorEastAsia" w:hAnsiTheme="minorHAnsi" w:cstheme="minorBidi"/>
      <w:b/>
      <w:bCs/>
      <w:i/>
      <w:iCs/>
      <w:sz w:val="26"/>
      <w:szCs w:val="26"/>
      <w:lang w:eastAsia="en-US"/>
    </w:rPr>
  </w:style>
  <w:style w:type="paragraph" w:customStyle="1" w:styleId="RKnormal">
    <w:name w:val="RKnormal"/>
    <w:basedOn w:val="Normal"/>
    <w:uiPriority w:val="99"/>
    <w:rsid w:val="00976BE0"/>
    <w:pPr>
      <w:tabs>
        <w:tab w:val="left" w:pos="1843"/>
        <w:tab w:val="left" w:pos="2835"/>
      </w:tabs>
      <w:spacing w:line="240" w:lineRule="atLeast"/>
      <w:ind w:left="1843"/>
    </w:pPr>
  </w:style>
  <w:style w:type="paragraph" w:customStyle="1" w:styleId="Avsndare">
    <w:name w:val="Avsändare"/>
    <w:basedOn w:val="Normal"/>
    <w:uiPriority w:val="99"/>
    <w:rsid w:val="00976BE0"/>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976BE0"/>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211169"/>
    <w:rPr>
      <w:rFonts w:ascii="OrigGarmnd BT" w:hAnsi="OrigGarmnd BT"/>
      <w:sz w:val="24"/>
      <w:szCs w:val="20"/>
      <w:lang w:eastAsia="en-US"/>
    </w:rPr>
  </w:style>
  <w:style w:type="paragraph" w:styleId="Header">
    <w:name w:val="header"/>
    <w:basedOn w:val="Normal"/>
    <w:link w:val="HeaderChar"/>
    <w:uiPriority w:val="99"/>
    <w:rsid w:val="00976BE0"/>
    <w:pPr>
      <w:tabs>
        <w:tab w:val="center" w:pos="4153"/>
        <w:tab w:val="right" w:pos="8306"/>
      </w:tabs>
    </w:pPr>
  </w:style>
  <w:style w:type="character" w:customStyle="1" w:styleId="HeaderChar">
    <w:name w:val="Header Char"/>
    <w:basedOn w:val="DefaultParagraphFont"/>
    <w:link w:val="Header"/>
    <w:uiPriority w:val="99"/>
    <w:semiHidden/>
    <w:rsid w:val="00211169"/>
    <w:rPr>
      <w:rFonts w:ascii="OrigGarmnd BT" w:hAnsi="OrigGarmnd BT"/>
      <w:sz w:val="24"/>
      <w:szCs w:val="20"/>
      <w:lang w:eastAsia="en-US"/>
    </w:rPr>
  </w:style>
  <w:style w:type="paragraph" w:customStyle="1" w:styleId="RKrubrik">
    <w:name w:val="RKrubrik"/>
    <w:basedOn w:val="RKnormal"/>
    <w:next w:val="RKnormal"/>
    <w:uiPriority w:val="99"/>
    <w:rsid w:val="00976BE0"/>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976BE0"/>
    <w:rPr>
      <w:rFonts w:cs="Times New Roman"/>
    </w:rPr>
  </w:style>
  <w:style w:type="paragraph" w:styleId="BodyText">
    <w:name w:val="Body Text"/>
    <w:basedOn w:val="Normal"/>
    <w:link w:val="BodyTextChar"/>
    <w:uiPriority w:val="99"/>
    <w:rsid w:val="00976BE0"/>
    <w:pPr>
      <w:spacing w:line="320" w:lineRule="exact"/>
    </w:pPr>
    <w:rPr>
      <w:rFonts w:ascii="Times New Roman" w:hAnsi="Times New Roman"/>
    </w:rPr>
  </w:style>
  <w:style w:type="character" w:customStyle="1" w:styleId="BodyTextChar">
    <w:name w:val="Body Text Char"/>
    <w:basedOn w:val="DefaultParagraphFont"/>
    <w:link w:val="BodyText"/>
    <w:uiPriority w:val="99"/>
    <w:semiHidden/>
    <w:rsid w:val="00211169"/>
    <w:rPr>
      <w:rFonts w:ascii="OrigGarmnd BT" w:hAnsi="OrigGarmnd BT"/>
      <w:sz w:val="24"/>
      <w:szCs w:val="20"/>
      <w:lang w:eastAsia="en-US"/>
    </w:rPr>
  </w:style>
  <w:style w:type="paragraph" w:styleId="FootnoteText">
    <w:name w:val="footnote text"/>
    <w:basedOn w:val="Normal"/>
    <w:link w:val="FootnoteTextChar"/>
    <w:uiPriority w:val="99"/>
    <w:semiHidden/>
    <w:rsid w:val="00976BE0"/>
    <w:pPr>
      <w:widowControl w:val="0"/>
      <w:tabs>
        <w:tab w:val="left" w:pos="567"/>
      </w:tabs>
      <w:spacing w:line="240" w:lineRule="auto"/>
      <w:ind w:left="567" w:hanging="567"/>
    </w:pPr>
    <w:rPr>
      <w:rFonts w:ascii="Times New Roman" w:hAnsi="Times New Roman"/>
      <w:lang w:val="en-GB"/>
    </w:rPr>
  </w:style>
  <w:style w:type="character" w:customStyle="1" w:styleId="FootnoteTextChar">
    <w:name w:val="Footnote Text Char"/>
    <w:basedOn w:val="DefaultParagraphFont"/>
    <w:link w:val="FootnoteText"/>
    <w:uiPriority w:val="99"/>
    <w:semiHidden/>
    <w:rsid w:val="00211169"/>
    <w:rPr>
      <w:rFonts w:ascii="OrigGarmnd BT" w:hAnsi="OrigGarmnd BT"/>
      <w:sz w:val="20"/>
      <w:szCs w:val="20"/>
      <w:lang w:eastAsia="en-US"/>
    </w:rPr>
  </w:style>
  <w:style w:type="paragraph" w:customStyle="1" w:styleId="UDrubrik">
    <w:name w:val="UDrubrik"/>
    <w:basedOn w:val="Normal"/>
    <w:next w:val="BodyText"/>
    <w:uiPriority w:val="99"/>
    <w:rsid w:val="00976BE0"/>
    <w:pPr>
      <w:spacing w:line="320" w:lineRule="exact"/>
    </w:pPr>
    <w:rPr>
      <w:rFonts w:ascii="Arial" w:hAnsi="Arial"/>
      <w:b/>
      <w:sz w:val="22"/>
    </w:rPr>
  </w:style>
  <w:style w:type="paragraph" w:styleId="TOC1">
    <w:name w:val="toc 1"/>
    <w:basedOn w:val="Normal"/>
    <w:next w:val="Normal"/>
    <w:autoRedefine/>
    <w:uiPriority w:val="99"/>
    <w:rsid w:val="00976BE0"/>
    <w:pPr>
      <w:spacing w:before="360"/>
    </w:pPr>
    <w:rPr>
      <w:rFonts w:ascii="Arial" w:hAnsi="Arial"/>
      <w:b/>
      <w:bCs/>
      <w:caps/>
      <w:szCs w:val="28"/>
    </w:rPr>
  </w:style>
  <w:style w:type="paragraph" w:styleId="TOC2">
    <w:name w:val="toc 2"/>
    <w:basedOn w:val="Normal"/>
    <w:next w:val="Normal"/>
    <w:autoRedefine/>
    <w:uiPriority w:val="99"/>
    <w:rsid w:val="00976BE0"/>
    <w:pPr>
      <w:spacing w:before="240"/>
    </w:pPr>
    <w:rPr>
      <w:rFonts w:ascii="Times New Roman" w:hAnsi="Times New Roman"/>
      <w:b/>
      <w:bCs/>
      <w:szCs w:val="24"/>
    </w:rPr>
  </w:style>
  <w:style w:type="paragraph" w:styleId="TOC3">
    <w:name w:val="toc 3"/>
    <w:basedOn w:val="Normal"/>
    <w:next w:val="Normal"/>
    <w:autoRedefine/>
    <w:uiPriority w:val="99"/>
    <w:semiHidden/>
    <w:rsid w:val="00976BE0"/>
    <w:pPr>
      <w:ind w:left="240"/>
    </w:pPr>
    <w:rPr>
      <w:rFonts w:ascii="Times New Roman" w:hAnsi="Times New Roman"/>
      <w:szCs w:val="24"/>
    </w:rPr>
  </w:style>
  <w:style w:type="paragraph" w:styleId="TOC4">
    <w:name w:val="toc 4"/>
    <w:basedOn w:val="Normal"/>
    <w:next w:val="Normal"/>
    <w:autoRedefine/>
    <w:uiPriority w:val="99"/>
    <w:semiHidden/>
    <w:rsid w:val="00976BE0"/>
    <w:pPr>
      <w:ind w:left="480"/>
    </w:pPr>
    <w:rPr>
      <w:rFonts w:ascii="Times New Roman" w:hAnsi="Times New Roman"/>
      <w:szCs w:val="24"/>
    </w:rPr>
  </w:style>
  <w:style w:type="paragraph" w:styleId="TOC5">
    <w:name w:val="toc 5"/>
    <w:basedOn w:val="Normal"/>
    <w:next w:val="Normal"/>
    <w:autoRedefine/>
    <w:uiPriority w:val="99"/>
    <w:semiHidden/>
    <w:rsid w:val="00976BE0"/>
    <w:pPr>
      <w:ind w:left="720"/>
    </w:pPr>
    <w:rPr>
      <w:rFonts w:ascii="Times New Roman" w:hAnsi="Times New Roman"/>
      <w:szCs w:val="24"/>
    </w:rPr>
  </w:style>
  <w:style w:type="paragraph" w:styleId="TOC6">
    <w:name w:val="toc 6"/>
    <w:basedOn w:val="Normal"/>
    <w:next w:val="Normal"/>
    <w:autoRedefine/>
    <w:uiPriority w:val="99"/>
    <w:semiHidden/>
    <w:rsid w:val="00976BE0"/>
    <w:pPr>
      <w:ind w:left="960"/>
    </w:pPr>
    <w:rPr>
      <w:rFonts w:ascii="Times New Roman" w:hAnsi="Times New Roman"/>
      <w:szCs w:val="24"/>
    </w:rPr>
  </w:style>
  <w:style w:type="paragraph" w:styleId="TOC7">
    <w:name w:val="toc 7"/>
    <w:basedOn w:val="Normal"/>
    <w:next w:val="Normal"/>
    <w:autoRedefine/>
    <w:uiPriority w:val="99"/>
    <w:semiHidden/>
    <w:rsid w:val="00976BE0"/>
    <w:pPr>
      <w:ind w:left="1200"/>
    </w:pPr>
    <w:rPr>
      <w:rFonts w:ascii="Times New Roman" w:hAnsi="Times New Roman"/>
      <w:szCs w:val="24"/>
    </w:rPr>
  </w:style>
  <w:style w:type="paragraph" w:styleId="TOC8">
    <w:name w:val="toc 8"/>
    <w:basedOn w:val="Normal"/>
    <w:next w:val="Normal"/>
    <w:autoRedefine/>
    <w:uiPriority w:val="99"/>
    <w:semiHidden/>
    <w:rsid w:val="00976BE0"/>
    <w:pPr>
      <w:ind w:left="1440"/>
    </w:pPr>
    <w:rPr>
      <w:rFonts w:ascii="Times New Roman" w:hAnsi="Times New Roman"/>
      <w:szCs w:val="24"/>
    </w:rPr>
  </w:style>
  <w:style w:type="paragraph" w:styleId="TOC9">
    <w:name w:val="toc 9"/>
    <w:basedOn w:val="Normal"/>
    <w:next w:val="Normal"/>
    <w:autoRedefine/>
    <w:uiPriority w:val="99"/>
    <w:semiHidden/>
    <w:rsid w:val="00976BE0"/>
    <w:pPr>
      <w:ind w:left="1680"/>
    </w:pPr>
    <w:rPr>
      <w:rFonts w:ascii="Times New Roman" w:hAnsi="Times New Roman"/>
      <w:szCs w:val="24"/>
    </w:rPr>
  </w:style>
  <w:style w:type="paragraph" w:customStyle="1" w:styleId="Text1">
    <w:name w:val="Text 1"/>
    <w:basedOn w:val="Normal"/>
    <w:uiPriority w:val="99"/>
    <w:rsid w:val="00976BE0"/>
    <w:pPr>
      <w:spacing w:after="240" w:line="240" w:lineRule="auto"/>
      <w:ind w:left="482"/>
      <w:jc w:val="both"/>
    </w:pPr>
    <w:rPr>
      <w:rFonts w:ascii="Times New Roman" w:hAnsi="Times New Roman"/>
      <w:lang w:val="fr-FR"/>
    </w:rPr>
  </w:style>
  <w:style w:type="character" w:styleId="FootnoteReference">
    <w:name w:val="footnote reference"/>
    <w:basedOn w:val="DefaultParagraphFont"/>
    <w:uiPriority w:val="99"/>
    <w:semiHidden/>
    <w:rsid w:val="00976BE0"/>
    <w:rPr>
      <w:rFonts w:cs="Times New Roman"/>
      <w:vertAlign w:val="superscript"/>
    </w:rPr>
  </w:style>
  <w:style w:type="paragraph" w:styleId="Index1">
    <w:name w:val="index 1"/>
    <w:basedOn w:val="Normal"/>
    <w:next w:val="Normal"/>
    <w:autoRedefine/>
    <w:uiPriority w:val="99"/>
    <w:semiHidden/>
    <w:rsid w:val="00976BE0"/>
    <w:pPr>
      <w:ind w:left="240" w:hanging="240"/>
    </w:pPr>
    <w:rPr>
      <w:rFonts w:ascii="Times New Roman" w:hAnsi="Times New Roman"/>
      <w:szCs w:val="24"/>
    </w:rPr>
  </w:style>
  <w:style w:type="paragraph" w:styleId="Index2">
    <w:name w:val="index 2"/>
    <w:basedOn w:val="Normal"/>
    <w:next w:val="Normal"/>
    <w:autoRedefine/>
    <w:uiPriority w:val="99"/>
    <w:semiHidden/>
    <w:rsid w:val="00976BE0"/>
    <w:pPr>
      <w:ind w:left="480" w:hanging="240"/>
    </w:pPr>
    <w:rPr>
      <w:rFonts w:ascii="Times New Roman" w:hAnsi="Times New Roman"/>
      <w:szCs w:val="24"/>
    </w:rPr>
  </w:style>
  <w:style w:type="paragraph" w:styleId="Index3">
    <w:name w:val="index 3"/>
    <w:basedOn w:val="Normal"/>
    <w:next w:val="Normal"/>
    <w:autoRedefine/>
    <w:uiPriority w:val="99"/>
    <w:semiHidden/>
    <w:rsid w:val="00976BE0"/>
    <w:pPr>
      <w:ind w:left="720" w:hanging="240"/>
    </w:pPr>
    <w:rPr>
      <w:rFonts w:ascii="Times New Roman" w:hAnsi="Times New Roman"/>
      <w:szCs w:val="24"/>
    </w:rPr>
  </w:style>
  <w:style w:type="paragraph" w:styleId="Index4">
    <w:name w:val="index 4"/>
    <w:basedOn w:val="Normal"/>
    <w:next w:val="Normal"/>
    <w:autoRedefine/>
    <w:uiPriority w:val="99"/>
    <w:semiHidden/>
    <w:rsid w:val="00976BE0"/>
    <w:pPr>
      <w:ind w:left="960" w:hanging="240"/>
    </w:pPr>
    <w:rPr>
      <w:rFonts w:ascii="Times New Roman" w:hAnsi="Times New Roman"/>
      <w:szCs w:val="24"/>
    </w:rPr>
  </w:style>
  <w:style w:type="paragraph" w:styleId="Index5">
    <w:name w:val="index 5"/>
    <w:basedOn w:val="Normal"/>
    <w:next w:val="Normal"/>
    <w:autoRedefine/>
    <w:uiPriority w:val="99"/>
    <w:semiHidden/>
    <w:rsid w:val="00976BE0"/>
    <w:pPr>
      <w:ind w:left="1200" w:hanging="240"/>
    </w:pPr>
    <w:rPr>
      <w:rFonts w:ascii="Times New Roman" w:hAnsi="Times New Roman"/>
      <w:szCs w:val="24"/>
    </w:rPr>
  </w:style>
  <w:style w:type="paragraph" w:styleId="Index6">
    <w:name w:val="index 6"/>
    <w:basedOn w:val="Normal"/>
    <w:next w:val="Normal"/>
    <w:autoRedefine/>
    <w:uiPriority w:val="99"/>
    <w:semiHidden/>
    <w:rsid w:val="00976BE0"/>
    <w:pPr>
      <w:ind w:left="1440" w:hanging="240"/>
    </w:pPr>
    <w:rPr>
      <w:rFonts w:ascii="Times New Roman" w:hAnsi="Times New Roman"/>
      <w:szCs w:val="24"/>
    </w:rPr>
  </w:style>
  <w:style w:type="paragraph" w:styleId="Index7">
    <w:name w:val="index 7"/>
    <w:basedOn w:val="Normal"/>
    <w:next w:val="Normal"/>
    <w:autoRedefine/>
    <w:uiPriority w:val="99"/>
    <w:semiHidden/>
    <w:rsid w:val="00976BE0"/>
    <w:pPr>
      <w:ind w:left="1680" w:hanging="240"/>
    </w:pPr>
    <w:rPr>
      <w:rFonts w:ascii="Times New Roman" w:hAnsi="Times New Roman"/>
      <w:szCs w:val="24"/>
    </w:rPr>
  </w:style>
  <w:style w:type="paragraph" w:styleId="Index8">
    <w:name w:val="index 8"/>
    <w:basedOn w:val="Normal"/>
    <w:next w:val="Normal"/>
    <w:autoRedefine/>
    <w:uiPriority w:val="99"/>
    <w:semiHidden/>
    <w:rsid w:val="00976BE0"/>
    <w:pPr>
      <w:ind w:left="1920" w:hanging="240"/>
    </w:pPr>
    <w:rPr>
      <w:rFonts w:ascii="Times New Roman" w:hAnsi="Times New Roman"/>
      <w:szCs w:val="24"/>
    </w:rPr>
  </w:style>
  <w:style w:type="paragraph" w:styleId="Index9">
    <w:name w:val="index 9"/>
    <w:basedOn w:val="Normal"/>
    <w:next w:val="Normal"/>
    <w:autoRedefine/>
    <w:uiPriority w:val="99"/>
    <w:semiHidden/>
    <w:rsid w:val="00976BE0"/>
    <w:pPr>
      <w:ind w:left="2160" w:hanging="240"/>
    </w:pPr>
    <w:rPr>
      <w:rFonts w:ascii="Times New Roman" w:hAnsi="Times New Roman"/>
      <w:szCs w:val="24"/>
    </w:rPr>
  </w:style>
  <w:style w:type="paragraph" w:styleId="IndexHeading">
    <w:name w:val="index heading"/>
    <w:basedOn w:val="Normal"/>
    <w:next w:val="Index1"/>
    <w:uiPriority w:val="99"/>
    <w:semiHidden/>
    <w:rsid w:val="00976BE0"/>
    <w:pPr>
      <w:spacing w:before="120" w:after="120"/>
    </w:pPr>
    <w:rPr>
      <w:rFonts w:ascii="Times New Roman" w:hAnsi="Times New Roman"/>
      <w:b/>
      <w:bCs/>
      <w:i/>
      <w:iCs/>
      <w:szCs w:val="24"/>
    </w:rPr>
  </w:style>
  <w:style w:type="paragraph" w:customStyle="1" w:styleId="EntEmet">
    <w:name w:val="EntEmet"/>
    <w:basedOn w:val="Normal"/>
    <w:uiPriority w:val="99"/>
    <w:rsid w:val="00976BE0"/>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
    <w:name w:val="Brdtext"/>
    <w:basedOn w:val="Normal"/>
    <w:next w:val="Normal"/>
    <w:uiPriority w:val="99"/>
    <w:rsid w:val="00976BE0"/>
    <w:pPr>
      <w:spacing w:line="240" w:lineRule="auto"/>
    </w:pPr>
    <w:rPr>
      <w:rFonts w:ascii="Arial" w:hAnsi="Arial"/>
      <w:lang w:val="en-GB"/>
    </w:rPr>
  </w:style>
  <w:style w:type="paragraph" w:customStyle="1" w:styleId="Avsndare0">
    <w:name w:val="Avsndare"/>
    <w:basedOn w:val="Normal"/>
    <w:next w:val="Normal"/>
    <w:uiPriority w:val="99"/>
    <w:rsid w:val="00976BE0"/>
    <w:pPr>
      <w:spacing w:line="240" w:lineRule="auto"/>
    </w:pPr>
    <w:rPr>
      <w:rFonts w:ascii="Arial" w:hAnsi="Arial"/>
      <w:i/>
      <w:lang w:val="en-GB"/>
    </w:rPr>
  </w:style>
  <w:style w:type="character" w:styleId="Hyperlink">
    <w:name w:val="Hyperlink"/>
    <w:basedOn w:val="DefaultParagraphFont"/>
    <w:uiPriority w:val="99"/>
    <w:rsid w:val="00976BE0"/>
    <w:rPr>
      <w:rFonts w:cs="Times New Roman"/>
      <w:color w:val="0000FF"/>
      <w:u w:val="single"/>
    </w:rPr>
  </w:style>
  <w:style w:type="paragraph" w:styleId="DocumentMap">
    <w:name w:val="Document Map"/>
    <w:basedOn w:val="Normal"/>
    <w:link w:val="DocumentMapChar"/>
    <w:uiPriority w:val="99"/>
    <w:semiHidden/>
    <w:rsid w:val="00976BE0"/>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211169"/>
    <w:rPr>
      <w:sz w:val="0"/>
      <w:szCs w:val="0"/>
      <w:lang w:eastAsia="en-US"/>
    </w:rPr>
  </w:style>
  <w:style w:type="character" w:styleId="FollowedHyperlink">
    <w:name w:val="FollowedHyperlink"/>
    <w:basedOn w:val="DefaultParagraphFont"/>
    <w:uiPriority w:val="99"/>
    <w:rsid w:val="00976BE0"/>
    <w:rPr>
      <w:rFonts w:cs="Times New Roman"/>
      <w:color w:val="800080"/>
      <w:u w:val="single"/>
    </w:rPr>
  </w:style>
  <w:style w:type="paragraph" w:customStyle="1" w:styleId="Par-number10">
    <w:name w:val="Par-number 1)"/>
    <w:basedOn w:val="Normal"/>
    <w:next w:val="Normal"/>
    <w:uiPriority w:val="99"/>
    <w:rsid w:val="00976BE0"/>
    <w:pPr>
      <w:widowControl w:val="0"/>
      <w:numPr>
        <w:numId w:val="9"/>
      </w:numPr>
      <w:spacing w:line="360" w:lineRule="auto"/>
    </w:pPr>
    <w:rPr>
      <w:rFonts w:ascii="Times New Roman" w:hAnsi="Times New Roman"/>
      <w:lang w:eastAsia="fr-BE"/>
    </w:rPr>
  </w:style>
  <w:style w:type="paragraph" w:customStyle="1" w:styleId="Par-equal">
    <w:name w:val="Par-equal"/>
    <w:basedOn w:val="Normal"/>
    <w:next w:val="Normal"/>
    <w:uiPriority w:val="99"/>
    <w:rsid w:val="00976BE0"/>
    <w:pPr>
      <w:widowControl w:val="0"/>
      <w:numPr>
        <w:numId w:val="4"/>
      </w:numPr>
      <w:spacing w:line="360" w:lineRule="auto"/>
    </w:pPr>
    <w:rPr>
      <w:rFonts w:ascii="Times New Roman" w:hAnsi="Times New Roman"/>
      <w:lang w:eastAsia="fr-BE"/>
    </w:rPr>
  </w:style>
  <w:style w:type="paragraph" w:customStyle="1" w:styleId="Par-number1">
    <w:name w:val="Par-number (1)"/>
    <w:basedOn w:val="Normal"/>
    <w:next w:val="Normal"/>
    <w:uiPriority w:val="99"/>
    <w:rsid w:val="00976BE0"/>
    <w:pPr>
      <w:widowControl w:val="0"/>
      <w:numPr>
        <w:numId w:val="5"/>
      </w:numPr>
      <w:spacing w:line="360" w:lineRule="auto"/>
    </w:pPr>
    <w:rPr>
      <w:rFonts w:ascii="Times New Roman" w:hAnsi="Times New Roman"/>
      <w:lang w:eastAsia="fr-BE"/>
    </w:rPr>
  </w:style>
  <w:style w:type="paragraph" w:customStyle="1" w:styleId="Par-number11">
    <w:name w:val="Par-number 1."/>
    <w:basedOn w:val="Normal"/>
    <w:next w:val="Normal"/>
    <w:uiPriority w:val="99"/>
    <w:rsid w:val="00976BE0"/>
    <w:pPr>
      <w:widowControl w:val="0"/>
      <w:numPr>
        <w:numId w:val="6"/>
      </w:numPr>
      <w:spacing w:line="360" w:lineRule="auto"/>
    </w:pPr>
    <w:rPr>
      <w:rFonts w:ascii="Times New Roman" w:hAnsi="Times New Roman"/>
      <w:lang w:eastAsia="fr-BE"/>
    </w:rPr>
  </w:style>
  <w:style w:type="paragraph" w:customStyle="1" w:styleId="Par-numberI">
    <w:name w:val="Par-number I."/>
    <w:basedOn w:val="Normal"/>
    <w:next w:val="Normal"/>
    <w:uiPriority w:val="99"/>
    <w:rsid w:val="00976BE0"/>
    <w:pPr>
      <w:widowControl w:val="0"/>
      <w:numPr>
        <w:numId w:val="7"/>
      </w:numPr>
      <w:spacing w:line="360" w:lineRule="auto"/>
    </w:pPr>
    <w:rPr>
      <w:rFonts w:ascii="Times New Roman" w:hAnsi="Times New Roman"/>
      <w:lang w:eastAsia="fr-BE"/>
    </w:rPr>
  </w:style>
  <w:style w:type="paragraph" w:customStyle="1" w:styleId="Par-dash">
    <w:name w:val="Par-dash"/>
    <w:basedOn w:val="Normal"/>
    <w:next w:val="Normal"/>
    <w:uiPriority w:val="99"/>
    <w:rsid w:val="00976BE0"/>
    <w:pPr>
      <w:widowControl w:val="0"/>
      <w:numPr>
        <w:numId w:val="8"/>
      </w:numPr>
      <w:spacing w:line="360" w:lineRule="auto"/>
    </w:pPr>
    <w:rPr>
      <w:rFonts w:ascii="Times New Roman" w:hAnsi="Times New Roman"/>
      <w:lang w:eastAsia="fr-BE"/>
    </w:rPr>
  </w:style>
  <w:style w:type="paragraph" w:customStyle="1" w:styleId="Par-numberA">
    <w:name w:val="Par-number A."/>
    <w:basedOn w:val="Normal"/>
    <w:next w:val="Normal"/>
    <w:uiPriority w:val="99"/>
    <w:rsid w:val="00976BE0"/>
    <w:pPr>
      <w:widowControl w:val="0"/>
      <w:numPr>
        <w:numId w:val="10"/>
      </w:numPr>
      <w:spacing w:line="360" w:lineRule="auto"/>
    </w:pPr>
    <w:rPr>
      <w:rFonts w:ascii="Times New Roman" w:hAnsi="Times New Roman"/>
      <w:lang w:eastAsia="fr-BE"/>
    </w:rPr>
  </w:style>
  <w:style w:type="paragraph" w:customStyle="1" w:styleId="Par-numberi0">
    <w:name w:val="Par-number (i)"/>
    <w:basedOn w:val="Normal"/>
    <w:next w:val="Normal"/>
    <w:uiPriority w:val="99"/>
    <w:rsid w:val="00976BE0"/>
    <w:pPr>
      <w:widowControl w:val="0"/>
      <w:numPr>
        <w:numId w:val="11"/>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uiPriority w:val="99"/>
    <w:rsid w:val="00976BE0"/>
    <w:pPr>
      <w:widowControl w:val="0"/>
      <w:numPr>
        <w:numId w:val="12"/>
      </w:numPr>
      <w:spacing w:line="360" w:lineRule="auto"/>
    </w:pPr>
    <w:rPr>
      <w:rFonts w:ascii="Times New Roman" w:hAnsi="Times New Roman"/>
      <w:lang w:eastAsia="fr-BE"/>
    </w:rPr>
  </w:style>
  <w:style w:type="paragraph" w:customStyle="1" w:styleId="Considrant">
    <w:name w:val="Considérant"/>
    <w:basedOn w:val="Normal"/>
    <w:uiPriority w:val="99"/>
    <w:rsid w:val="00976BE0"/>
    <w:pPr>
      <w:numPr>
        <w:numId w:val="13"/>
      </w:numPr>
      <w:spacing w:before="120" w:after="120" w:line="240" w:lineRule="auto"/>
      <w:jc w:val="both"/>
    </w:pPr>
    <w:rPr>
      <w:rFonts w:ascii="Times New Roman" w:hAnsi="Times New Roman"/>
      <w:lang w:eastAsia="fr-BE"/>
    </w:rPr>
  </w:style>
  <w:style w:type="paragraph" w:styleId="NormalIndent">
    <w:name w:val="Normal Indent"/>
    <w:basedOn w:val="Normal"/>
    <w:uiPriority w:val="99"/>
    <w:rsid w:val="00976BE0"/>
    <w:pPr>
      <w:spacing w:line="245" w:lineRule="exact"/>
      <w:ind w:firstLine="170"/>
      <w:jc w:val="both"/>
    </w:pPr>
    <w:rPr>
      <w:rFonts w:ascii="Times New Roman" w:hAnsi="Times New Roman"/>
      <w:sz w:val="19"/>
    </w:rPr>
  </w:style>
  <w:style w:type="paragraph" w:styleId="EndnoteText">
    <w:name w:val="endnote text"/>
    <w:basedOn w:val="Normal"/>
    <w:link w:val="EndnoteTextChar"/>
    <w:uiPriority w:val="99"/>
    <w:semiHidden/>
    <w:rsid w:val="00976BE0"/>
    <w:pPr>
      <w:widowControl w:val="0"/>
      <w:tabs>
        <w:tab w:val="left" w:pos="567"/>
      </w:tabs>
      <w:spacing w:line="240" w:lineRule="auto"/>
      <w:ind w:left="567" w:hanging="567"/>
    </w:pPr>
    <w:rPr>
      <w:rFonts w:ascii="Times New Roman" w:hAnsi="Times New Roman"/>
      <w:lang w:eastAsia="fr-BE"/>
    </w:rPr>
  </w:style>
  <w:style w:type="character" w:customStyle="1" w:styleId="EndnoteTextChar">
    <w:name w:val="Endnote Text Char"/>
    <w:basedOn w:val="DefaultParagraphFont"/>
    <w:link w:val="EndnoteText"/>
    <w:uiPriority w:val="99"/>
    <w:semiHidden/>
    <w:rsid w:val="00211169"/>
    <w:rPr>
      <w:rFonts w:ascii="OrigGarmnd BT" w:hAnsi="OrigGarmnd BT"/>
      <w:sz w:val="20"/>
      <w:szCs w:val="20"/>
      <w:lang w:eastAsia="en-US"/>
    </w:rPr>
  </w:style>
  <w:style w:type="paragraph" w:customStyle="1" w:styleId="EntRefer">
    <w:name w:val="EntRefer"/>
    <w:basedOn w:val="Normal"/>
    <w:uiPriority w:val="99"/>
    <w:rsid w:val="00976BE0"/>
    <w:pPr>
      <w:widowControl w:val="0"/>
      <w:spacing w:line="240" w:lineRule="auto"/>
    </w:pPr>
    <w:rPr>
      <w:rFonts w:ascii="Times New Roman" w:hAnsi="Times New Roman"/>
      <w:b/>
      <w:lang w:val="en-GB" w:eastAsia="fr-BE"/>
    </w:rPr>
  </w:style>
  <w:style w:type="paragraph" w:customStyle="1" w:styleId="NormalConseil">
    <w:name w:val="NormalConseil"/>
    <w:basedOn w:val="Normal"/>
    <w:uiPriority w:val="99"/>
    <w:rsid w:val="00976BE0"/>
    <w:pPr>
      <w:spacing w:line="240" w:lineRule="auto"/>
    </w:pPr>
    <w:rPr>
      <w:rFonts w:ascii="Times New Roman" w:hAnsi="Times New Roman"/>
      <w:lang w:val="en-GB" w:eastAsia="fr-BE"/>
    </w:rPr>
  </w:style>
  <w:style w:type="paragraph" w:customStyle="1" w:styleId="Tiret1">
    <w:name w:val="Tiret 1"/>
    <w:basedOn w:val="Normal"/>
    <w:uiPriority w:val="99"/>
    <w:rsid w:val="00976BE0"/>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uiPriority w:val="99"/>
    <w:rsid w:val="00976BE0"/>
    <w:pPr>
      <w:widowControl w:val="0"/>
      <w:numPr>
        <w:numId w:val="3"/>
      </w:numPr>
      <w:spacing w:line="360" w:lineRule="auto"/>
    </w:pPr>
    <w:rPr>
      <w:rFonts w:ascii="Times New Roman" w:hAnsi="Times New Roman"/>
      <w:lang w:eastAsia="fr-BE"/>
    </w:rPr>
  </w:style>
  <w:style w:type="paragraph" w:styleId="ListBullet">
    <w:name w:val="List Bullet"/>
    <w:basedOn w:val="Normal"/>
    <w:autoRedefine/>
    <w:uiPriority w:val="99"/>
    <w:rsid w:val="00976BE0"/>
    <w:pPr>
      <w:overflowPunct w:val="0"/>
      <w:autoSpaceDE w:val="0"/>
      <w:autoSpaceDN w:val="0"/>
      <w:adjustRightInd w:val="0"/>
      <w:ind w:left="1843"/>
      <w:textAlignment w:val="baseline"/>
    </w:pPr>
  </w:style>
  <w:style w:type="paragraph" w:customStyle="1" w:styleId="Brdtext0">
    <w:name w:val="Brˆdtext"/>
    <w:basedOn w:val="Normal"/>
    <w:uiPriority w:val="99"/>
    <w:rsid w:val="00976BE0"/>
    <w:pPr>
      <w:spacing w:line="320" w:lineRule="exact"/>
    </w:pPr>
    <w:rPr>
      <w:rFonts w:ascii="Times New Roman" w:hAnsi="Times New Roman"/>
    </w:rPr>
  </w:style>
  <w:style w:type="character" w:customStyle="1" w:styleId="term">
    <w:name w:val="term"/>
    <w:basedOn w:val="DefaultParagraphFont"/>
    <w:uiPriority w:val="99"/>
    <w:rsid w:val="00976BE0"/>
    <w:rPr>
      <w:rFonts w:cs="Times New Roman"/>
    </w:rPr>
  </w:style>
  <w:style w:type="paragraph" w:customStyle="1" w:styleId="Brdtexthuvud">
    <w:name w:val="Brödtext huvud"/>
    <w:basedOn w:val="Normal"/>
    <w:uiPriority w:val="99"/>
    <w:rsid w:val="00976BE0"/>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styleId="BalloonText">
    <w:name w:val="Balloon Text"/>
    <w:basedOn w:val="Normal"/>
    <w:link w:val="BalloonTextChar"/>
    <w:uiPriority w:val="99"/>
    <w:rsid w:val="00F1582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F15825"/>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20</Pages>
  <Words>4839</Words>
  <Characters>30828</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
  <dc:creator>Pia Johnsen</dc:creator>
  <cp:keywords/>
  <dc:description/>
  <cp:lastModifiedBy>ha0808ab</cp:lastModifiedBy>
  <cp:revision>2</cp:revision>
  <cp:lastPrinted>2012-12-17T13:37:00Z</cp:lastPrinted>
  <dcterms:created xsi:type="dcterms:W3CDTF">2012-12-17T17:57:00Z</dcterms:created>
  <dcterms:modified xsi:type="dcterms:W3CDTF">2012-12-17T17:57:00Z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0x01010053E1D612BA3F4E21AA250ECD751942B3009C7E30FED4CE7541B6BEEAC5BBDA3952</vt:lpwstr>
  </property>
  <property fmtid="{D5CDD505-2E9C-101B-9397-08002B2CF9AE}" pid="9" name="TaxCatchAll">
    <vt:lpwstr/>
  </property>
  <property fmtid="{D5CDD505-2E9C-101B-9397-08002B2CF9AE}" pid="10" name="Sekretess">
    <vt:lpwstr/>
  </property>
  <property fmtid="{D5CDD505-2E9C-101B-9397-08002B2CF9AE}" pid="11" name="RKOrdnaCheckInComment">
    <vt:lpwstr/>
  </property>
  <property fmtid="{D5CDD505-2E9C-101B-9397-08002B2CF9AE}" pid="12" name="c9cd366cc722410295b9eacffbd73909">
    <vt:lpwstr/>
  </property>
  <property fmtid="{D5CDD505-2E9C-101B-9397-08002B2CF9AE}" pid="13" name="Diarienummer">
    <vt:lpwstr/>
  </property>
  <property fmtid="{D5CDD505-2E9C-101B-9397-08002B2CF9AE}" pid="14" name="k46d94c0acf84ab9a79866a9d8b1905f">
    <vt:lpwstr/>
  </property>
  <property fmtid="{D5CDD505-2E9C-101B-9397-08002B2CF9AE}" pid="15" name="RKOrdnaClass">
    <vt:lpwstr/>
  </property>
</Properties>
</file>