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69D" w:rsidRPr="00DC5808" w:rsidRDefault="00A5269D" w:rsidP="00A5269D">
      <w:pPr>
        <w:pStyle w:val="Hemstlrubrik"/>
      </w:pPr>
      <w:r w:rsidRPr="00DC5808">
        <w:t>Förslag till riksdagsbeslut</w:t>
      </w:r>
    </w:p>
    <w:p w:rsidR="00AC75C6" w:rsidRPr="00DC5808" w:rsidRDefault="00AC75C6">
      <w:pPr>
        <w:pStyle w:val="Hemstlatt"/>
        <w:ind w:left="0"/>
      </w:pPr>
      <w:r w:rsidRPr="00DC5808">
        <w:t xml:space="preserve">Riksdagen tillkännager för regeringen som sin mening vad som </w:t>
      </w:r>
      <w:r w:rsidR="001E738E" w:rsidRPr="00DC5808">
        <w:t xml:space="preserve">anförs i motionen </w:t>
      </w:r>
      <w:r w:rsidRPr="00DC5808">
        <w:t>om en översyn av lagen om rätt</w:t>
      </w:r>
      <w:r w:rsidRPr="00DC5808">
        <w:t>s</w:t>
      </w:r>
      <w:r w:rsidRPr="00DC5808">
        <w:t>hjälp.</w:t>
      </w:r>
    </w:p>
    <w:p w:rsidR="00A5269D" w:rsidRPr="00DC5808" w:rsidRDefault="00A5269D" w:rsidP="00A5269D">
      <w:pPr>
        <w:pStyle w:val="Rubrik1"/>
      </w:pPr>
      <w:r w:rsidRPr="00DC5808">
        <w:t>Motivering</w:t>
      </w:r>
    </w:p>
    <w:p w:rsidR="00391F32" w:rsidRPr="00DC5808" w:rsidRDefault="00391F32" w:rsidP="00B42D29">
      <w:r w:rsidRPr="00DC5808">
        <w:rPr>
          <w:bCs/>
        </w:rPr>
        <w:t>Lagen om rättshjälp är en social skyddslagstiftning som syftar till att finansi</w:t>
      </w:r>
      <w:r w:rsidRPr="00DC5808">
        <w:rPr>
          <w:bCs/>
        </w:rPr>
        <w:t>e</w:t>
      </w:r>
      <w:r w:rsidRPr="00DC5808">
        <w:rPr>
          <w:bCs/>
        </w:rPr>
        <w:t>ra rättslig hjälp för personer som inte har ekonomiska förutsättningar att få hjälp på annat sätt.</w:t>
      </w:r>
      <w:r w:rsidRPr="00DC5808">
        <w:t xml:space="preserve"> </w:t>
      </w:r>
    </w:p>
    <w:p w:rsidR="00391F32" w:rsidRPr="00DC5808" w:rsidRDefault="00391F32" w:rsidP="00B42D29">
      <w:pPr>
        <w:pStyle w:val="Normaltindrag"/>
      </w:pPr>
      <w:r w:rsidRPr="00DC5808">
        <w:t>Rätten till rättshjälp förutsätter numera att man inte har en försäkring med rättsskydd som täcker det rättsliga ärendet. Den är också begränsad när det gäller sådant skadestånd som kan betalas ur till exempel en ansvarsförsäkring.</w:t>
      </w:r>
    </w:p>
    <w:p w:rsidR="00391F32" w:rsidRPr="00DC5808" w:rsidRDefault="00391F32" w:rsidP="00B42D29">
      <w:pPr>
        <w:pStyle w:val="Normaltindrag"/>
      </w:pPr>
      <w:r w:rsidRPr="00DC5808">
        <w:t>Den som beviljas rättshjälp skall själv bidra till kostnaderna genom att b</w:t>
      </w:r>
      <w:r w:rsidRPr="00DC5808">
        <w:t>e</w:t>
      </w:r>
      <w:r w:rsidRPr="00DC5808">
        <w:t>tala en rättshjälpsavgift som bestäms till en procentuell andel av kostnaderna för hjälpen. Den som förlorar ett mål i en domstol får i regel betala sina egna rättshjälpskostnader (dvs. rådgivnings- och rättshjälpsavgift) och motpartens kostnader, även om han/hon har rättshjälp.</w:t>
      </w:r>
    </w:p>
    <w:p w:rsidR="00391F32" w:rsidRPr="00DC5808" w:rsidRDefault="00391F32" w:rsidP="00B42D29">
      <w:pPr>
        <w:pStyle w:val="Normaltindrag"/>
      </w:pPr>
      <w:r w:rsidRPr="00DC5808">
        <w:t xml:space="preserve">Lagen om rättshjälp infördes 1967 och innebar en väsentlig försämring i förhållande till tidigare regler. Framför allt visar erfarenheterna att dagens regler för statlig rättshjälp gjort det väsentligt svårare för personer med små ekonomiska resurser, särskilt när de hamnar i en konflikt med en starkare motpart med mer resurser.  </w:t>
      </w:r>
    </w:p>
    <w:p w:rsidR="00391F32" w:rsidRPr="00DC5808" w:rsidRDefault="00391F32" w:rsidP="00B42D29">
      <w:pPr>
        <w:pStyle w:val="Normaltindrag"/>
      </w:pPr>
      <w:r w:rsidRPr="00DC5808">
        <w:t>Ett av problemen med lagen är den regel som säger att den som hamnar i konflikt i första hand ska utnyttja rättshjälpsdelen i sin hemförsäkring. Detta innebär bl</w:t>
      </w:r>
      <w:r w:rsidR="00B42D29" w:rsidRPr="00DC5808">
        <w:t>.</w:t>
      </w:r>
      <w:r w:rsidRPr="00DC5808">
        <w:t>a</w:t>
      </w:r>
      <w:r w:rsidR="00B42D29" w:rsidRPr="00DC5808">
        <w:t>.</w:t>
      </w:r>
      <w:r w:rsidRPr="00DC5808">
        <w:t xml:space="preserve"> att självrisken i försäkringen avgör storleken på den ekonomiska risk (insats) den enskilde måste kalkylera med inför en eventuell rättstvist. </w:t>
      </w:r>
    </w:p>
    <w:p w:rsidR="00391F32" w:rsidRPr="00DC5808" w:rsidRDefault="00391F32" w:rsidP="00B42D29">
      <w:pPr>
        <w:pStyle w:val="Normaltindrag"/>
      </w:pPr>
      <w:r w:rsidRPr="00DC5808">
        <w:t>En konsekvens av begränsningen av rätten till rättshjälp är att en person som förlorar en tvist i tingsrätten tvingas ta en orimligt stor risk vid ett öve</w:t>
      </w:r>
      <w:r w:rsidRPr="00DC5808">
        <w:t>r</w:t>
      </w:r>
      <w:r w:rsidRPr="00DC5808">
        <w:t xml:space="preserve">klagande. </w:t>
      </w:r>
    </w:p>
    <w:p w:rsidR="00391F32" w:rsidRPr="00DC5808" w:rsidRDefault="00391F32" w:rsidP="00B42D29">
      <w:pPr>
        <w:pStyle w:val="Normaltindrag"/>
      </w:pPr>
      <w:r w:rsidRPr="00DC5808">
        <w:lastRenderedPageBreak/>
        <w:t>Samtidigt innebär nuvarande regler att en motpart som har större ekon</w:t>
      </w:r>
      <w:r w:rsidRPr="00DC5808">
        <w:t>o</w:t>
      </w:r>
      <w:r w:rsidRPr="00DC5808">
        <w:t xml:space="preserve">miska resurser rent taktiskt kan tvinga fram förlikning med en ekonomiskt svagare part genom att överklaga, eftersom den part som vunnit i tingsrätten annars tvingas ta en orimligt stor risk att förlora i högre instans, </w:t>
      </w:r>
      <w:r w:rsidR="00D73439" w:rsidRPr="00DC5808">
        <w:t>eftersom</w:t>
      </w:r>
      <w:r w:rsidRPr="00DC5808">
        <w:t xml:space="preserve"> den som förlorar ett mål i en domstol måste</w:t>
      </w:r>
      <w:r w:rsidR="00B42D29" w:rsidRPr="00DC5808">
        <w:t xml:space="preserve"> betala s</w:t>
      </w:r>
      <w:r w:rsidRPr="00DC5808">
        <w:t>ina egna rättshjälpskostnader (dvs. rådgivnings- och rättshjälpsavgift) och motpartens kostnader, även om vederbörande beviljats rättshjälp.</w:t>
      </w:r>
    </w:p>
    <w:p w:rsidR="00391F32" w:rsidRPr="00DC5808" w:rsidRDefault="00391F32" w:rsidP="00B42D29">
      <w:pPr>
        <w:pStyle w:val="Normaltindrag"/>
      </w:pPr>
      <w:r w:rsidRPr="00DC5808">
        <w:t>Utöver konsekvenserna av rätthjälpslagens utformning har de nuvarande ersättningsreglerna inneburit en allvarlig försämring av rekryteringen av juri</w:t>
      </w:r>
      <w:r w:rsidRPr="00DC5808">
        <w:t>s</w:t>
      </w:r>
      <w:r w:rsidRPr="00DC5808">
        <w:t>ter till advokatyrket, och därmed också en väsentlig försämring för behövande att anlita kvalificerad juridisk</w:t>
      </w:r>
      <w:r w:rsidR="00D73439" w:rsidRPr="00DC5808">
        <w:t xml:space="preserve"> hjälp inom rättshjälpens ram. </w:t>
      </w:r>
      <w:r w:rsidRPr="00DC5808">
        <w:t xml:space="preserve">Möjligheten för advokater att inom ramen för den nuvarande timkostnadsnormen anställa biträdande jurister är idag små, och medför att en växande andel av juristerna väljer andra karriärer än advokatyrkets. </w:t>
      </w:r>
    </w:p>
    <w:p w:rsidR="00391F32" w:rsidRPr="00DC5808" w:rsidRDefault="00391F32" w:rsidP="00B42D29">
      <w:pPr>
        <w:pStyle w:val="Normaltindrag"/>
      </w:pPr>
      <w:r w:rsidRPr="00DC5808">
        <w:t>Långsiktigt innebär den försämrade rekryteringen till advokatyrket risker för rättssäkerheten. Framför allt är det särskilt ekonomiskt utsatta som dra</w:t>
      </w:r>
      <w:r w:rsidRPr="00DC5808">
        <w:t>b</w:t>
      </w:r>
      <w:r w:rsidRPr="00DC5808">
        <w:t>bas.</w:t>
      </w:r>
    </w:p>
    <w:p w:rsidR="00391F32" w:rsidRPr="00DC5808" w:rsidRDefault="00391F32" w:rsidP="00B42D29">
      <w:pPr>
        <w:pStyle w:val="Normaltindrag"/>
      </w:pPr>
      <w:r w:rsidRPr="00DC5808">
        <w:t>Jag anser att det finns skäl att göra en översyn av lagen om rättshjälp, i</w:t>
      </w:r>
      <w:r w:rsidRPr="00DC5808">
        <w:t>n</w:t>
      </w:r>
      <w:r w:rsidRPr="00DC5808">
        <w:t>klusive normerna för ersättning till jurister/advokater som åtar sig den viktiga uppgiften att upprätthålla rättssäkerheten inom ramen för rättshjälpen.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808">
        <w:trPr>
          <w:cantSplit/>
        </w:trPr>
        <w:tc>
          <w:tcPr>
            <w:tcW w:w="3046" w:type="dxa"/>
          </w:tcPr>
          <w:p w:rsidR="00AC75C6" w:rsidRPr="00DC5808" w:rsidRDefault="00AC75C6">
            <w:pPr>
              <w:pStyle w:val="UnderskriftDatum"/>
              <w:spacing w:before="240"/>
            </w:pPr>
            <w:r w:rsidRPr="00DC5808">
              <w:t>Stockholm den 27 september 2007</w:t>
            </w:r>
          </w:p>
        </w:tc>
        <w:tc>
          <w:tcPr>
            <w:tcW w:w="3047" w:type="dxa"/>
          </w:tcPr>
          <w:p w:rsidR="00AC75C6" w:rsidRPr="00DC5808" w:rsidRDefault="00AC75C6">
            <w:pPr>
              <w:pStyle w:val="Underskrifter"/>
              <w:spacing w:before="240"/>
            </w:pPr>
          </w:p>
        </w:tc>
      </w:tr>
      <w:tr w:rsidR="00000000" w:rsidRPr="00DC5808">
        <w:trPr>
          <w:cantSplit/>
        </w:trPr>
        <w:tc>
          <w:tcPr>
            <w:tcW w:w="3046" w:type="dxa"/>
          </w:tcPr>
          <w:p w:rsidR="00AC75C6" w:rsidRPr="00DC5808" w:rsidRDefault="00AC75C6">
            <w:pPr>
              <w:pStyle w:val="Underskrifter"/>
            </w:pPr>
            <w:r w:rsidRPr="00DC5808">
              <w:t>Lars Elinderson (m)</w:t>
            </w:r>
          </w:p>
        </w:tc>
        <w:tc>
          <w:tcPr>
            <w:tcW w:w="3046" w:type="dxa"/>
          </w:tcPr>
          <w:p w:rsidR="00AC75C6" w:rsidRPr="00DC5808" w:rsidRDefault="00AC75C6">
            <w:pPr>
              <w:pStyle w:val="Underskrifter"/>
            </w:pPr>
          </w:p>
        </w:tc>
      </w:tr>
    </w:tbl>
    <w:p w:rsidR="004D7823" w:rsidRPr="00DC5808" w:rsidRDefault="004D7823" w:rsidP="00B42D29">
      <w:pPr>
        <w:pStyle w:val="Normaltindrag"/>
      </w:pPr>
    </w:p>
    <w:sectPr w:rsidR="004D7823" w:rsidRPr="00DC5808" w:rsidSect="00B42D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5C6" w:rsidRPr="00DC5808" w:rsidRDefault="00AC75C6">
      <w:r w:rsidRPr="00DC5808">
        <w:separator/>
      </w:r>
    </w:p>
  </w:endnote>
  <w:endnote w:type="continuationSeparator" w:id="0">
    <w:p w:rsidR="00AC75C6" w:rsidRPr="00DC5808" w:rsidRDefault="00AC75C6">
      <w:r w:rsidRPr="00DC58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38E" w:rsidRPr="00DC5808" w:rsidRDefault="00DC5808" w:rsidP="00B42D29">
    <w:pPr>
      <w:pStyle w:val="Sidfot"/>
    </w:pPr>
    <w:r w:rsidRPr="00DC58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28588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29" w:rsidRDefault="00AC75C6">
                          <w:pPr>
                            <w:pStyle w:val="NormalS5sidnrV"/>
                          </w:pPr>
                          <w:r>
                            <w:fldChar w:fldCharType="begin"/>
                          </w:r>
                          <w:r w:rsidR="00B42D2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2D29" w:rsidRDefault="00AC75C6">
                    <w:pPr>
                      <w:pStyle w:val="NormalS5sidnrV"/>
                    </w:pPr>
                    <w:r>
                      <w:fldChar w:fldCharType="begin"/>
                    </w:r>
                    <w:r w:rsidR="00B42D2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38E" w:rsidRPr="00DC5808" w:rsidRDefault="00DC5808" w:rsidP="00B42D29">
    <w:pPr>
      <w:pStyle w:val="Sidfot"/>
    </w:pPr>
    <w:r w:rsidRPr="00DC58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634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29" w:rsidRDefault="00AC75C6">
                          <w:pPr>
                            <w:pStyle w:val="NormalS5sidnrH"/>
                            <w:ind w:right="0"/>
                          </w:pPr>
                          <w:r>
                            <w:fldChar w:fldCharType="begin"/>
                          </w:r>
                          <w:r w:rsidR="00B42D29">
                            <w:instrText xml:space="preserve"> PAGE *\charformat</w:instrText>
                          </w:r>
                          <w:r>
                            <w:fldChar w:fldCharType="separate"/>
                          </w:r>
                          <w:r w:rsidR="00B42D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2D29" w:rsidRDefault="00AC75C6">
                    <w:pPr>
                      <w:pStyle w:val="NormalS5sidnrH"/>
                      <w:ind w:right="0"/>
                    </w:pPr>
                    <w:r>
                      <w:fldChar w:fldCharType="begin"/>
                    </w:r>
                    <w:r w:rsidR="00B42D29">
                      <w:instrText xml:space="preserve"> PAGE *\charformat</w:instrText>
                    </w:r>
                    <w:r>
                      <w:fldChar w:fldCharType="separate"/>
                    </w:r>
                    <w:r w:rsidR="00B42D2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38E" w:rsidRPr="00DC5808" w:rsidRDefault="00DC5808" w:rsidP="00B42D29">
    <w:pPr>
      <w:pStyle w:val="Sidfot"/>
    </w:pPr>
    <w:r w:rsidRPr="00DC58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934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29" w:rsidRDefault="00AC75C6">
                          <w:pPr>
                            <w:pStyle w:val="NormalS5sidnrH"/>
                            <w:ind w:right="0"/>
                          </w:pPr>
                          <w:r>
                            <w:fldChar w:fldCharType="begin"/>
                          </w:r>
                          <w:r w:rsidR="00B42D2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2D29" w:rsidRDefault="00AC75C6">
                    <w:pPr>
                      <w:pStyle w:val="NormalS5sidnrH"/>
                      <w:ind w:right="0"/>
                    </w:pPr>
                    <w:r>
                      <w:fldChar w:fldCharType="begin"/>
                    </w:r>
                    <w:r w:rsidR="00B42D2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5C6" w:rsidRPr="00DC5808" w:rsidRDefault="00AC75C6">
      <w:r w:rsidRPr="00DC5808">
        <w:separator/>
      </w:r>
    </w:p>
  </w:footnote>
  <w:footnote w:type="continuationSeparator" w:id="0">
    <w:p w:rsidR="00AC75C6" w:rsidRPr="00DC5808" w:rsidRDefault="00AC75C6">
      <w:r w:rsidRPr="00DC58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38E" w:rsidRPr="00DC5808" w:rsidRDefault="00DC5808" w:rsidP="00B42D29">
    <w:pPr>
      <w:pStyle w:val="Sidhuvud"/>
    </w:pPr>
    <w:r w:rsidRPr="00DC58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1807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29" w:rsidRDefault="00AC75C6">
                          <w:pPr>
                            <w:pStyle w:val="KantRubrikS5V"/>
                          </w:pPr>
                          <w:r>
                            <w:fldChar w:fldCharType="begin"/>
                          </w:r>
                          <w:r w:rsidR="00B42D29">
                            <w:instrText xml:space="preserve"> DOCPROPERTY "YearUser" *\charformat </w:instrText>
                          </w:r>
                          <w:r>
                            <w:fldChar w:fldCharType="separate"/>
                          </w:r>
                          <w:r w:rsidR="00D73439">
                            <w:t>2007/08</w:t>
                          </w:r>
                          <w:r>
                            <w:fldChar w:fldCharType="end"/>
                          </w:r>
                          <w:r w:rsidR="00B42D29">
                            <w:t>:</w:t>
                          </w:r>
                          <w:r>
                            <w:fldChar w:fldCharType="begin"/>
                          </w:r>
                          <w:r w:rsidR="00B42D29">
                            <w:instrText xml:space="preserve"> DOCPROPERTY "Motionsnummer" *\charformat </w:instrText>
                          </w:r>
                          <w:r>
                            <w:fldChar w:fldCharType="separate"/>
                          </w:r>
                          <w:r w:rsidR="00D73439">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2D29" w:rsidRDefault="00AC75C6">
                    <w:pPr>
                      <w:pStyle w:val="KantRubrikS5V"/>
                    </w:pPr>
                    <w:r>
                      <w:fldChar w:fldCharType="begin"/>
                    </w:r>
                    <w:r w:rsidR="00B42D29">
                      <w:instrText xml:space="preserve"> DOCPROPERTY "YearUser" *\charformat </w:instrText>
                    </w:r>
                    <w:r>
                      <w:fldChar w:fldCharType="separate"/>
                    </w:r>
                    <w:r w:rsidR="00D73439">
                      <w:t>2007/08</w:t>
                    </w:r>
                    <w:r>
                      <w:fldChar w:fldCharType="end"/>
                    </w:r>
                    <w:r w:rsidR="00B42D29">
                      <w:t>:</w:t>
                    </w:r>
                    <w:r>
                      <w:fldChar w:fldCharType="begin"/>
                    </w:r>
                    <w:r w:rsidR="00B42D29">
                      <w:instrText xml:space="preserve"> DOCPROPERTY "Motionsnummer" *\charformat </w:instrText>
                    </w:r>
                    <w:r>
                      <w:fldChar w:fldCharType="separate"/>
                    </w:r>
                    <w:r w:rsidR="00D73439">
                      <w:t>Ju222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38E" w:rsidRPr="00DC5808" w:rsidRDefault="00DC5808" w:rsidP="00B42D29">
    <w:pPr>
      <w:pStyle w:val="Sidhuvud"/>
    </w:pPr>
    <w:r w:rsidRPr="00DC58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339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29" w:rsidRDefault="00AC75C6">
                          <w:pPr>
                            <w:pStyle w:val="KantRubrikS5H"/>
                            <w:ind w:right="0"/>
                          </w:pPr>
                          <w:r>
                            <w:fldChar w:fldCharType="begin"/>
                          </w:r>
                          <w:r w:rsidR="00B42D29">
                            <w:instrText xml:space="preserve"> DOCPROPERTY "YearUser" *\charformat </w:instrText>
                          </w:r>
                          <w:r>
                            <w:fldChar w:fldCharType="separate"/>
                          </w:r>
                          <w:r w:rsidR="00D73439">
                            <w:t>2007/08</w:t>
                          </w:r>
                          <w:r>
                            <w:fldChar w:fldCharType="end"/>
                          </w:r>
                          <w:r w:rsidR="00B42D29">
                            <w:t>:</w:t>
                          </w:r>
                          <w:r>
                            <w:fldChar w:fldCharType="begin"/>
                          </w:r>
                          <w:r w:rsidR="00B42D29">
                            <w:instrText xml:space="preserve"> DOCPROPERTY "Motionsnummer" *\charformat </w:instrText>
                          </w:r>
                          <w:r>
                            <w:fldChar w:fldCharType="separate"/>
                          </w:r>
                          <w:r w:rsidR="00D73439">
                            <w:t>Ju222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2D29" w:rsidRDefault="00AC75C6">
                    <w:pPr>
                      <w:pStyle w:val="KantRubrikS5H"/>
                      <w:ind w:right="0"/>
                    </w:pPr>
                    <w:r>
                      <w:fldChar w:fldCharType="begin"/>
                    </w:r>
                    <w:r w:rsidR="00B42D29">
                      <w:instrText xml:space="preserve"> DOCPROPERTY "YearUser" *\charformat </w:instrText>
                    </w:r>
                    <w:r>
                      <w:fldChar w:fldCharType="separate"/>
                    </w:r>
                    <w:r w:rsidR="00D73439">
                      <w:t>2007/08</w:t>
                    </w:r>
                    <w:r>
                      <w:fldChar w:fldCharType="end"/>
                    </w:r>
                    <w:r w:rsidR="00B42D29">
                      <w:t>:</w:t>
                    </w:r>
                    <w:r>
                      <w:fldChar w:fldCharType="begin"/>
                    </w:r>
                    <w:r w:rsidR="00B42D29">
                      <w:instrText xml:space="preserve"> DOCPROPERTY "Motionsnummer" *\charformat </w:instrText>
                    </w:r>
                    <w:r>
                      <w:fldChar w:fldCharType="separate"/>
                    </w:r>
                    <w:r w:rsidR="00D73439">
                      <w:t>Ju222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C6" w:rsidRPr="00DC5808" w:rsidRDefault="00AC75C6">
    <w:pPr>
      <w:pStyle w:val="FSHNormal"/>
      <w:tabs>
        <w:tab w:val="right" w:pos="5840"/>
      </w:tabs>
    </w:pPr>
    <w:r w:rsidRPr="00DC5808">
      <w:br/>
    </w:r>
    <w:r w:rsidRPr="00DC5808">
      <w:fldChar w:fldCharType="begin" w:fldLock="1"/>
    </w:r>
    <w:r w:rsidRPr="00DC5808">
      <w:instrText xml:space="preserve"> DOCPROPERTY</w:instrText>
    </w:r>
    <w:r w:rsidRPr="00DC5808">
      <w:rPr>
        <w:sz w:val="18"/>
      </w:rPr>
      <w:instrText xml:space="preserve"> "YearUser" *\charformat </w:instrText>
    </w:r>
    <w:r w:rsidRPr="00DC5808">
      <w:fldChar w:fldCharType="separate"/>
    </w:r>
    <w:r w:rsidRPr="00DC5808">
      <w:t>2007/08</w:t>
    </w:r>
    <w:r w:rsidRPr="00DC5808">
      <w:fldChar w:fldCharType="end"/>
    </w:r>
    <w:r w:rsidRPr="00DC5808">
      <w:t xml:space="preserve"> </w:t>
    </w:r>
    <w:r w:rsidRPr="00DC5808">
      <w:tab/>
      <w:t xml:space="preserve">mnr: </w:t>
    </w:r>
    <w:r w:rsidRPr="00DC5808">
      <w:fldChar w:fldCharType="begin" w:fldLock="1"/>
    </w:r>
    <w:r w:rsidRPr="00DC5808">
      <w:instrText xml:space="preserve"> DOCPROPERTY</w:instrText>
    </w:r>
    <w:r w:rsidRPr="00DC5808">
      <w:rPr>
        <w:sz w:val="18"/>
      </w:rPr>
      <w:instrText xml:space="preserve"> "Motionsnummer" *\charformat </w:instrText>
    </w:r>
    <w:r w:rsidRPr="00DC5808">
      <w:fldChar w:fldCharType="separate"/>
    </w:r>
    <w:r w:rsidRPr="00DC5808">
      <w:t>Ju222</w:t>
    </w:r>
    <w:r w:rsidRPr="00DC5808">
      <w:fldChar w:fldCharType="end"/>
    </w:r>
    <w:r w:rsidRPr="00DC5808">
      <w:br/>
    </w:r>
    <w:r w:rsidRPr="00DC5808">
      <w:fldChar w:fldCharType="begin" w:fldLock="1"/>
    </w:r>
    <w:r w:rsidRPr="00DC5808">
      <w:instrText xml:space="preserve"> DOCPROPERTY</w:instrText>
    </w:r>
    <w:r w:rsidRPr="00DC5808">
      <w:rPr>
        <w:sz w:val="18"/>
      </w:rPr>
      <w:instrText xml:space="preserve"> "Samling" *\charformat </w:instrText>
    </w:r>
    <w:r w:rsidRPr="00DC5808">
      <w:fldChar w:fldCharType="end"/>
    </w:r>
    <w:r w:rsidRPr="00DC5808">
      <w:tab/>
      <w:t xml:space="preserve">pnr: </w:t>
    </w:r>
    <w:r w:rsidRPr="00DC5808">
      <w:fldChar w:fldCharType="begin" w:fldLock="1"/>
    </w:r>
    <w:r w:rsidRPr="00DC5808">
      <w:instrText xml:space="preserve"> DOCPROPERTY</w:instrText>
    </w:r>
    <w:r w:rsidRPr="00DC5808">
      <w:rPr>
        <w:sz w:val="18"/>
      </w:rPr>
      <w:instrText xml:space="preserve"> "Partinummer" *\charformat </w:instrText>
    </w:r>
    <w:r w:rsidRPr="00DC5808">
      <w:fldChar w:fldCharType="separate"/>
    </w:r>
    <w:r w:rsidRPr="00DC5808">
      <w:t>m1189</w:t>
    </w:r>
    <w:r w:rsidRPr="00DC5808">
      <w:fldChar w:fldCharType="end"/>
    </w:r>
  </w:p>
  <w:p w:rsidR="00AC75C6" w:rsidRPr="00DC5808" w:rsidRDefault="00AC75C6">
    <w:pPr>
      <w:pStyle w:val="FSHRub1"/>
    </w:pPr>
    <w:r w:rsidRPr="00DC5808">
      <w:t>Motion till riksdagen</w:t>
    </w:r>
    <w:r w:rsidRPr="00DC5808">
      <w:br/>
    </w:r>
    <w:r w:rsidRPr="00DC5808">
      <w:fldChar w:fldCharType="begin" w:fldLock="1"/>
    </w:r>
    <w:r w:rsidRPr="00DC5808">
      <w:instrText xml:space="preserve"> DOCPROPERTY "YearUser" *\charformat </w:instrText>
    </w:r>
    <w:r w:rsidRPr="00DC5808">
      <w:fldChar w:fldCharType="separate"/>
    </w:r>
    <w:r w:rsidRPr="00DC5808">
      <w:t>2007/08</w:t>
    </w:r>
    <w:r w:rsidRPr="00DC5808">
      <w:fldChar w:fldCharType="end"/>
    </w:r>
    <w:r w:rsidRPr="00DC5808">
      <w:t>:</w:t>
    </w:r>
    <w:r w:rsidRPr="00DC5808">
      <w:fldChar w:fldCharType="begin" w:fldLock="1"/>
    </w:r>
    <w:r w:rsidRPr="00DC5808">
      <w:instrText xml:space="preserve"> DOCPROPERTY "Motionsnummer" *\charformat </w:instrText>
    </w:r>
    <w:r w:rsidRPr="00DC5808">
      <w:fldChar w:fldCharType="separate"/>
    </w:r>
    <w:r w:rsidRPr="00DC5808">
      <w:t>Ju222</w:t>
    </w:r>
    <w:r w:rsidRPr="00DC5808">
      <w:fldChar w:fldCharType="end"/>
    </w:r>
  </w:p>
  <w:p w:rsidR="00AC75C6" w:rsidRPr="00DC5808" w:rsidRDefault="00AC75C6">
    <w:pPr>
      <w:pStyle w:val="FSHNormalS5"/>
    </w:pPr>
    <w:r w:rsidRPr="00DC5808">
      <w:fldChar w:fldCharType="begin" w:fldLock="1"/>
    </w:r>
    <w:r w:rsidRPr="00DC5808">
      <w:instrText xml:space="preserve"> DOCPROPERTY "MotionarText" *\charformat </w:instrText>
    </w:r>
    <w:r w:rsidRPr="00DC5808">
      <w:fldChar w:fldCharType="separate"/>
    </w:r>
    <w:r w:rsidRPr="00DC5808">
      <w:t>av Lars Elinderson (m)</w:t>
    </w:r>
    <w:r w:rsidRPr="00DC5808">
      <w:fldChar w:fldCharType="end"/>
    </w:r>
    <w:r w:rsidRPr="00DC5808">
      <w:br/>
    </w:r>
    <w:r w:rsidRPr="00DC5808">
      <w:fldChar w:fldCharType="begin" w:fldLock="1"/>
    </w:r>
    <w:r w:rsidRPr="00DC5808">
      <w:instrText xml:space="preserve"> DOCPROPERTY "SvarFrasKort" *\charformat </w:instrText>
    </w:r>
    <w:r w:rsidRPr="00DC5808">
      <w:fldChar w:fldCharType="end"/>
    </w:r>
  </w:p>
  <w:p w:rsidR="00AC75C6" w:rsidRPr="00DC5808" w:rsidRDefault="00AC75C6">
    <w:pPr>
      <w:pStyle w:val="FSHTitel"/>
    </w:pPr>
    <w:r w:rsidRPr="00DC5808">
      <w:fldChar w:fldCharType="begin" w:fldLock="1"/>
    </w:r>
    <w:r w:rsidRPr="00DC5808">
      <w:instrText xml:space="preserve"> DOCPROPERTY</w:instrText>
    </w:r>
    <w:r w:rsidRPr="00DC5808">
      <w:rPr>
        <w:sz w:val="18"/>
      </w:rPr>
      <w:instrText xml:space="preserve"> "RubrikSvar" *\charformat </w:instrText>
    </w:r>
    <w:r w:rsidRPr="00DC5808">
      <w:fldChar w:fldCharType="separate"/>
    </w:r>
    <w:r w:rsidRPr="00DC5808">
      <w:t>Översyn av lagen om rättshjälp</w:t>
    </w:r>
    <w:r w:rsidRPr="00DC5808">
      <w:fldChar w:fldCharType="end"/>
    </w:r>
  </w:p>
  <w:p w:rsidR="00AC75C6" w:rsidRPr="00DC5808" w:rsidRDefault="00AC75C6">
    <w:pPr>
      <w:pStyle w:val="Normal00"/>
    </w:pPr>
  </w:p>
  <w:p w:rsidR="00B42D29" w:rsidRPr="00DC5808" w:rsidRDefault="00B42D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8551915">
    <w:abstractNumId w:val="8"/>
  </w:num>
  <w:num w:numId="2" w16cid:durableId="99111768">
    <w:abstractNumId w:val="9"/>
  </w:num>
  <w:num w:numId="3" w16cid:durableId="322975463">
    <w:abstractNumId w:val="8"/>
  </w:num>
  <w:num w:numId="4" w16cid:durableId="1854106286">
    <w:abstractNumId w:val="9"/>
  </w:num>
  <w:num w:numId="5" w16cid:durableId="1866862074">
    <w:abstractNumId w:val="13"/>
  </w:num>
  <w:num w:numId="6" w16cid:durableId="1758285907">
    <w:abstractNumId w:val="10"/>
  </w:num>
  <w:num w:numId="7" w16cid:durableId="1203597449">
    <w:abstractNumId w:val="11"/>
  </w:num>
  <w:num w:numId="8" w16cid:durableId="64911832">
    <w:abstractNumId w:val="12"/>
  </w:num>
  <w:num w:numId="9" w16cid:durableId="913003328">
    <w:abstractNumId w:val="8"/>
  </w:num>
  <w:num w:numId="10" w16cid:durableId="180246417">
    <w:abstractNumId w:val="3"/>
  </w:num>
  <w:num w:numId="11" w16cid:durableId="263921378">
    <w:abstractNumId w:val="2"/>
  </w:num>
  <w:num w:numId="12" w16cid:durableId="1771850625">
    <w:abstractNumId w:val="1"/>
  </w:num>
  <w:num w:numId="13" w16cid:durableId="1638802421">
    <w:abstractNumId w:val="0"/>
  </w:num>
  <w:num w:numId="14" w16cid:durableId="732315441">
    <w:abstractNumId w:val="9"/>
  </w:num>
  <w:num w:numId="15" w16cid:durableId="43256589">
    <w:abstractNumId w:val="7"/>
  </w:num>
  <w:num w:numId="16" w16cid:durableId="839124573">
    <w:abstractNumId w:val="6"/>
  </w:num>
  <w:num w:numId="17" w16cid:durableId="1207721712">
    <w:abstractNumId w:val="5"/>
  </w:num>
  <w:num w:numId="18" w16cid:durableId="2063602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122C744D-E38B-41E6-80EC-B97E5E6109DE}"/>
  </w:docVars>
  <w:rsids>
    <w:rsidRoot w:val="00DC5808"/>
    <w:rsid w:val="00002742"/>
    <w:rsid w:val="000220F8"/>
    <w:rsid w:val="00034058"/>
    <w:rsid w:val="00040A89"/>
    <w:rsid w:val="00040D14"/>
    <w:rsid w:val="0004381F"/>
    <w:rsid w:val="00064BC3"/>
    <w:rsid w:val="00064BFD"/>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E738E"/>
    <w:rsid w:val="001F4981"/>
    <w:rsid w:val="00201DFB"/>
    <w:rsid w:val="00204A63"/>
    <w:rsid w:val="00212FF1"/>
    <w:rsid w:val="002166B7"/>
    <w:rsid w:val="002272D8"/>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A71"/>
    <w:rsid w:val="00336C9B"/>
    <w:rsid w:val="00342FB4"/>
    <w:rsid w:val="0036065A"/>
    <w:rsid w:val="003866EC"/>
    <w:rsid w:val="00391AF5"/>
    <w:rsid w:val="00391F32"/>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37861"/>
    <w:rsid w:val="006443A4"/>
    <w:rsid w:val="0064771D"/>
    <w:rsid w:val="00653DD0"/>
    <w:rsid w:val="00677B63"/>
    <w:rsid w:val="00692511"/>
    <w:rsid w:val="00693FFF"/>
    <w:rsid w:val="00694F02"/>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E4111"/>
    <w:rsid w:val="00A053C6"/>
    <w:rsid w:val="00A055B3"/>
    <w:rsid w:val="00A15D71"/>
    <w:rsid w:val="00A174E2"/>
    <w:rsid w:val="00A21BC5"/>
    <w:rsid w:val="00A40962"/>
    <w:rsid w:val="00A47FAF"/>
    <w:rsid w:val="00A5269D"/>
    <w:rsid w:val="00A736FF"/>
    <w:rsid w:val="00AA1434"/>
    <w:rsid w:val="00AB5000"/>
    <w:rsid w:val="00AC4310"/>
    <w:rsid w:val="00AC63D9"/>
    <w:rsid w:val="00AC75C6"/>
    <w:rsid w:val="00AE2EF8"/>
    <w:rsid w:val="00AF5881"/>
    <w:rsid w:val="00B13BF0"/>
    <w:rsid w:val="00B25BC7"/>
    <w:rsid w:val="00B33C81"/>
    <w:rsid w:val="00B34666"/>
    <w:rsid w:val="00B421B1"/>
    <w:rsid w:val="00B42D29"/>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008A"/>
    <w:rsid w:val="00D372C4"/>
    <w:rsid w:val="00D44527"/>
    <w:rsid w:val="00D52681"/>
    <w:rsid w:val="00D53D04"/>
    <w:rsid w:val="00D55EF7"/>
    <w:rsid w:val="00D73439"/>
    <w:rsid w:val="00D97778"/>
    <w:rsid w:val="00DC0DF0"/>
    <w:rsid w:val="00DC5808"/>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4C4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AADD55-2654-4011-AF5A-6D9CD244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40962"/>
    <w:rPr>
      <w:sz w:val="32"/>
      <w:lang w:val="sv-SE" w:eastAsia="sv-SE" w:bidi="ar-SA"/>
    </w:rPr>
  </w:style>
  <w:style w:type="character" w:customStyle="1" w:styleId="Rubrik2Char">
    <w:name w:val="Rubrik 2 Char"/>
    <w:aliases w:val="Beslutrubrik Char"/>
    <w:basedOn w:val="Standardstycketeckensnitt"/>
    <w:link w:val="Rubrik2"/>
    <w:semiHidden/>
    <w:locked/>
    <w:rsid w:val="00A40962"/>
    <w:rPr>
      <w:sz w:val="27"/>
      <w:lang w:val="sv-SE" w:eastAsia="sv-SE" w:bidi="ar-SA"/>
    </w:rPr>
  </w:style>
  <w:style w:type="character" w:customStyle="1" w:styleId="Rubrik3Char">
    <w:name w:val="Rubrik 3 Char"/>
    <w:aliases w:val="Mellanrubrik Char"/>
    <w:basedOn w:val="Standardstycketeckensnitt"/>
    <w:link w:val="Rubrik3"/>
    <w:semiHidden/>
    <w:locked/>
    <w:rsid w:val="00A40962"/>
    <w:rPr>
      <w:b/>
      <w:sz w:val="21"/>
      <w:lang w:val="sv-SE" w:eastAsia="sv-SE" w:bidi="ar-SA"/>
    </w:rPr>
  </w:style>
  <w:style w:type="character" w:customStyle="1" w:styleId="Rubrik4Char">
    <w:name w:val="Rubrik 4 Char"/>
    <w:aliases w:val="KursivRubrik Char"/>
    <w:basedOn w:val="Standardstycketeckensnitt"/>
    <w:link w:val="Rubrik4"/>
    <w:semiHidden/>
    <w:locked/>
    <w:rsid w:val="00A4096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40962"/>
    <w:rPr>
      <w:sz w:val="19"/>
      <w:lang w:val="sv-SE" w:eastAsia="sv-SE" w:bidi="ar-SA"/>
    </w:rPr>
  </w:style>
  <w:style w:type="character" w:customStyle="1" w:styleId="Rubrik6Char">
    <w:name w:val="Rubrik 6 Char"/>
    <w:basedOn w:val="Standardstycketeckensnitt"/>
    <w:link w:val="Rubrik6"/>
    <w:semiHidden/>
    <w:locked/>
    <w:rsid w:val="00A40962"/>
    <w:rPr>
      <w:caps/>
      <w:sz w:val="14"/>
      <w:lang w:val="sv-SE" w:eastAsia="sv-SE" w:bidi="ar-SA"/>
    </w:rPr>
  </w:style>
  <w:style w:type="character" w:customStyle="1" w:styleId="Rubrik7Char">
    <w:name w:val="Rubrik 7 Char"/>
    <w:basedOn w:val="Standardstycketeckensnitt"/>
    <w:link w:val="Rubrik7"/>
    <w:semiHidden/>
    <w:locked/>
    <w:rsid w:val="00A40962"/>
    <w:rPr>
      <w:caps/>
      <w:sz w:val="14"/>
      <w:lang w:val="sv-SE" w:eastAsia="sv-SE" w:bidi="ar-SA"/>
    </w:rPr>
  </w:style>
  <w:style w:type="character" w:customStyle="1" w:styleId="Rubrik8Char">
    <w:name w:val="Rubrik 8 Char"/>
    <w:basedOn w:val="Standardstycketeckensnitt"/>
    <w:link w:val="Rubrik8"/>
    <w:semiHidden/>
    <w:locked/>
    <w:rsid w:val="00A40962"/>
    <w:rPr>
      <w:caps/>
      <w:sz w:val="14"/>
      <w:lang w:val="sv-SE" w:eastAsia="sv-SE" w:bidi="ar-SA"/>
    </w:rPr>
  </w:style>
  <w:style w:type="character" w:customStyle="1" w:styleId="Rubrik9Char">
    <w:name w:val="Rubrik 9 Char"/>
    <w:basedOn w:val="Standardstycketeckensnitt"/>
    <w:link w:val="Rubrik9"/>
    <w:semiHidden/>
    <w:locked/>
    <w:rsid w:val="00A4096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4096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4096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4096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4096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4096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11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2705</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m1189</vt:lpstr>
    </vt:vector>
  </TitlesOfParts>
  <Company>Riksdagen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m1189</dc:title>
  <dc:subject>m1189</dc:subject>
  <dc:creator>Riksdagen</dc:creator>
  <cp:keywords>Riksdagen</cp:keywords>
  <dc:description>TKG-ktrl, MSMQ4mb, PersReg-Distribution mm</dc:description>
  <cp:lastModifiedBy>Lars Brink</cp:lastModifiedBy>
  <cp:revision>2</cp:revision>
  <cp:lastPrinted>2007-10-19T07:44:00Z</cp:lastPrinted>
  <dcterms:created xsi:type="dcterms:W3CDTF">2025-12-17T05:33:00Z</dcterms:created>
  <dcterms:modified xsi:type="dcterms:W3CDTF">2025-12-17T05:33:00Z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lagen om 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20072008000000000109000011890069</vt:lpwstr>
  </property>
  <property fmtid="{D5CDD505-2E9C-101B-9397-08002B2CF9AE}" pid="47" name="datum">
    <vt:lpwstr>070927</vt:lpwstr>
  </property>
  <property fmtid="{D5CDD505-2E9C-101B-9397-08002B2CF9AE}" pid="48" name="avsändar-e-post">
    <vt:lpwstr>maryse.forsgren@riksdagen.se</vt:lpwstr>
  </property>
  <property fmtid="{D5CDD505-2E9C-101B-9397-08002B2CF9AE}" pid="49" name="id">
    <vt:lpwstr>20072008000000000109000011890069</vt:lpwstr>
  </property>
  <property fmtid="{D5CDD505-2E9C-101B-9397-08002B2CF9AE}" pid="50" name="nummer">
    <vt:lpwstr>222</vt:lpwstr>
  </property>
  <property fmtid="{D5CDD505-2E9C-101B-9397-08002B2CF9AE}" pid="51" name="utskottsbeteckning">
    <vt:lpwstr>Ju</vt:lpwstr>
  </property>
  <property fmtid="{D5CDD505-2E9C-101B-9397-08002B2CF9AE}" pid="52" name="GlobalUID">
    <vt:lpwstr>{8064A0FB-C5E2-41D6-A6BA-0E20F9EA8DEE}</vt:lpwstr>
  </property>
  <property fmtid="{D5CDD505-2E9C-101B-9397-08002B2CF9AE}" pid="53" name="Överföringar">
    <vt:i4>0</vt:i4>
  </property>
  <property fmtid="{D5CDD505-2E9C-101B-9397-08002B2CF9AE}" pid="54" name="Checksum">
    <vt:lpwstr>*1018124211607*</vt:lpwstr>
  </property>
  <property fmtid="{D5CDD505-2E9C-101B-9397-08002B2CF9AE}" pid="55" name="skuggnummer">
    <vt:lpwstr>248</vt:lpwstr>
  </property>
  <property fmtid="{D5CDD505-2E9C-101B-9397-08002B2CF9AE}" pid="56" name="urixVersion">
    <vt:lpwstr>3.2.0.8</vt:lpwstr>
  </property>
  <property fmtid="{D5CDD505-2E9C-101B-9397-08002B2CF9AE}" pid="57" name="urixOrigin">
    <vt:lpwstr>071019 09:44:22.507</vt:lpwstr>
  </property>
  <property fmtid="{D5CDD505-2E9C-101B-9397-08002B2CF9AE}" pid="58" name="urixGuid">
    <vt:lpwstr>{C6AE1494-CE6B-4C7B-88E1-4B3B784F27E8}</vt:lpwstr>
  </property>
</Properties>
</file>