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CEE" w:rsidRPr="00363CEE" w:rsidRDefault="00363CEE">
      <w:pPr>
        <w:pStyle w:val="Frslagsrubrik"/>
      </w:pPr>
      <w:r w:rsidRPr="00363CEE">
        <w:t>Förslag till riksdagsbeslut</w:t>
      </w:r>
    </w:p>
    <w:p w:rsidR="00363CEE" w:rsidRPr="00363CEE" w:rsidRDefault="00363CEE">
      <w:pPr>
        <w:pStyle w:val="Hemstlatt"/>
        <w:ind w:left="0"/>
      </w:pPr>
      <w:r w:rsidRPr="00363CEE">
        <w:t>Riksdagen tillkännager för regeringen som sin mening vad som anförs i motionen om att arbeta för att nämndemännen ska utgöra en så representativ sammansättning som möjligt av Sveriges befol</w:t>
      </w:r>
      <w:r w:rsidRPr="00363CEE">
        <w:t>k</w:t>
      </w:r>
      <w:r w:rsidRPr="00363CEE">
        <w:t>ning.</w:t>
      </w:r>
    </w:p>
    <w:p w:rsidR="00363CEE" w:rsidRPr="00363CEE" w:rsidRDefault="00363CEE">
      <w:pPr>
        <w:pStyle w:val="Rubrik1"/>
      </w:pPr>
      <w:r w:rsidRPr="00363CEE">
        <w:t>Motivering</w:t>
      </w:r>
    </w:p>
    <w:p w:rsidR="00363CEE" w:rsidRPr="00363CEE" w:rsidRDefault="00363CEE">
      <w:r w:rsidRPr="00363CEE">
        <w:t>Politik är att bygga samhället. Politik är även att värna samhället. Politikerna bygger det svenska samhället i samarbete med domstolsväsendet som har till uppgift att värna samhället och rättssäkerheten. Att bygga och att värna sa</w:t>
      </w:r>
      <w:r w:rsidRPr="00363CEE">
        <w:t>m</w:t>
      </w:r>
      <w:r w:rsidRPr="00363CEE">
        <w:t>hället är av lika stor betydelse.</w:t>
      </w:r>
    </w:p>
    <w:p w:rsidR="00363CEE" w:rsidRPr="00363CEE" w:rsidRDefault="00363CEE">
      <w:pPr>
        <w:pStyle w:val="Normaltindrag"/>
      </w:pPr>
      <w:r w:rsidRPr="00363CEE">
        <w:t>Det är angeläget att de förtroendevalda i vårt rättssystem, nämndemännen, utgör en så representativ sammansättning som möjligt av Sveriges befolkning. Den breda representationen av lekmän är betydelsefull för rättskipningen, inte minst när det gäller vårdnadstvister. Det behövs en föryngring inom näm</w:t>
      </w:r>
      <w:r w:rsidRPr="00363CEE">
        <w:t>n</w:t>
      </w:r>
      <w:r w:rsidRPr="00363CEE">
        <w:t>demannakåren och en bättre mångfald än i dagsläget.</w:t>
      </w:r>
    </w:p>
    <w:p w:rsidR="00363CEE" w:rsidRPr="00363CEE" w:rsidRDefault="00363CEE">
      <w:pPr>
        <w:pStyle w:val="Normaltindrag"/>
      </w:pPr>
      <w:r w:rsidRPr="00363CEE">
        <w:t>Sammansättningen ska så långt som möjligt spegla den svenska befol</w:t>
      </w:r>
      <w:r w:rsidRPr="00363CEE">
        <w:t>k</w:t>
      </w:r>
      <w:r w:rsidRPr="00363CEE">
        <w:t>ningen. Åldersstrukturen är i obalans och äldre nämndemän är kraftigt öve</w:t>
      </w:r>
      <w:r w:rsidRPr="00363CEE">
        <w:t>r</w:t>
      </w:r>
      <w:r w:rsidRPr="00363CEE">
        <w:t>representerade i förhållande till de yngre. Det är angeläget att verka för att var och en av oss ska kunna ta sitt medborgaransvar och ta på sig ett förtroend</w:t>
      </w:r>
      <w:r w:rsidRPr="00363CEE">
        <w:t>e</w:t>
      </w:r>
      <w:r w:rsidRPr="00363CEE">
        <w:t>uppdrag som nämndeman. Ålder, kön, etnicitet eller sysselsättning ska inte vara avgörande för om man som medborgare ska kunna vara nämndeman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CEE">
        <w:trPr>
          <w:cantSplit/>
        </w:trPr>
        <w:tc>
          <w:tcPr>
            <w:tcW w:w="3046" w:type="dxa"/>
          </w:tcPr>
          <w:p w:rsidR="00363CEE" w:rsidRPr="00363CEE" w:rsidRDefault="00363CEE">
            <w:pPr>
              <w:pStyle w:val="UnderskriftDatum"/>
              <w:spacing w:before="240"/>
            </w:pPr>
            <w:r w:rsidRPr="00363CEE">
              <w:t>Stockholm den 28 september 2009</w:t>
            </w:r>
          </w:p>
        </w:tc>
        <w:tc>
          <w:tcPr>
            <w:tcW w:w="3047" w:type="dxa"/>
          </w:tcPr>
          <w:p w:rsidR="00363CEE" w:rsidRPr="00363CEE" w:rsidRDefault="00363CEE">
            <w:pPr>
              <w:pStyle w:val="Underskrifter"/>
              <w:spacing w:before="240"/>
            </w:pPr>
          </w:p>
        </w:tc>
      </w:tr>
      <w:tr w:rsidR="00000000" w:rsidRPr="00363CEE">
        <w:trPr>
          <w:cantSplit/>
        </w:trPr>
        <w:tc>
          <w:tcPr>
            <w:tcW w:w="3046" w:type="dxa"/>
          </w:tcPr>
          <w:p w:rsidR="00363CEE" w:rsidRPr="00363CEE" w:rsidRDefault="00363CEE">
            <w:pPr>
              <w:pStyle w:val="Underskrifter"/>
            </w:pPr>
            <w:r w:rsidRPr="00363CEE">
              <w:t>Agneta Lundberg (s)</w:t>
            </w:r>
          </w:p>
        </w:tc>
        <w:tc>
          <w:tcPr>
            <w:tcW w:w="3046" w:type="dxa"/>
          </w:tcPr>
          <w:p w:rsidR="00363CEE" w:rsidRPr="00363CEE" w:rsidRDefault="00363CEE">
            <w:pPr>
              <w:pStyle w:val="Underskrifter"/>
            </w:pPr>
            <w:r w:rsidRPr="00363CEE">
              <w:t>Hans Stenberg (s)</w:t>
            </w:r>
          </w:p>
        </w:tc>
      </w:tr>
    </w:tbl>
    <w:p w:rsidR="00363CEE" w:rsidRPr="00363CEE" w:rsidRDefault="00363CEE">
      <w:pPr>
        <w:pStyle w:val="Normaltindrag"/>
      </w:pPr>
    </w:p>
    <w:sectPr w:rsidR="00000000" w:rsidRPr="00363C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CEE" w:rsidRPr="00363CEE" w:rsidRDefault="00363CEE">
      <w:r w:rsidRPr="00363CEE">
        <w:separator/>
      </w:r>
    </w:p>
  </w:endnote>
  <w:endnote w:type="continuationSeparator" w:id="0">
    <w:p w:rsidR="00363CEE" w:rsidRPr="00363CEE" w:rsidRDefault="00363CEE">
      <w:r w:rsidRPr="00363C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Sidfot"/>
    </w:pPr>
    <w:r w:rsidRPr="00363C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40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E" w:rsidRDefault="00363C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CEE" w:rsidRDefault="00363C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Sidfot"/>
    </w:pPr>
    <w:r w:rsidRPr="00363C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585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E" w:rsidRDefault="00363C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CEE" w:rsidRDefault="00363C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Sidfot"/>
    </w:pPr>
    <w:r w:rsidRPr="00363C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422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E" w:rsidRDefault="00363C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CEE" w:rsidRDefault="00363C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CEE" w:rsidRPr="00363CEE" w:rsidRDefault="00363CEE">
      <w:r w:rsidRPr="00363CEE">
        <w:separator/>
      </w:r>
    </w:p>
  </w:footnote>
  <w:footnote w:type="continuationSeparator" w:id="0">
    <w:p w:rsidR="00363CEE" w:rsidRPr="00363CEE" w:rsidRDefault="00363CEE">
      <w:r w:rsidRPr="00363C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Sidhuvud"/>
    </w:pPr>
    <w:r w:rsidRPr="00363C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751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E" w:rsidRDefault="00363C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CEE" w:rsidRDefault="00363C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Sidhuvud"/>
    </w:pPr>
    <w:r w:rsidRPr="00363C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714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E" w:rsidRDefault="00363C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CEE" w:rsidRDefault="00363C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EE" w:rsidRPr="00363CEE" w:rsidRDefault="00363CEE">
    <w:pPr>
      <w:pStyle w:val="FSHNormal"/>
      <w:tabs>
        <w:tab w:val="right" w:pos="5840"/>
      </w:tabs>
    </w:pPr>
    <w:r w:rsidRPr="00363CEE">
      <w:br/>
    </w:r>
    <w:r w:rsidRPr="00363CEE">
      <w:fldChar w:fldCharType="begin" w:fldLock="1"/>
    </w:r>
    <w:r w:rsidRPr="00363CEE">
      <w:instrText xml:space="preserve"> DOCPROPERTY</w:instrText>
    </w:r>
    <w:r w:rsidRPr="00363CEE">
      <w:rPr>
        <w:sz w:val="18"/>
      </w:rPr>
      <w:instrText xml:space="preserve"> "YearUser" *\charformat </w:instrText>
    </w:r>
    <w:r w:rsidRPr="00363CEE">
      <w:fldChar w:fldCharType="separate"/>
    </w:r>
    <w:r w:rsidRPr="00363CEE">
      <w:t>2009/10</w:t>
    </w:r>
    <w:r w:rsidRPr="00363CEE">
      <w:fldChar w:fldCharType="end"/>
    </w:r>
    <w:r w:rsidRPr="00363CEE">
      <w:t xml:space="preserve"> </w:t>
    </w:r>
    <w:r w:rsidRPr="00363CEE">
      <w:tab/>
      <w:t xml:space="preserve">mnr: </w:t>
    </w:r>
    <w:r w:rsidRPr="00363CEE">
      <w:fldChar w:fldCharType="begin" w:fldLock="1"/>
    </w:r>
    <w:r w:rsidRPr="00363CEE">
      <w:instrText xml:space="preserve"> DOCPROPERTY</w:instrText>
    </w:r>
    <w:r w:rsidRPr="00363CEE">
      <w:rPr>
        <w:sz w:val="18"/>
      </w:rPr>
      <w:instrText xml:space="preserve"> "Motionsnummer" *\charformat </w:instrText>
    </w:r>
    <w:r w:rsidRPr="00363CEE">
      <w:fldChar w:fldCharType="separate"/>
    </w:r>
    <w:r w:rsidRPr="00363CEE">
      <w:t>Ju227</w:t>
    </w:r>
    <w:r w:rsidRPr="00363CEE">
      <w:fldChar w:fldCharType="end"/>
    </w:r>
    <w:r w:rsidRPr="00363CEE">
      <w:br/>
    </w:r>
    <w:r w:rsidRPr="00363CEE">
      <w:fldChar w:fldCharType="begin" w:fldLock="1"/>
    </w:r>
    <w:r w:rsidRPr="00363CEE">
      <w:instrText xml:space="preserve"> DOCPROPERTY</w:instrText>
    </w:r>
    <w:r w:rsidRPr="00363CEE">
      <w:rPr>
        <w:sz w:val="18"/>
      </w:rPr>
      <w:instrText xml:space="preserve"> "Samling" *\charformat </w:instrText>
    </w:r>
    <w:r w:rsidRPr="00363CEE">
      <w:fldChar w:fldCharType="end"/>
    </w:r>
    <w:r w:rsidRPr="00363CEE">
      <w:tab/>
      <w:t xml:space="preserve">pnr: </w:t>
    </w:r>
    <w:r w:rsidRPr="00363CEE">
      <w:fldChar w:fldCharType="begin" w:fldLock="1"/>
    </w:r>
    <w:r w:rsidRPr="00363CEE">
      <w:instrText xml:space="preserve"> DOCPROPERTY</w:instrText>
    </w:r>
    <w:r w:rsidRPr="00363CEE">
      <w:rPr>
        <w:sz w:val="18"/>
      </w:rPr>
      <w:instrText xml:space="preserve"> "Partinummer" *\charformat </w:instrText>
    </w:r>
    <w:r w:rsidRPr="00363CEE">
      <w:fldChar w:fldCharType="separate"/>
    </w:r>
    <w:r w:rsidRPr="00363CEE">
      <w:t>s16059</w:t>
    </w:r>
    <w:r w:rsidRPr="00363CEE">
      <w:fldChar w:fldCharType="end"/>
    </w:r>
  </w:p>
  <w:p w:rsidR="00363CEE" w:rsidRPr="00363CEE" w:rsidRDefault="00363CEE">
    <w:pPr>
      <w:pStyle w:val="FSHRub1"/>
    </w:pPr>
    <w:r w:rsidRPr="00363CEE">
      <w:t>Motion till riksdagen</w:t>
    </w:r>
    <w:r w:rsidRPr="00363CEE">
      <w:br/>
    </w:r>
    <w:r w:rsidRPr="00363CEE">
      <w:fldChar w:fldCharType="begin" w:fldLock="1"/>
    </w:r>
    <w:r w:rsidRPr="00363CEE">
      <w:instrText xml:space="preserve"> DOCPROPERTY "YearUser" *\charformat </w:instrText>
    </w:r>
    <w:r w:rsidRPr="00363CEE">
      <w:fldChar w:fldCharType="separate"/>
    </w:r>
    <w:r w:rsidRPr="00363CEE">
      <w:t>2009/10</w:t>
    </w:r>
    <w:r w:rsidRPr="00363CEE">
      <w:fldChar w:fldCharType="end"/>
    </w:r>
    <w:r w:rsidRPr="00363CEE">
      <w:t>:</w:t>
    </w:r>
    <w:r w:rsidRPr="00363CEE">
      <w:fldChar w:fldCharType="begin" w:fldLock="1"/>
    </w:r>
    <w:r w:rsidRPr="00363CEE">
      <w:instrText xml:space="preserve"> DOCPROPERTY "Motionsnummer" *\charformat </w:instrText>
    </w:r>
    <w:r w:rsidRPr="00363CEE">
      <w:fldChar w:fldCharType="separate"/>
    </w:r>
    <w:r w:rsidRPr="00363CEE">
      <w:t>Ju227</w:t>
    </w:r>
    <w:r w:rsidRPr="00363CEE">
      <w:fldChar w:fldCharType="end"/>
    </w:r>
  </w:p>
  <w:p w:rsidR="00363CEE" w:rsidRPr="00363CEE" w:rsidRDefault="00363CEE">
    <w:pPr>
      <w:pStyle w:val="FSHNormalS5"/>
    </w:pPr>
    <w:r w:rsidRPr="00363CEE">
      <w:fldChar w:fldCharType="begin" w:fldLock="1"/>
    </w:r>
    <w:r w:rsidRPr="00363CEE">
      <w:instrText xml:space="preserve"> DOCPROPERTY "MotionarText" *\charformat </w:instrText>
    </w:r>
    <w:r w:rsidRPr="00363CEE">
      <w:fldChar w:fldCharType="separate"/>
    </w:r>
    <w:r w:rsidRPr="00363CEE">
      <w:t>av Agneta Lundberg och Hans Stenberg (s)</w:t>
    </w:r>
    <w:r w:rsidRPr="00363CEE">
      <w:fldChar w:fldCharType="end"/>
    </w:r>
    <w:r w:rsidRPr="00363CEE">
      <w:br/>
    </w:r>
    <w:r w:rsidRPr="00363CEE">
      <w:fldChar w:fldCharType="begin" w:fldLock="1"/>
    </w:r>
    <w:r w:rsidRPr="00363CEE">
      <w:instrText xml:space="preserve"> DOCPROPERTY "SvarFrasKort" *\charformat </w:instrText>
    </w:r>
    <w:r w:rsidRPr="00363CEE">
      <w:fldChar w:fldCharType="end"/>
    </w:r>
  </w:p>
  <w:p w:rsidR="00363CEE" w:rsidRPr="00363CEE" w:rsidRDefault="00363CEE">
    <w:pPr>
      <w:pStyle w:val="FSHTitel"/>
    </w:pPr>
    <w:r w:rsidRPr="00363CEE">
      <w:fldChar w:fldCharType="begin" w:fldLock="1"/>
    </w:r>
    <w:r w:rsidRPr="00363CEE">
      <w:instrText xml:space="preserve"> DOCPROPERTY</w:instrText>
    </w:r>
    <w:r w:rsidRPr="00363CEE">
      <w:rPr>
        <w:sz w:val="18"/>
      </w:rPr>
      <w:instrText xml:space="preserve"> "RubrikSvar" *\charformat </w:instrText>
    </w:r>
    <w:r w:rsidRPr="00363CEE">
      <w:fldChar w:fldCharType="separate"/>
    </w:r>
    <w:r w:rsidRPr="00363CEE">
      <w:t>Sammansättning av nämnder vid Sveriges domstolar</w:t>
    </w:r>
    <w:r w:rsidRPr="00363CEE">
      <w:fldChar w:fldCharType="end"/>
    </w:r>
  </w:p>
  <w:p w:rsidR="00363CEE" w:rsidRPr="00363CEE" w:rsidRDefault="00363CEE">
    <w:pPr>
      <w:pStyle w:val="Normal00"/>
    </w:pPr>
  </w:p>
  <w:p w:rsidR="00363CEE" w:rsidRPr="00363CEE" w:rsidRDefault="00363C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5775948">
    <w:abstractNumId w:val="8"/>
  </w:num>
  <w:num w:numId="2" w16cid:durableId="937182068">
    <w:abstractNumId w:val="9"/>
  </w:num>
  <w:num w:numId="3" w16cid:durableId="126515366">
    <w:abstractNumId w:val="8"/>
  </w:num>
  <w:num w:numId="4" w16cid:durableId="1379285696">
    <w:abstractNumId w:val="9"/>
  </w:num>
  <w:num w:numId="5" w16cid:durableId="714692710">
    <w:abstractNumId w:val="13"/>
  </w:num>
  <w:num w:numId="6" w16cid:durableId="42219750">
    <w:abstractNumId w:val="10"/>
  </w:num>
  <w:num w:numId="7" w16cid:durableId="2123721259">
    <w:abstractNumId w:val="11"/>
  </w:num>
  <w:num w:numId="8" w16cid:durableId="1020738876">
    <w:abstractNumId w:val="12"/>
  </w:num>
  <w:num w:numId="9" w16cid:durableId="1890414635">
    <w:abstractNumId w:val="8"/>
  </w:num>
  <w:num w:numId="10" w16cid:durableId="1725331775">
    <w:abstractNumId w:val="3"/>
  </w:num>
  <w:num w:numId="11" w16cid:durableId="923025767">
    <w:abstractNumId w:val="2"/>
  </w:num>
  <w:num w:numId="12" w16cid:durableId="1469125816">
    <w:abstractNumId w:val="1"/>
  </w:num>
  <w:num w:numId="13" w16cid:durableId="45373798">
    <w:abstractNumId w:val="0"/>
  </w:num>
  <w:num w:numId="14" w16cid:durableId="1947149960">
    <w:abstractNumId w:val="9"/>
  </w:num>
  <w:num w:numId="15" w16cid:durableId="1445687175">
    <w:abstractNumId w:val="7"/>
  </w:num>
  <w:num w:numId="16" w16cid:durableId="1603682222">
    <w:abstractNumId w:val="6"/>
  </w:num>
  <w:num w:numId="17" w16cid:durableId="912348003">
    <w:abstractNumId w:val="5"/>
  </w:num>
  <w:num w:numId="18" w16cid:durableId="1246643978">
    <w:abstractNumId w:val="4"/>
  </w:num>
  <w:num w:numId="19" w16cid:durableId="2104914797">
    <w:abstractNumId w:val="11"/>
  </w:num>
  <w:num w:numId="20" w16cid:durableId="1546258273">
    <w:abstractNumId w:val="10"/>
  </w:num>
  <w:num w:numId="21" w16cid:durableId="1193180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DD5F3A4-94E0-4484-81DB-B5265A799451},{B18FB4F6-E5C3-4394-92DB-9CB27A7B60F0}"/>
  </w:docVars>
  <w:rsids>
    <w:rsidRoot w:val="00662DBB"/>
    <w:rsid w:val="00363CEE"/>
    <w:rsid w:val="00662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E57CDC-53A9-4071-A6A3-00BC4786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1180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s16059</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s16059</dc:title>
  <dc:subject>s16059</dc:subject>
  <dc:creator>Riksdagen</dc:creator>
  <cp:keywords>Riksdagen</cp:keywords>
  <dc:description>Nya formatmallshantering för förslag+urix bakåtkomp+könamn</dc:description>
  <cp:lastModifiedBy>Lars Brink</cp:lastModifiedBy>
  <cp:revision>2</cp:revision>
  <cp:lastPrinted>2010-01-25T07:55:00Z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Sammansättning av nämnder vid Sveriges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Sammansättning av nämnder vid Sveriges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20092010000000000115000160590069</vt:lpwstr>
  </property>
  <property fmtid="{D5CDD505-2E9C-101B-9397-08002B2CF9AE}" pid="47" name="datum">
    <vt:lpwstr>090928</vt:lpwstr>
  </property>
  <property fmtid="{D5CDD505-2E9C-101B-9397-08002B2CF9AE}" pid="48" name="avsändar-e-post">
    <vt:lpwstr>monika.v.karlsson@riksdagen.se</vt:lpwstr>
  </property>
  <property fmtid="{D5CDD505-2E9C-101B-9397-08002B2CF9AE}" pid="49" name="id">
    <vt:lpwstr>20092010000000000115000160590069</vt:lpwstr>
  </property>
  <property fmtid="{D5CDD505-2E9C-101B-9397-08002B2CF9AE}" pid="50" name="nummer">
    <vt:lpwstr>227</vt:lpwstr>
  </property>
  <property fmtid="{D5CDD505-2E9C-101B-9397-08002B2CF9AE}" pid="51" name="utskottsbeteckning">
    <vt:lpwstr>Ju</vt:lpwstr>
  </property>
  <property fmtid="{D5CDD505-2E9C-101B-9397-08002B2CF9AE}" pid="52" name="GlobalUID">
    <vt:lpwstr>{782D9D2B-9862-46E7-97DF-3899BCBDA198}</vt:lpwstr>
  </property>
  <property fmtid="{D5CDD505-2E9C-101B-9397-08002B2CF9AE}" pid="53" name="Överföringar">
    <vt:i4>0</vt:i4>
  </property>
  <property fmtid="{D5CDD505-2E9C-101B-9397-08002B2CF9AE}" pid="54" name="Checksum">
    <vt:lpwstr>*1006524588061*</vt:lpwstr>
  </property>
  <property fmtid="{D5CDD505-2E9C-101B-9397-08002B2CF9AE}" pid="55" name="skuggnummer">
    <vt:lpwstr>355</vt:lpwstr>
  </property>
  <property fmtid="{D5CDD505-2E9C-101B-9397-08002B2CF9AE}" pid="56" name="urixVersion">
    <vt:lpwstr>4.1.0.6</vt:lpwstr>
  </property>
  <property fmtid="{D5CDD505-2E9C-101B-9397-08002B2CF9AE}" pid="57" name="urixOrigin">
    <vt:lpwstr>100125 08:55:34.642</vt:lpwstr>
  </property>
  <property fmtid="{D5CDD505-2E9C-101B-9397-08002B2CF9AE}" pid="58" name="urixGuid">
    <vt:lpwstr>{F76DAFA0-7F22-44D0-A46C-6138EC318947}</vt:lpwstr>
  </property>
</Properties>
</file>