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0D25" w:rsidRPr="001226A9" w:rsidRDefault="00080D25" w:rsidP="00080D25">
      <w:pPr>
        <w:framePr w:w="5035" w:h="1644" w:wrap="notBeside" w:vAnchor="page" w:hAnchor="page" w:x="6573" w:y="721"/>
      </w:pPr>
    </w:p>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080D25" w:rsidRPr="001226A9" w:rsidTr="00080D25">
        <w:tblPrEx>
          <w:tblCellMar>
            <w:top w:w="0" w:type="dxa"/>
            <w:bottom w:w="0" w:type="dxa"/>
          </w:tblCellMar>
        </w:tblPrEx>
        <w:tc>
          <w:tcPr>
            <w:tcW w:w="2268" w:type="dxa"/>
          </w:tcPr>
          <w:p w:rsidR="00080D25" w:rsidRPr="001226A9" w:rsidRDefault="00080D25" w:rsidP="00080D25">
            <w:pPr>
              <w:framePr w:w="5035" w:h="1644" w:wrap="notBeside" w:vAnchor="page" w:hAnchor="page" w:x="6573" w:y="721"/>
              <w:rPr>
                <w:rFonts w:ascii="TradeGothic" w:hAnsi="TradeGothic"/>
                <w:i/>
                <w:sz w:val="18"/>
              </w:rPr>
            </w:pPr>
          </w:p>
        </w:tc>
        <w:tc>
          <w:tcPr>
            <w:tcW w:w="2999" w:type="dxa"/>
            <w:gridSpan w:val="2"/>
          </w:tcPr>
          <w:p w:rsidR="00080D25" w:rsidRPr="001226A9" w:rsidRDefault="00080D25" w:rsidP="00080D25">
            <w:pPr>
              <w:framePr w:w="5035" w:h="1644" w:wrap="notBeside" w:vAnchor="page" w:hAnchor="page" w:x="6573" w:y="721"/>
              <w:rPr>
                <w:rFonts w:ascii="TradeGothic" w:hAnsi="TradeGothic"/>
                <w:i/>
                <w:sz w:val="18"/>
              </w:rPr>
            </w:pPr>
          </w:p>
        </w:tc>
      </w:tr>
      <w:tr w:rsidR="00080D25" w:rsidRPr="001226A9" w:rsidTr="00080D25">
        <w:tblPrEx>
          <w:tblCellMar>
            <w:top w:w="0" w:type="dxa"/>
            <w:bottom w:w="0" w:type="dxa"/>
          </w:tblCellMar>
        </w:tblPrEx>
        <w:tc>
          <w:tcPr>
            <w:tcW w:w="5267" w:type="dxa"/>
            <w:gridSpan w:val="3"/>
          </w:tcPr>
          <w:p w:rsidR="00080D25" w:rsidRPr="001226A9" w:rsidRDefault="00080D25" w:rsidP="00080D25">
            <w:pPr>
              <w:framePr w:w="5035" w:h="1644" w:wrap="notBeside" w:vAnchor="page" w:hAnchor="page" w:x="6573" w:y="721"/>
              <w:rPr>
                <w:rFonts w:ascii="TradeGothic" w:hAnsi="TradeGothic"/>
                <w:b/>
                <w:sz w:val="22"/>
              </w:rPr>
            </w:pPr>
            <w:r w:rsidRPr="001226A9">
              <w:rPr>
                <w:rFonts w:ascii="TradeGothic" w:hAnsi="TradeGothic"/>
                <w:b/>
                <w:sz w:val="22"/>
              </w:rPr>
              <w:t>Kommenterad dagordning</w:t>
            </w:r>
          </w:p>
        </w:tc>
      </w:tr>
      <w:tr w:rsidR="00080D25" w:rsidRPr="001226A9" w:rsidTr="00080D25">
        <w:tblPrEx>
          <w:tblCellMar>
            <w:top w:w="0" w:type="dxa"/>
            <w:bottom w:w="0" w:type="dxa"/>
          </w:tblCellMar>
        </w:tblPrEx>
        <w:tc>
          <w:tcPr>
            <w:tcW w:w="3402" w:type="dxa"/>
            <w:gridSpan w:val="2"/>
          </w:tcPr>
          <w:p w:rsidR="00080D25" w:rsidRPr="001226A9" w:rsidRDefault="00080D25" w:rsidP="00080D25">
            <w:pPr>
              <w:framePr w:w="5035" w:h="1644" w:wrap="notBeside" w:vAnchor="page" w:hAnchor="page" w:x="6573" w:y="721"/>
              <w:rPr>
                <w:rFonts w:ascii="TradeGothic" w:hAnsi="TradeGothic"/>
                <w:b/>
                <w:sz w:val="22"/>
              </w:rPr>
            </w:pPr>
            <w:r w:rsidRPr="001226A9">
              <w:rPr>
                <w:rFonts w:ascii="TradeGothic" w:hAnsi="TradeGothic"/>
                <w:b/>
                <w:sz w:val="22"/>
              </w:rPr>
              <w:t>rådet</w:t>
            </w:r>
          </w:p>
        </w:tc>
        <w:tc>
          <w:tcPr>
            <w:tcW w:w="1865" w:type="dxa"/>
          </w:tcPr>
          <w:p w:rsidR="00080D25" w:rsidRPr="001226A9" w:rsidRDefault="00080D25" w:rsidP="00080D25">
            <w:pPr>
              <w:framePr w:w="5035" w:h="1644" w:wrap="notBeside" w:vAnchor="page" w:hAnchor="page" w:x="6573" w:y="721"/>
            </w:pPr>
          </w:p>
        </w:tc>
      </w:tr>
      <w:tr w:rsidR="00080D25" w:rsidRPr="001226A9" w:rsidTr="00080D25">
        <w:tblPrEx>
          <w:tblCellMar>
            <w:top w:w="0" w:type="dxa"/>
            <w:bottom w:w="0" w:type="dxa"/>
          </w:tblCellMar>
        </w:tblPrEx>
        <w:tc>
          <w:tcPr>
            <w:tcW w:w="2268" w:type="dxa"/>
          </w:tcPr>
          <w:p w:rsidR="00080D25" w:rsidRPr="001226A9" w:rsidRDefault="00080D25" w:rsidP="00080D25">
            <w:pPr>
              <w:framePr w:w="5035" w:h="1644" w:wrap="notBeside" w:vAnchor="page" w:hAnchor="page" w:x="6573" w:y="721"/>
            </w:pPr>
            <w:r w:rsidRPr="001226A9">
              <w:t xml:space="preserve">2011-02-28 </w:t>
            </w:r>
          </w:p>
          <w:p w:rsidR="00080D25" w:rsidRPr="001226A9" w:rsidRDefault="00080D25" w:rsidP="00080D25">
            <w:pPr>
              <w:framePr w:w="5035" w:h="1644" w:wrap="notBeside" w:vAnchor="page" w:hAnchor="page" w:x="6573" w:y="721"/>
            </w:pPr>
            <w:r w:rsidRPr="001226A9">
              <w:t>rev 2011-03-01</w:t>
            </w:r>
          </w:p>
        </w:tc>
        <w:tc>
          <w:tcPr>
            <w:tcW w:w="2999" w:type="dxa"/>
            <w:gridSpan w:val="2"/>
          </w:tcPr>
          <w:p w:rsidR="00080D25" w:rsidRPr="001226A9" w:rsidRDefault="00080D25" w:rsidP="00080D25">
            <w:pPr>
              <w:framePr w:w="5035" w:h="1644" w:wrap="notBeside" w:vAnchor="page" w:hAnchor="page" w:x="6573" w:y="721"/>
            </w:pPr>
          </w:p>
        </w:tc>
      </w:tr>
      <w:tr w:rsidR="00080D25" w:rsidRPr="001226A9" w:rsidTr="00080D25">
        <w:tblPrEx>
          <w:tblCellMar>
            <w:top w:w="0" w:type="dxa"/>
            <w:bottom w:w="0" w:type="dxa"/>
          </w:tblCellMar>
        </w:tblPrEx>
        <w:tc>
          <w:tcPr>
            <w:tcW w:w="2268" w:type="dxa"/>
          </w:tcPr>
          <w:p w:rsidR="00080D25" w:rsidRPr="001226A9" w:rsidRDefault="00080D25" w:rsidP="00080D25">
            <w:pPr>
              <w:framePr w:w="5035" w:h="1644" w:wrap="notBeside" w:vAnchor="page" w:hAnchor="page" w:x="6573" w:y="721"/>
            </w:pPr>
          </w:p>
        </w:tc>
        <w:tc>
          <w:tcPr>
            <w:tcW w:w="2999" w:type="dxa"/>
            <w:gridSpan w:val="2"/>
          </w:tcPr>
          <w:p w:rsidR="00080D25" w:rsidRPr="001226A9" w:rsidRDefault="00080D25" w:rsidP="00080D25">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080D25" w:rsidRPr="001226A9" w:rsidTr="00080D25">
        <w:tblPrEx>
          <w:tblCellMar>
            <w:top w:w="0" w:type="dxa"/>
            <w:bottom w:w="0" w:type="dxa"/>
          </w:tblCellMar>
        </w:tblPrEx>
        <w:trPr>
          <w:trHeight w:val="284"/>
        </w:trPr>
        <w:tc>
          <w:tcPr>
            <w:tcW w:w="4911" w:type="dxa"/>
          </w:tcPr>
          <w:p w:rsidR="00080D25" w:rsidRPr="001226A9" w:rsidRDefault="00080D25" w:rsidP="00080D25">
            <w:pPr>
              <w:pStyle w:val="Avsndare"/>
              <w:framePr w:h="2483" w:wrap="notBeside" w:x="1504"/>
              <w:rPr>
                <w:b/>
                <w:i w:val="0"/>
                <w:sz w:val="22"/>
              </w:rPr>
            </w:pPr>
            <w:r w:rsidRPr="001226A9">
              <w:rPr>
                <w:b/>
                <w:i w:val="0"/>
                <w:sz w:val="22"/>
              </w:rPr>
              <w:t>Arbetsmarknadsdepartementet</w:t>
            </w:r>
          </w:p>
          <w:p w:rsidR="00080D25" w:rsidRPr="001226A9" w:rsidRDefault="00080D25" w:rsidP="00080D25">
            <w:pPr>
              <w:pStyle w:val="Avsndare"/>
              <w:framePr w:h="2483" w:wrap="notBeside" w:x="1504"/>
              <w:rPr>
                <w:b/>
                <w:i w:val="0"/>
                <w:sz w:val="22"/>
              </w:rPr>
            </w:pPr>
            <w:r w:rsidRPr="001226A9">
              <w:rPr>
                <w:b/>
                <w:i w:val="0"/>
                <w:sz w:val="22"/>
              </w:rPr>
              <w:t>Socialdepartementet</w:t>
            </w:r>
          </w:p>
          <w:p w:rsidR="00080D25" w:rsidRPr="001226A9" w:rsidRDefault="00080D25" w:rsidP="00080D25">
            <w:pPr>
              <w:pStyle w:val="Avsndare"/>
              <w:framePr w:h="2483" w:wrap="notBeside" w:x="1504"/>
              <w:rPr>
                <w:b/>
                <w:i w:val="0"/>
                <w:sz w:val="22"/>
              </w:rPr>
            </w:pPr>
            <w:r w:rsidRPr="001226A9">
              <w:rPr>
                <w:b/>
                <w:i w:val="0"/>
                <w:sz w:val="22"/>
              </w:rPr>
              <w:t>Utbildningsdepartementet</w:t>
            </w:r>
          </w:p>
        </w:tc>
      </w:tr>
      <w:tr w:rsidR="00080D25" w:rsidRPr="001226A9" w:rsidTr="00080D25">
        <w:tblPrEx>
          <w:tblCellMar>
            <w:top w:w="0" w:type="dxa"/>
            <w:bottom w:w="0" w:type="dxa"/>
          </w:tblCellMar>
        </w:tblPrEx>
        <w:trPr>
          <w:trHeight w:val="284"/>
        </w:trPr>
        <w:tc>
          <w:tcPr>
            <w:tcW w:w="4911" w:type="dxa"/>
          </w:tcPr>
          <w:p w:rsidR="00080D25" w:rsidRPr="001226A9" w:rsidRDefault="00080D25" w:rsidP="00080D25">
            <w:pPr>
              <w:pStyle w:val="Avsndare"/>
              <w:framePr w:h="2483" w:wrap="notBeside" w:x="1504"/>
              <w:rPr>
                <w:bCs/>
                <w:iCs/>
              </w:rPr>
            </w:pPr>
          </w:p>
        </w:tc>
      </w:tr>
      <w:tr w:rsidR="00080D25" w:rsidRPr="001226A9" w:rsidTr="00080D25">
        <w:tblPrEx>
          <w:tblCellMar>
            <w:top w:w="0" w:type="dxa"/>
            <w:bottom w:w="0" w:type="dxa"/>
          </w:tblCellMar>
        </w:tblPrEx>
        <w:trPr>
          <w:trHeight w:val="284"/>
        </w:trPr>
        <w:tc>
          <w:tcPr>
            <w:tcW w:w="4911" w:type="dxa"/>
          </w:tcPr>
          <w:p w:rsidR="00080D25" w:rsidRPr="001226A9" w:rsidRDefault="00080D25" w:rsidP="00080D25">
            <w:pPr>
              <w:pStyle w:val="Avsndare"/>
              <w:framePr w:h="2483" w:wrap="notBeside" w:x="1504"/>
              <w:rPr>
                <w:bCs/>
                <w:iCs/>
              </w:rPr>
            </w:pPr>
          </w:p>
        </w:tc>
      </w:tr>
      <w:tr w:rsidR="00080D25" w:rsidRPr="001226A9" w:rsidTr="00080D25">
        <w:tblPrEx>
          <w:tblCellMar>
            <w:top w:w="0" w:type="dxa"/>
            <w:bottom w:w="0" w:type="dxa"/>
          </w:tblCellMar>
        </w:tblPrEx>
        <w:trPr>
          <w:trHeight w:val="284"/>
        </w:trPr>
        <w:tc>
          <w:tcPr>
            <w:tcW w:w="4911" w:type="dxa"/>
          </w:tcPr>
          <w:p w:rsidR="00080D25" w:rsidRPr="001226A9" w:rsidRDefault="00080D25" w:rsidP="00080D25">
            <w:pPr>
              <w:pStyle w:val="Avsndare"/>
              <w:framePr w:h="2483" w:wrap="notBeside" w:x="1504"/>
              <w:rPr>
                <w:bCs/>
                <w:iCs/>
              </w:rPr>
            </w:pPr>
          </w:p>
        </w:tc>
      </w:tr>
    </w:tbl>
    <w:p w:rsidR="00080D25" w:rsidRPr="001226A9" w:rsidRDefault="00080D25" w:rsidP="00080D25">
      <w:pPr>
        <w:framePr w:w="4400" w:h="2523" w:wrap="notBeside" w:vAnchor="page" w:hAnchor="page" w:x="6453" w:y="2445"/>
        <w:ind w:left="142"/>
        <w:rPr>
          <w:b/>
          <w:szCs w:val="24"/>
        </w:rPr>
      </w:pPr>
    </w:p>
    <w:p w:rsidR="00080D25" w:rsidRPr="001226A9" w:rsidRDefault="00080D25" w:rsidP="00080D25">
      <w:pPr>
        <w:framePr w:w="4400" w:h="2523" w:wrap="notBeside" w:vAnchor="page" w:hAnchor="page" w:x="6453" w:y="2445"/>
        <w:ind w:left="142"/>
        <w:rPr>
          <w:b/>
          <w:szCs w:val="24"/>
        </w:rPr>
      </w:pPr>
    </w:p>
    <w:p w:rsidR="00080D25" w:rsidRPr="001226A9" w:rsidRDefault="00080D25" w:rsidP="00080D25">
      <w:pPr>
        <w:framePr w:w="4400" w:h="2523" w:wrap="notBeside" w:vAnchor="page" w:hAnchor="page" w:x="6453" w:y="2445"/>
        <w:ind w:left="142"/>
        <w:rPr>
          <w:b/>
          <w:szCs w:val="24"/>
        </w:rPr>
      </w:pPr>
      <w:r w:rsidRPr="001226A9">
        <w:rPr>
          <w:b/>
          <w:szCs w:val="24"/>
        </w:rPr>
        <w:t>A2011/</w:t>
      </w:r>
      <w:r w:rsidRPr="001226A9">
        <w:rPr>
          <w:rFonts w:cs="Helv"/>
          <w:b/>
          <w:color w:val="000000"/>
          <w:szCs w:val="24"/>
          <w:lang w:eastAsia="sv-SE"/>
        </w:rPr>
        <w:t>952/</w:t>
      </w:r>
      <w:r w:rsidRPr="001226A9">
        <w:rPr>
          <w:rFonts w:cs="OrigGarmnd BT"/>
          <w:b/>
          <w:color w:val="000000"/>
          <w:szCs w:val="24"/>
          <w:lang w:eastAsia="sv-SE"/>
        </w:rPr>
        <w:t>IE</w:t>
      </w:r>
    </w:p>
    <w:p w:rsidR="00080D25" w:rsidRPr="001226A9" w:rsidRDefault="00080D25" w:rsidP="00080D25">
      <w:pPr>
        <w:framePr w:w="4400" w:h="2523" w:wrap="notBeside" w:vAnchor="page" w:hAnchor="page" w:x="6453" w:y="2445"/>
        <w:ind w:left="142"/>
        <w:rPr>
          <w:rFonts w:cs="OrigGarmnd BT"/>
          <w:b/>
          <w:color w:val="000000"/>
          <w:szCs w:val="24"/>
          <w:lang w:eastAsia="sv-SE"/>
        </w:rPr>
      </w:pPr>
      <w:r w:rsidRPr="001226A9">
        <w:rPr>
          <w:rFonts w:cs="OrigGarmnd BT"/>
          <w:b/>
          <w:color w:val="000000"/>
          <w:szCs w:val="24"/>
          <w:lang w:eastAsia="sv-SE"/>
        </w:rPr>
        <w:t>S2011/2068/EIS</w:t>
      </w:r>
    </w:p>
    <w:p w:rsidR="00080D25" w:rsidRPr="001226A9" w:rsidRDefault="00080D25" w:rsidP="00080D25">
      <w:pPr>
        <w:framePr w:w="4400" w:h="2523" w:wrap="notBeside" w:vAnchor="page" w:hAnchor="page" w:x="6453" w:y="2445"/>
        <w:ind w:left="142"/>
        <w:rPr>
          <w:b/>
        </w:rPr>
      </w:pPr>
      <w:r w:rsidRPr="001226A9">
        <w:rPr>
          <w:b/>
        </w:rPr>
        <w:t>U2011/1328/JÄM</w:t>
      </w:r>
    </w:p>
    <w:p w:rsidR="00080D25" w:rsidRPr="001226A9" w:rsidRDefault="00080D25" w:rsidP="00080D25">
      <w:pPr>
        <w:pStyle w:val="RKrubrik"/>
        <w:pBdr>
          <w:bottom w:val="single" w:sz="6" w:space="1" w:color="auto"/>
        </w:pBdr>
      </w:pPr>
      <w:bookmarkStart w:id="0" w:name="bRubrik"/>
      <w:bookmarkEnd w:id="0"/>
      <w:r w:rsidRPr="001226A9">
        <w:t>Rådets möte (social-, hälso- och arbetsmarknadsministrarna) den 7 mars 2011</w:t>
      </w:r>
    </w:p>
    <w:p w:rsidR="00080D25" w:rsidRPr="001226A9" w:rsidRDefault="00080D25" w:rsidP="00080D25">
      <w:pPr>
        <w:pStyle w:val="RKnormal"/>
      </w:pPr>
    </w:p>
    <w:p w:rsidR="00080D25" w:rsidRPr="001226A9" w:rsidRDefault="00080D25" w:rsidP="00080D25">
      <w:pPr>
        <w:spacing w:line="240" w:lineRule="auto"/>
        <w:rPr>
          <w:b/>
          <w:u w:val="single"/>
        </w:rPr>
      </w:pPr>
      <w:r w:rsidRPr="001226A9">
        <w:rPr>
          <w:b/>
          <w:caps/>
          <w:u w:val="single"/>
        </w:rPr>
        <w:t>MÖTET MÅNDAGEN DEN 7 MARS 2011 (kl. 10.00</w:t>
      </w:r>
      <w:r w:rsidRPr="001226A9">
        <w:rPr>
          <w:b/>
          <w:u w:val="single"/>
        </w:rPr>
        <w:t>)</w:t>
      </w:r>
    </w:p>
    <w:p w:rsidR="00080D25" w:rsidRPr="001226A9" w:rsidRDefault="00080D25" w:rsidP="00080D25">
      <w:pPr>
        <w:spacing w:line="240" w:lineRule="auto"/>
        <w:rPr>
          <w:b/>
          <w:u w:val="single"/>
        </w:rPr>
      </w:pPr>
    </w:p>
    <w:p w:rsidR="00080D25" w:rsidRPr="001226A9" w:rsidRDefault="00080D25" w:rsidP="00080D25">
      <w:pPr>
        <w:spacing w:line="240" w:lineRule="auto"/>
        <w:outlineLvl w:val="0"/>
        <w:rPr>
          <w:bCs/>
          <w:u w:val="single"/>
        </w:rPr>
      </w:pPr>
      <w:r w:rsidRPr="001226A9">
        <w:rPr>
          <w:bCs/>
          <w:u w:val="single"/>
        </w:rPr>
        <w:t>SYSSELSÄTTNING OCH SOCIALPOLITIK</w:t>
      </w:r>
    </w:p>
    <w:p w:rsidR="00080D25" w:rsidRPr="001226A9" w:rsidRDefault="00080D25" w:rsidP="00080D25">
      <w:pPr>
        <w:spacing w:line="240" w:lineRule="auto"/>
      </w:pPr>
    </w:p>
    <w:p w:rsidR="00080D25" w:rsidRPr="001226A9" w:rsidRDefault="00080D25" w:rsidP="00080D25">
      <w:pPr>
        <w:pStyle w:val="Normalwebb"/>
        <w:tabs>
          <w:tab w:val="left" w:pos="0"/>
        </w:tabs>
        <w:spacing w:before="0" w:beforeAutospacing="0" w:after="0" w:afterAutospacing="0"/>
        <w:ind w:left="567" w:hanging="567"/>
        <w:rPr>
          <w:rFonts w:ascii="OrigGarmnd BT" w:hAnsi="OrigGarmnd BT"/>
          <w:b/>
          <w:lang w:val="sv-SE"/>
        </w:rPr>
      </w:pPr>
      <w:r w:rsidRPr="001226A9">
        <w:rPr>
          <w:rFonts w:ascii="OrigGarmnd BT" w:hAnsi="OrigGarmnd BT"/>
          <w:b/>
          <w:lang w:val="sv-SE"/>
        </w:rPr>
        <w:t>8.</w:t>
      </w:r>
      <w:r w:rsidRPr="001226A9">
        <w:rPr>
          <w:rFonts w:ascii="OrigGarmnd BT" w:hAnsi="OrigGarmnd BT"/>
          <w:b/>
          <w:lang w:val="sv-SE"/>
        </w:rPr>
        <w:tab/>
        <w:t>Mot ett adekvat, hållbart, och säkert europeiskt pensionssystem: rapport om samrådet avseende grönboken</w:t>
      </w:r>
    </w:p>
    <w:p w:rsidR="00080D25" w:rsidRPr="001226A9" w:rsidRDefault="00080D25" w:rsidP="00080D25">
      <w:pPr>
        <w:pStyle w:val="Normalwebb"/>
        <w:tabs>
          <w:tab w:val="left" w:pos="0"/>
        </w:tabs>
        <w:spacing w:before="0" w:beforeAutospacing="0" w:after="0" w:afterAutospacing="0"/>
        <w:ind w:left="567" w:hanging="567"/>
        <w:rPr>
          <w:rFonts w:ascii="OrigGarmnd BT" w:hAnsi="OrigGarmnd BT"/>
          <w:lang w:val="sv-SE"/>
        </w:rPr>
      </w:pPr>
      <w:r w:rsidRPr="001226A9">
        <w:rPr>
          <w:rFonts w:ascii="OrigGarmnd BT" w:hAnsi="OrigGarmnd BT"/>
          <w:b/>
          <w:lang w:val="sv-SE"/>
        </w:rPr>
        <w:tab/>
      </w:r>
      <w:r w:rsidRPr="001226A9">
        <w:rPr>
          <w:rFonts w:ascii="OrigGarmnd BT" w:hAnsi="OrigGarmnd BT"/>
          <w:iCs/>
          <w:lang w:val="sv-SE"/>
        </w:rPr>
        <w:t>–</w:t>
      </w:r>
      <w:r w:rsidRPr="001226A9">
        <w:rPr>
          <w:rFonts w:ascii="OrigGarmnd BT" w:hAnsi="OrigGarmnd BT"/>
          <w:iCs/>
          <w:lang w:val="sv-SE"/>
        </w:rPr>
        <w:tab/>
      </w:r>
      <w:r w:rsidRPr="001226A9">
        <w:rPr>
          <w:rFonts w:ascii="OrigGarmnd BT" w:hAnsi="OrigGarmnd BT"/>
          <w:iCs/>
          <w:lang w:val="sv-SE"/>
        </w:rPr>
        <w:tab/>
      </w:r>
      <w:r w:rsidRPr="001226A9">
        <w:rPr>
          <w:rFonts w:ascii="OrigGarmnd BT" w:hAnsi="OrigGarmnd BT"/>
          <w:lang w:val="sv-SE"/>
        </w:rPr>
        <w:t xml:space="preserve">Presentation av kommissionens årsrapport </w:t>
      </w:r>
    </w:p>
    <w:p w:rsidR="00080D25" w:rsidRPr="001226A9" w:rsidRDefault="00080D25" w:rsidP="00080D25">
      <w:pPr>
        <w:pStyle w:val="Normalwebb"/>
        <w:tabs>
          <w:tab w:val="left" w:pos="0"/>
        </w:tabs>
        <w:spacing w:before="0" w:beforeAutospacing="0" w:after="0" w:afterAutospacing="0"/>
        <w:ind w:left="567" w:hanging="540"/>
        <w:rPr>
          <w:iCs/>
          <w:lang w:val="sv-SE"/>
        </w:rPr>
      </w:pPr>
    </w:p>
    <w:p w:rsidR="00080D25" w:rsidRPr="001226A9" w:rsidRDefault="00080D25" w:rsidP="00080D25">
      <w:pPr>
        <w:tabs>
          <w:tab w:val="left" w:pos="2835"/>
        </w:tabs>
        <w:overflowPunct/>
        <w:spacing w:line="240" w:lineRule="auto"/>
        <w:textAlignment w:val="auto"/>
        <w:rPr>
          <w:rFonts w:cs="OrigGarmnd BT"/>
          <w:b/>
          <w:bCs/>
          <w:color w:val="000000"/>
          <w:szCs w:val="24"/>
          <w:lang w:eastAsia="sv-SE"/>
        </w:rPr>
      </w:pPr>
      <w:r w:rsidRPr="001226A9">
        <w:rPr>
          <w:rFonts w:cs="OrigGarmnd BT"/>
          <w:b/>
          <w:bCs/>
          <w:color w:val="000000"/>
          <w:szCs w:val="24"/>
          <w:lang w:eastAsia="sv-SE"/>
        </w:rPr>
        <w:t xml:space="preserve">Dokument </w:t>
      </w:r>
    </w:p>
    <w:p w:rsidR="00080D25" w:rsidRPr="001226A9" w:rsidRDefault="00080D25" w:rsidP="00080D25">
      <w:pPr>
        <w:overflowPunct/>
        <w:spacing w:line="240" w:lineRule="auto"/>
        <w:textAlignment w:val="auto"/>
        <w:rPr>
          <w:rFonts w:cs="OrigGarmnd BT"/>
          <w:color w:val="000000"/>
          <w:szCs w:val="24"/>
          <w:lang w:eastAsia="sv-SE"/>
        </w:rPr>
      </w:pPr>
      <w:r w:rsidRPr="001226A9">
        <w:rPr>
          <w:rFonts w:cs="OrigGarmnd BT"/>
          <w:color w:val="000000"/>
          <w:szCs w:val="24"/>
          <w:lang w:eastAsia="sv-SE"/>
        </w:rPr>
        <w:t>6918/11 SOC 163 ECOFIN 88</w:t>
      </w:r>
    </w:p>
    <w:p w:rsidR="00080D25" w:rsidRPr="001226A9" w:rsidRDefault="00080D25" w:rsidP="00080D25">
      <w:pPr>
        <w:overflowPunct/>
        <w:spacing w:line="240" w:lineRule="auto"/>
        <w:textAlignment w:val="auto"/>
        <w:rPr>
          <w:rFonts w:cs="OrigGarmnd BT"/>
          <w:color w:val="000000"/>
          <w:szCs w:val="24"/>
          <w:lang w:eastAsia="sv-SE"/>
        </w:rPr>
      </w:pPr>
    </w:p>
    <w:p w:rsidR="00080D25" w:rsidRPr="001226A9" w:rsidRDefault="00080D25" w:rsidP="00080D25">
      <w:pPr>
        <w:tabs>
          <w:tab w:val="left" w:pos="2835"/>
        </w:tabs>
        <w:overflowPunct/>
        <w:spacing w:line="240" w:lineRule="auto"/>
        <w:textAlignment w:val="auto"/>
        <w:rPr>
          <w:rFonts w:cs="OrigGarmnd BT"/>
          <w:b/>
          <w:bCs/>
          <w:color w:val="000000"/>
          <w:szCs w:val="24"/>
          <w:lang w:eastAsia="sv-SE"/>
        </w:rPr>
      </w:pPr>
      <w:r w:rsidRPr="001226A9">
        <w:rPr>
          <w:rFonts w:cs="OrigGarmnd BT"/>
          <w:b/>
          <w:bCs/>
          <w:color w:val="000000"/>
          <w:szCs w:val="24"/>
          <w:lang w:eastAsia="sv-SE"/>
        </w:rPr>
        <w:t xml:space="preserve">Tidigare behandling </w:t>
      </w:r>
    </w:p>
    <w:p w:rsidR="00080D25" w:rsidRPr="001226A9" w:rsidRDefault="00080D25" w:rsidP="00080D25">
      <w:pPr>
        <w:tabs>
          <w:tab w:val="left" w:pos="2835"/>
        </w:tabs>
        <w:overflowPunct/>
        <w:spacing w:line="240" w:lineRule="auto"/>
        <w:textAlignment w:val="auto"/>
        <w:rPr>
          <w:rFonts w:cs="OrigGarmnd BT"/>
          <w:color w:val="000000"/>
          <w:szCs w:val="24"/>
          <w:lang w:eastAsia="sv-SE"/>
        </w:rPr>
      </w:pPr>
      <w:r w:rsidRPr="001226A9">
        <w:rPr>
          <w:rFonts w:cs="OrigGarmnd BT"/>
          <w:color w:val="000000"/>
          <w:szCs w:val="24"/>
          <w:lang w:eastAsia="sv-SE"/>
        </w:rPr>
        <w:t>Regeringen har tidigare överlagt om rådets slutsatser beträffande tillräckliga, säkra och hållbara pensioner för europeiska medborgare,</w:t>
      </w:r>
    </w:p>
    <w:p w:rsidR="00080D25" w:rsidRPr="001226A9" w:rsidRDefault="00080D25" w:rsidP="00080D25">
      <w:pPr>
        <w:tabs>
          <w:tab w:val="left" w:pos="2835"/>
        </w:tabs>
        <w:overflowPunct/>
        <w:spacing w:line="240" w:lineRule="auto"/>
        <w:textAlignment w:val="auto"/>
        <w:rPr>
          <w:rFonts w:cs="OrigGarmnd BT"/>
          <w:color w:val="000000"/>
          <w:szCs w:val="24"/>
          <w:lang w:eastAsia="sv-SE"/>
        </w:rPr>
      </w:pPr>
      <w:r w:rsidRPr="001226A9">
        <w:rPr>
          <w:rFonts w:cs="OrigGarmnd BT"/>
          <w:color w:val="000000"/>
          <w:szCs w:val="24"/>
          <w:lang w:eastAsia="sv-SE"/>
        </w:rPr>
        <w:t xml:space="preserve"> i socialförsäkringsutskottet 2 december 2010 och i EU-nämnden 3 december. De ståndpunkter regeringen redogjorde för då avseende slutsatserna är i princip desamma som avseende grönboken. Riksdagen har även tagit del av det svar regeringen lämnade i den öppna konsultationen samt faktapromemoria. Socialförsäkringsutskottet har också lämnat sitt utlåtande vad avser grönboken. </w:t>
      </w:r>
    </w:p>
    <w:p w:rsidR="00080D25" w:rsidRPr="001226A9" w:rsidRDefault="00080D25" w:rsidP="00080D25">
      <w:pPr>
        <w:tabs>
          <w:tab w:val="left" w:pos="2835"/>
        </w:tabs>
        <w:overflowPunct/>
        <w:spacing w:line="240" w:lineRule="auto"/>
        <w:textAlignment w:val="auto"/>
        <w:rPr>
          <w:rFonts w:cs="OrigGarmnd BT"/>
          <w:color w:val="000000"/>
          <w:szCs w:val="24"/>
          <w:lang w:eastAsia="sv-SE"/>
        </w:rPr>
      </w:pPr>
    </w:p>
    <w:p w:rsidR="00080D25" w:rsidRPr="001226A9" w:rsidRDefault="00080D25" w:rsidP="00080D25">
      <w:pPr>
        <w:tabs>
          <w:tab w:val="left" w:pos="2835"/>
        </w:tabs>
        <w:overflowPunct/>
        <w:spacing w:line="240" w:lineRule="auto"/>
        <w:textAlignment w:val="auto"/>
        <w:rPr>
          <w:rFonts w:cs="OrigGarmnd BT"/>
          <w:b/>
          <w:bCs/>
          <w:color w:val="000000"/>
          <w:szCs w:val="24"/>
          <w:lang w:eastAsia="sv-SE"/>
        </w:rPr>
      </w:pPr>
      <w:r w:rsidRPr="001226A9">
        <w:rPr>
          <w:rFonts w:cs="OrigGarmnd BT"/>
          <w:b/>
          <w:bCs/>
          <w:color w:val="000000"/>
          <w:szCs w:val="24"/>
          <w:lang w:eastAsia="sv-SE"/>
        </w:rPr>
        <w:t>Ansvarigt statsråd</w:t>
      </w:r>
    </w:p>
    <w:p w:rsidR="00080D25" w:rsidRPr="001226A9" w:rsidRDefault="00080D25" w:rsidP="00080D25">
      <w:pPr>
        <w:tabs>
          <w:tab w:val="left" w:pos="2835"/>
        </w:tabs>
        <w:overflowPunct/>
        <w:spacing w:line="240" w:lineRule="auto"/>
        <w:textAlignment w:val="auto"/>
        <w:rPr>
          <w:rFonts w:cs="OrigGarmnd BT"/>
          <w:color w:val="000000"/>
          <w:szCs w:val="24"/>
          <w:lang w:eastAsia="sv-SE"/>
        </w:rPr>
      </w:pPr>
      <w:r w:rsidRPr="001226A9">
        <w:rPr>
          <w:rFonts w:cs="OrigGarmnd BT"/>
          <w:color w:val="000000"/>
          <w:szCs w:val="24"/>
          <w:lang w:eastAsia="sv-SE"/>
        </w:rPr>
        <w:t xml:space="preserve">Ulf Kristersson </w:t>
      </w:r>
    </w:p>
    <w:p w:rsidR="00080D25" w:rsidRPr="001226A9" w:rsidRDefault="00080D25" w:rsidP="00080D25">
      <w:pPr>
        <w:tabs>
          <w:tab w:val="left" w:pos="2835"/>
        </w:tabs>
        <w:overflowPunct/>
        <w:spacing w:line="240" w:lineRule="auto"/>
        <w:textAlignment w:val="auto"/>
        <w:rPr>
          <w:rFonts w:cs="OrigGarmnd BT"/>
          <w:color w:val="000000"/>
          <w:szCs w:val="24"/>
          <w:lang w:eastAsia="sv-SE"/>
        </w:rPr>
      </w:pPr>
    </w:p>
    <w:p w:rsidR="00080D25" w:rsidRPr="001226A9" w:rsidRDefault="00080D25" w:rsidP="00080D25">
      <w:pPr>
        <w:tabs>
          <w:tab w:val="left" w:pos="2835"/>
        </w:tabs>
        <w:overflowPunct/>
        <w:spacing w:line="240" w:lineRule="auto"/>
        <w:textAlignment w:val="auto"/>
        <w:rPr>
          <w:rFonts w:cs="OrigGarmnd BT"/>
          <w:b/>
          <w:bCs/>
          <w:color w:val="000000"/>
          <w:szCs w:val="24"/>
          <w:lang w:eastAsia="sv-SE"/>
        </w:rPr>
      </w:pPr>
      <w:r w:rsidRPr="001226A9">
        <w:rPr>
          <w:rFonts w:cs="OrigGarmnd BT"/>
          <w:b/>
          <w:bCs/>
          <w:color w:val="000000"/>
          <w:szCs w:val="24"/>
          <w:lang w:eastAsia="sv-SE"/>
        </w:rPr>
        <w:t>Bakgrund</w:t>
      </w:r>
    </w:p>
    <w:p w:rsidR="00080D25" w:rsidRPr="001226A9" w:rsidRDefault="00080D25" w:rsidP="00080D25">
      <w:pPr>
        <w:overflowPunct/>
        <w:spacing w:line="240" w:lineRule="auto"/>
        <w:textAlignment w:val="auto"/>
        <w:rPr>
          <w:rFonts w:cs="OrigGarmnd BT"/>
          <w:color w:val="000000"/>
          <w:szCs w:val="24"/>
          <w:lang w:eastAsia="sv-SE"/>
        </w:rPr>
      </w:pPr>
      <w:r w:rsidRPr="001226A9">
        <w:rPr>
          <w:rFonts w:cs="OrigGarmnd BT"/>
          <w:color w:val="000000"/>
          <w:szCs w:val="24"/>
          <w:lang w:eastAsia="sv-SE"/>
        </w:rPr>
        <w:t xml:space="preserve">Den demografiska utvecklingen med en allt äldre befolkning i Europa och den ekonomiska krisen har visat på vikten av tillräckliga, långsiktigt bärkraftiga och trygga pensionssystem i EU. Syftet med grönboken är att, i ett tidigt skede, inleda en europeisk debatt om de huvudutmaningar som pensionssystemen står inför samt hur EU kan stödja medlemsstaternas insatser för att garantera tillräckliga och långsiktigt bärkraftiga pensioner. </w:t>
      </w:r>
    </w:p>
    <w:p w:rsidR="00080D25" w:rsidRPr="001226A9" w:rsidRDefault="00080D25" w:rsidP="00080D25">
      <w:pPr>
        <w:overflowPunct/>
        <w:spacing w:line="240" w:lineRule="auto"/>
        <w:textAlignment w:val="auto"/>
        <w:rPr>
          <w:rFonts w:cs="OrigGarmnd BT"/>
          <w:color w:val="000000"/>
          <w:szCs w:val="24"/>
          <w:lang w:eastAsia="sv-SE"/>
        </w:rPr>
      </w:pPr>
    </w:p>
    <w:p w:rsidR="00080D25" w:rsidRPr="001226A9" w:rsidRDefault="00080D25" w:rsidP="00080D25">
      <w:pPr>
        <w:overflowPunct/>
        <w:spacing w:line="240" w:lineRule="auto"/>
        <w:textAlignment w:val="auto"/>
        <w:rPr>
          <w:rFonts w:cs="OrigGarmnd BT"/>
          <w:color w:val="000000"/>
          <w:szCs w:val="24"/>
          <w:lang w:eastAsia="sv-SE"/>
        </w:rPr>
      </w:pPr>
      <w:r w:rsidRPr="001226A9">
        <w:rPr>
          <w:rFonts w:cs="OrigGarmnd BT"/>
          <w:color w:val="000000"/>
          <w:szCs w:val="24"/>
          <w:lang w:eastAsia="sv-SE"/>
        </w:rPr>
        <w:lastRenderedPageBreak/>
        <w:t>Vid rådsmötet kommer kommissionen att presentera de preliminära resultaten från den öppna konsultationen om grönboken och i höst kommer en vitbok om pensioner att läggas fram. Europaparlamentet har också röstat igenom en rapport som redogör för deras reaktioner på kommissionens grönbok.</w:t>
      </w:r>
    </w:p>
    <w:p w:rsidR="00080D25" w:rsidRPr="001226A9" w:rsidRDefault="00080D25" w:rsidP="00080D25">
      <w:pPr>
        <w:overflowPunct/>
        <w:spacing w:line="240" w:lineRule="auto"/>
        <w:textAlignment w:val="auto"/>
        <w:rPr>
          <w:rFonts w:cs="OrigGarmnd BT"/>
          <w:color w:val="000000"/>
          <w:szCs w:val="24"/>
          <w:lang w:eastAsia="sv-SE"/>
        </w:rPr>
      </w:pPr>
    </w:p>
    <w:p w:rsidR="00080D25" w:rsidRPr="001226A9" w:rsidRDefault="00080D25" w:rsidP="00080D25">
      <w:pPr>
        <w:overflowPunct/>
        <w:spacing w:line="240" w:lineRule="auto"/>
        <w:textAlignment w:val="auto"/>
        <w:rPr>
          <w:rFonts w:cs="OrigGarmnd BT"/>
          <w:color w:val="000000"/>
          <w:szCs w:val="24"/>
          <w:lang w:eastAsia="sv-SE"/>
        </w:rPr>
      </w:pPr>
      <w:r w:rsidRPr="001226A9">
        <w:rPr>
          <w:rFonts w:cs="OrigGarmnd BT"/>
          <w:color w:val="000000"/>
          <w:szCs w:val="24"/>
          <w:lang w:eastAsia="sv-SE"/>
        </w:rPr>
        <w:t>Kommissionens inledande slutsatser presenteras i en not som kommer att ligga till grund för diskussionspunkten om pensioner vid ministermötet. Noten sammanfattar frågor och svar från konsultationen på ett övergripande sätt. Diskussionen kommer att koncentreras kring frågan om hur EPSCO kan stötta medlemsstaterna i arbetet med att höja den faktiska pensionsåldern och därmed förbättra både tillräckligheten och hållbarheten i pensionssystemen.</w:t>
      </w:r>
    </w:p>
    <w:p w:rsidR="00080D25" w:rsidRPr="001226A9" w:rsidRDefault="00080D25" w:rsidP="00080D25">
      <w:pPr>
        <w:tabs>
          <w:tab w:val="left" w:pos="2835"/>
        </w:tabs>
        <w:overflowPunct/>
        <w:spacing w:line="240" w:lineRule="auto"/>
        <w:jc w:val="both"/>
        <w:textAlignment w:val="auto"/>
        <w:rPr>
          <w:rFonts w:cs="OrigGarmnd BT"/>
          <w:color w:val="000000"/>
          <w:szCs w:val="24"/>
          <w:lang w:eastAsia="sv-SE"/>
        </w:rPr>
      </w:pPr>
    </w:p>
    <w:p w:rsidR="00080D25" w:rsidRPr="001226A9" w:rsidRDefault="00080D25" w:rsidP="00080D25">
      <w:pPr>
        <w:tabs>
          <w:tab w:val="left" w:pos="2835"/>
        </w:tabs>
        <w:overflowPunct/>
        <w:spacing w:line="240" w:lineRule="auto"/>
        <w:textAlignment w:val="auto"/>
        <w:rPr>
          <w:rFonts w:cs="OrigGarmnd BT"/>
          <w:b/>
          <w:bCs/>
          <w:color w:val="000000"/>
          <w:szCs w:val="24"/>
          <w:lang w:eastAsia="sv-SE"/>
        </w:rPr>
      </w:pPr>
      <w:r w:rsidRPr="001226A9">
        <w:rPr>
          <w:rFonts w:cs="OrigGarmnd BT"/>
          <w:b/>
          <w:bCs/>
          <w:color w:val="000000"/>
          <w:szCs w:val="24"/>
          <w:lang w:eastAsia="sv-SE"/>
        </w:rPr>
        <w:t>Förslag till svensk ståndpunkt</w:t>
      </w:r>
    </w:p>
    <w:p w:rsidR="00080D25" w:rsidRPr="001226A9" w:rsidRDefault="00080D25" w:rsidP="00080D25">
      <w:pPr>
        <w:pStyle w:val="RKnormal"/>
        <w:spacing w:line="240" w:lineRule="auto"/>
        <w:rPr>
          <w:szCs w:val="24"/>
        </w:rPr>
      </w:pPr>
      <w:r w:rsidRPr="001226A9">
        <w:rPr>
          <w:szCs w:val="24"/>
        </w:rPr>
        <w:t>I diskussionen bör regeringen vidhålla tidigare ståndpunkt att utformningen av pensionssystemen är och bör förbli en nationell kompetens och att arbetet inom pensionsområdet bäst utvecklas genom att man arbetar med och utvecklar den öppna samordningsmetoden.</w:t>
      </w:r>
    </w:p>
    <w:p w:rsidR="00080D25" w:rsidRPr="001226A9" w:rsidRDefault="00080D25" w:rsidP="00080D25">
      <w:pPr>
        <w:pStyle w:val="RKnormal"/>
        <w:spacing w:line="240" w:lineRule="auto"/>
        <w:rPr>
          <w:szCs w:val="24"/>
        </w:rPr>
      </w:pPr>
    </w:p>
    <w:p w:rsidR="00080D25" w:rsidRPr="001226A9" w:rsidRDefault="00080D25" w:rsidP="00080D25">
      <w:pPr>
        <w:pStyle w:val="RKnormal"/>
        <w:spacing w:line="240" w:lineRule="auto"/>
        <w:rPr>
          <w:szCs w:val="24"/>
        </w:rPr>
      </w:pPr>
      <w:r w:rsidRPr="001226A9">
        <w:rPr>
          <w:szCs w:val="24"/>
        </w:rPr>
        <w:t xml:space="preserve">Regeringen föreslår att lyfta fram att pensionssystemens utformning också har betydelse för den faktiska pensionsåldern. Livsinkomstbaserade intjänandetider som stimulerar till arbete under hela livet samt ökade möjligheter till ett längre arbetsliv kan ge en frivillig och automatisk höjning av pensionsålder. Arbetsmarknaden behöver därför anpassas till en äldre arbetskraft samtidigt som man också måste genomföra reformer för att främja jämställdheten och ge bättre möjligheter till att kombinera arbete och familjeansvar. </w:t>
      </w:r>
    </w:p>
    <w:p w:rsidR="00080D25" w:rsidRPr="001226A9" w:rsidRDefault="00080D25" w:rsidP="00080D25">
      <w:pPr>
        <w:pStyle w:val="RKnormal"/>
        <w:spacing w:line="240" w:lineRule="auto"/>
        <w:rPr>
          <w:szCs w:val="24"/>
        </w:rPr>
      </w:pPr>
    </w:p>
    <w:p w:rsidR="00C6603B" w:rsidRPr="001226A9" w:rsidRDefault="00C6603B"/>
    <w:sectPr w:rsidR="00C6603B" w:rsidRPr="001226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D25"/>
    <w:rsid w:val="00080D25"/>
    <w:rsid w:val="001226A9"/>
    <w:rsid w:val="002021E4"/>
    <w:rsid w:val="003C5F05"/>
    <w:rsid w:val="003D5D78"/>
    <w:rsid w:val="0053419A"/>
    <w:rsid w:val="00C6603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27B2A9-C3F4-412F-BF57-A7855B371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0D25"/>
    <w:pPr>
      <w:overflowPunct w:val="0"/>
      <w:autoSpaceDE w:val="0"/>
      <w:autoSpaceDN w:val="0"/>
      <w:adjustRightInd w:val="0"/>
      <w:spacing w:line="320" w:lineRule="atLeast"/>
      <w:textAlignment w:val="baseline"/>
    </w:pPr>
    <w:rPr>
      <w:rFonts w:ascii="OrigGarmnd BT" w:hAnsi="OrigGarmnd BT"/>
      <w:sz w:val="24"/>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080D25"/>
    <w:pPr>
      <w:framePr w:w="4695" w:h="2483" w:hRule="exact" w:hSpace="113" w:wrap="notBeside" w:vAnchor="page" w:hAnchor="page" w:x="1475" w:y="2496"/>
      <w:tabs>
        <w:tab w:val="left" w:pos="3260"/>
      </w:tabs>
      <w:spacing w:line="260" w:lineRule="exact"/>
    </w:pPr>
    <w:rPr>
      <w:rFonts w:ascii="TradeGothic" w:hAnsi="TradeGothic"/>
      <w:i/>
      <w:sz w:val="18"/>
    </w:rPr>
  </w:style>
  <w:style w:type="paragraph" w:customStyle="1" w:styleId="RKnormal">
    <w:name w:val="RKnormal"/>
    <w:basedOn w:val="Normal"/>
    <w:link w:val="RKnormalChar"/>
    <w:rsid w:val="00080D25"/>
    <w:pPr>
      <w:tabs>
        <w:tab w:val="left" w:pos="2835"/>
      </w:tabs>
      <w:spacing w:line="240" w:lineRule="atLeast"/>
    </w:pPr>
  </w:style>
  <w:style w:type="paragraph" w:customStyle="1" w:styleId="RKrubrik">
    <w:name w:val="RKrubrik"/>
    <w:basedOn w:val="RKnormal"/>
    <w:next w:val="RKnormal"/>
    <w:rsid w:val="00080D25"/>
    <w:pPr>
      <w:keepNext/>
      <w:tabs>
        <w:tab w:val="left" w:pos="1134"/>
      </w:tabs>
      <w:spacing w:before="360" w:after="120"/>
    </w:pPr>
    <w:rPr>
      <w:rFonts w:ascii="TradeGothic" w:hAnsi="TradeGothic"/>
      <w:b/>
      <w:sz w:val="22"/>
    </w:rPr>
  </w:style>
  <w:style w:type="character" w:customStyle="1" w:styleId="RKnormalChar">
    <w:name w:val="RKnormal Char"/>
    <w:basedOn w:val="Standardstycketeckensnitt"/>
    <w:link w:val="RKnormal"/>
    <w:rsid w:val="00080D25"/>
    <w:rPr>
      <w:rFonts w:ascii="OrigGarmnd BT" w:hAnsi="OrigGarmnd BT"/>
      <w:sz w:val="24"/>
      <w:lang w:val="sv-SE" w:eastAsia="en-US" w:bidi="ar-SA"/>
    </w:rPr>
  </w:style>
  <w:style w:type="paragraph" w:styleId="Normalwebb">
    <w:name w:val="Normal (Web)"/>
    <w:basedOn w:val="Normal"/>
    <w:semiHidden/>
    <w:rsid w:val="00080D25"/>
    <w:pPr>
      <w:overflowPunct/>
      <w:autoSpaceDE/>
      <w:autoSpaceDN/>
      <w:adjustRightInd/>
      <w:snapToGrid w:val="0"/>
      <w:spacing w:before="100" w:beforeAutospacing="1" w:after="100" w:afterAutospacing="1" w:line="240" w:lineRule="auto"/>
      <w:textAlignment w:val="auto"/>
    </w:pPr>
    <w:rPr>
      <w:rFonts w:ascii="Times New Roman" w:hAnsi="Times New Roman"/>
      <w:szCs w:val="24"/>
      <w:lang w:val="nl-BE" w:eastAsia="fr-BE"/>
    </w:rPr>
  </w:style>
  <w:style w:type="paragraph" w:styleId="Ballongtext">
    <w:name w:val="Balloon Text"/>
    <w:basedOn w:val="Normal"/>
    <w:semiHidden/>
    <w:rsid w:val="005341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2709</Characters>
  <Application>Microsoft Office Word</Application>
  <DocSecurity>4</DocSecurity>
  <Lines>84</Lines>
  <Paragraphs>33</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2011-03-02T11:30:00Z</cp:lastPrinted>
  <dcterms:created xsi:type="dcterms:W3CDTF">2025-12-18T03:55:00Z</dcterms:created>
  <dcterms:modified xsi:type="dcterms:W3CDTF">2025-12-18T03:55:00Z</dcterms:modified>
</cp:coreProperties>
</file>