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9EAD73" w14:textId="77777777">
      <w:pPr>
        <w:pStyle w:val="Normalutanindragellerluft"/>
      </w:pPr>
    </w:p>
    <w:sdt>
      <w:sdtPr>
        <w:alias w:val="CC_Boilerplate_4"/>
        <w:tag w:val="CC_Boilerplate_4"/>
        <w:id w:val="-1644581176"/>
        <w:lock w:val="sdtLocked"/>
        <w:placeholder>
          <w:docPart w:val="9645F1D12BA5423FBDC2EFE326C225D8"/>
        </w:placeholder>
        <w15:appearance w15:val="hidden"/>
        <w:text/>
      </w:sdtPr>
      <w:sdtEndPr/>
      <w:sdtContent>
        <w:p w:rsidR="00AF30DD" w:rsidP="00CC4C93" w:rsidRDefault="00AF30DD" w14:paraId="599EAD74" w14:textId="77777777">
          <w:pPr>
            <w:pStyle w:val="Rubrik1"/>
          </w:pPr>
          <w:r>
            <w:t>Förslag till riksdagsbeslut</w:t>
          </w:r>
        </w:p>
      </w:sdtContent>
    </w:sdt>
    <w:sdt>
      <w:sdtPr>
        <w:alias w:val="Förslag 1"/>
        <w:tag w:val="c62bc7d4-229b-4dd5-a94c-8be749568967"/>
        <w:id w:val="-1665936103"/>
        <w:lock w:val="sdtLocked"/>
      </w:sdtPr>
      <w:sdtEndPr/>
      <w:sdtContent>
        <w:p w:rsidR="007B546B" w:rsidRDefault="00FC00AE" w14:paraId="599EAD75" w14:textId="77777777">
          <w:pPr>
            <w:pStyle w:val="Frslagstext"/>
          </w:pPr>
          <w:r>
            <w:t>Riksdagen anvisar anslagen för 2015 inom utgiftsområde 11 Ekonomisk trygghet vid ålderdom enligt förslaget i tabell 1.</w:t>
          </w:r>
        </w:p>
      </w:sdtContent>
    </w:sdt>
    <w:p w:rsidR="00AF30DD" w:rsidP="00AF30DD" w:rsidRDefault="000156D9" w14:paraId="599EAD76" w14:textId="77777777">
      <w:pPr>
        <w:pStyle w:val="Rubrik1"/>
      </w:pPr>
      <w:bookmarkStart w:name="MotionsStart" w:id="0"/>
      <w:bookmarkEnd w:id="0"/>
      <w:r>
        <w:t>Motivering</w:t>
      </w:r>
    </w:p>
    <w:p w:rsidRPr="002B6A32" w:rsidR="0006241A" w:rsidP="00B07E97" w:rsidRDefault="0006241A" w14:paraId="599EAD77"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06241A" w:rsidP="0006241A" w:rsidRDefault="0006241A" w14:paraId="599EAD78"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06241A" w:rsidP="0006241A" w:rsidRDefault="0006241A" w14:paraId="599EAD79"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06241A" w:rsidR="0006241A" w:rsidP="0006241A" w:rsidRDefault="0006241A" w14:paraId="599EAD7A" w14:textId="77777777">
      <w:pPr>
        <w:spacing w:before="120" w:after="120"/>
        <w:ind w:firstLine="0"/>
        <w:rPr>
          <w:rFonts w:cstheme="minorHAnsi"/>
        </w:rPr>
      </w:pPr>
      <w:r>
        <w:lastRenderedPageBreak/>
        <w:br/>
      </w:r>
      <w:r w:rsidRPr="0006241A">
        <w:rPr>
          <w:rFonts w:cstheme="minorHAnsi"/>
        </w:rPr>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06241A" w:rsidR="0006241A" w:rsidP="0006241A" w:rsidRDefault="0006241A" w14:paraId="599EAD7B" w14:textId="77777777">
      <w:pPr>
        <w:pStyle w:val="Rubrik1"/>
        <w:rPr>
          <w:rFonts w:asciiTheme="minorHAnsi" w:hAnsiTheme="minorHAnsi" w:cstheme="minorHAnsi"/>
        </w:rPr>
      </w:pPr>
    </w:p>
    <w:p w:rsidRPr="0006241A" w:rsidR="0006241A" w:rsidP="0006241A" w:rsidRDefault="0006241A" w14:paraId="599EAD7C" w14:textId="77777777">
      <w:pPr>
        <w:ind w:firstLine="0"/>
        <w:rPr>
          <w:rFonts w:cstheme="minorHAnsi"/>
          <w:b/>
          <w:kern w:val="0"/>
          <w14:numSpacing w14:val="default"/>
        </w:rPr>
      </w:pPr>
      <w:r w:rsidRPr="0006241A">
        <w:rPr>
          <w:rFonts w:cstheme="minorHAnsi"/>
          <w:b/>
        </w:rPr>
        <w:t xml:space="preserve">Tabell </w:t>
      </w:r>
      <w:r w:rsidRPr="0006241A">
        <w:rPr>
          <w:rFonts w:cstheme="minorHAnsi"/>
          <w:b/>
        </w:rPr>
        <w:fldChar w:fldCharType="begin"/>
      </w:r>
      <w:r w:rsidRPr="0006241A">
        <w:rPr>
          <w:rFonts w:cstheme="minorHAnsi"/>
          <w:b/>
        </w:rPr>
        <w:instrText xml:space="preserve"> SEQ Tabell \* ARABIC </w:instrText>
      </w:r>
      <w:r w:rsidRPr="0006241A">
        <w:rPr>
          <w:rFonts w:cstheme="minorHAnsi"/>
          <w:b/>
        </w:rPr>
        <w:fldChar w:fldCharType="separate"/>
      </w:r>
      <w:r w:rsidR="00AF7AC2">
        <w:rPr>
          <w:rFonts w:cstheme="minorHAnsi"/>
          <w:b/>
          <w:noProof/>
        </w:rPr>
        <w:t>1</w:t>
      </w:r>
      <w:r w:rsidRPr="0006241A">
        <w:rPr>
          <w:rFonts w:cstheme="minorHAnsi"/>
          <w:b/>
        </w:rPr>
        <w:fldChar w:fldCharType="end"/>
      </w:r>
      <w:r w:rsidRPr="0006241A">
        <w:rPr>
          <w:rFonts w:cstheme="minorHAnsi"/>
          <w:b/>
        </w:rPr>
        <w:t xml:space="preserve"> Anslagsförslag 2015 för utgiftsområde </w:t>
      </w:r>
      <w:r w:rsidR="00B07E97">
        <w:rPr>
          <w:rFonts w:cstheme="minorHAnsi"/>
          <w:b/>
        </w:rPr>
        <w:t>1</w:t>
      </w:r>
      <w:r w:rsidR="00D15FF2">
        <w:rPr>
          <w:rFonts w:cstheme="minorHAnsi"/>
          <w:b/>
        </w:rPr>
        <w:t>1</w:t>
      </w:r>
      <w:r w:rsidRPr="0006241A">
        <w:rPr>
          <w:rFonts w:cstheme="minorHAnsi"/>
          <w:b/>
        </w:rPr>
        <w:t xml:space="preserve"> </w:t>
      </w:r>
      <w:r w:rsidRPr="00B07E97" w:rsidR="00B07E97">
        <w:rPr>
          <w:rFonts w:cstheme="minorHAnsi"/>
          <w:b/>
        </w:rPr>
        <w:t>Ekonomisk trygghet vid ålderdom</w:t>
      </w:r>
    </w:p>
    <w:tbl>
      <w:tblPr>
        <w:tblW w:w="8676" w:type="dxa"/>
        <w:tblCellMar>
          <w:left w:w="70" w:type="dxa"/>
          <w:right w:w="70" w:type="dxa"/>
        </w:tblCellMar>
        <w:tblLook w:val="04A0" w:firstRow="1" w:lastRow="0" w:firstColumn="1" w:lastColumn="0" w:noHBand="0" w:noVBand="1"/>
      </w:tblPr>
      <w:tblGrid>
        <w:gridCol w:w="585"/>
        <w:gridCol w:w="4511"/>
        <w:gridCol w:w="1610"/>
        <w:gridCol w:w="1970"/>
      </w:tblGrid>
      <w:tr w:rsidRPr="00D15FF2" w:rsidR="00D15FF2" w:rsidTr="00D15FF2" w14:paraId="599EAD7E" w14:textId="77777777">
        <w:trPr>
          <w:trHeight w:val="255"/>
        </w:trPr>
        <w:tc>
          <w:tcPr>
            <w:tcW w:w="8676" w:type="dxa"/>
            <w:gridSpan w:val="4"/>
            <w:tcBorders>
              <w:top w:val="nil"/>
              <w:left w:val="nil"/>
              <w:bottom w:val="single" w:color="auto" w:sz="4" w:space="0"/>
              <w:right w:val="nil"/>
            </w:tcBorders>
            <w:shd w:val="clear" w:color="auto" w:fill="auto"/>
            <w:noWrap/>
            <w:hideMark/>
          </w:tcPr>
          <w:p w:rsidRPr="00D15FF2" w:rsidR="00D15FF2" w:rsidP="00D15FF2" w:rsidRDefault="00D15FF2" w14:paraId="599EA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15FF2">
              <w:rPr>
                <w:rFonts w:ascii="Times New Roman" w:hAnsi="Times New Roman" w:eastAsia="Times New Roman" w:cs="Times New Roman"/>
                <w:i/>
                <w:iCs/>
                <w:kern w:val="0"/>
                <w:sz w:val="20"/>
                <w:szCs w:val="20"/>
                <w:lang w:eastAsia="sv-SE"/>
                <w14:numSpacing w14:val="default"/>
              </w:rPr>
              <w:t>Tusental kronor</w:t>
            </w:r>
          </w:p>
        </w:tc>
      </w:tr>
      <w:tr w:rsidRPr="00D15FF2" w:rsidR="00D15FF2" w:rsidTr="00D15FF2" w14:paraId="599EAD82" w14:textId="77777777">
        <w:trPr>
          <w:trHeight w:val="510"/>
        </w:trPr>
        <w:tc>
          <w:tcPr>
            <w:tcW w:w="5096" w:type="dxa"/>
            <w:gridSpan w:val="2"/>
            <w:tcBorders>
              <w:top w:val="single" w:color="auto" w:sz="4" w:space="0"/>
              <w:left w:val="nil"/>
              <w:bottom w:val="single" w:color="auto" w:sz="4" w:space="0"/>
              <w:right w:val="nil"/>
            </w:tcBorders>
            <w:shd w:val="clear" w:color="auto" w:fill="auto"/>
            <w:noWrap/>
            <w:hideMark/>
          </w:tcPr>
          <w:p w:rsidRPr="00D15FF2" w:rsidR="00D15FF2" w:rsidP="00D15FF2" w:rsidRDefault="00D15FF2" w14:paraId="599EA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Ramanslag</w:t>
            </w:r>
          </w:p>
        </w:tc>
        <w:tc>
          <w:tcPr>
            <w:tcW w:w="1610" w:type="dxa"/>
            <w:tcBorders>
              <w:top w:val="nil"/>
              <w:left w:val="nil"/>
              <w:bottom w:val="single" w:color="auto" w:sz="4" w:space="0"/>
              <w:right w:val="nil"/>
            </w:tcBorders>
            <w:shd w:val="clear" w:color="auto" w:fill="auto"/>
            <w:hideMark/>
          </w:tcPr>
          <w:p w:rsidRPr="00D15FF2" w:rsidR="00D15FF2" w:rsidP="00D15FF2" w:rsidRDefault="00D15FF2" w14:paraId="599EA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Regeringens förslag</w:t>
            </w:r>
          </w:p>
        </w:tc>
        <w:tc>
          <w:tcPr>
            <w:tcW w:w="1970" w:type="dxa"/>
            <w:tcBorders>
              <w:top w:val="nil"/>
              <w:left w:val="nil"/>
              <w:bottom w:val="single" w:color="auto" w:sz="4" w:space="0"/>
              <w:right w:val="nil"/>
            </w:tcBorders>
            <w:shd w:val="clear" w:color="auto" w:fill="auto"/>
            <w:hideMark/>
          </w:tcPr>
          <w:p w:rsidRPr="00D15FF2" w:rsidR="00D15FF2" w:rsidP="00D15FF2" w:rsidRDefault="00D15FF2" w14:paraId="599EA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Avvikelse från regeringen (SD)</w:t>
            </w:r>
          </w:p>
        </w:tc>
      </w:tr>
      <w:tr w:rsidRPr="00D15FF2" w:rsidR="00D15FF2" w:rsidTr="00D15FF2" w14:paraId="599EAD87"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1:1</w:t>
            </w:r>
          </w:p>
        </w:tc>
        <w:tc>
          <w:tcPr>
            <w:tcW w:w="4511" w:type="dxa"/>
            <w:tcBorders>
              <w:top w:val="nil"/>
              <w:left w:val="nil"/>
              <w:bottom w:val="nil"/>
              <w:right w:val="nil"/>
            </w:tcBorders>
            <w:shd w:val="clear" w:color="auto" w:fill="auto"/>
            <w:hideMark/>
          </w:tcPr>
          <w:p w:rsidRPr="00D15FF2" w:rsidR="00D15FF2" w:rsidP="00D15FF2" w:rsidRDefault="00D15FF2" w14:paraId="599EA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Garantipension till ålderspension</w:t>
            </w:r>
          </w:p>
        </w:tc>
        <w:tc>
          <w:tcPr>
            <w:tcW w:w="1610" w:type="dxa"/>
            <w:tcBorders>
              <w:top w:val="nil"/>
              <w:left w:val="nil"/>
              <w:bottom w:val="nil"/>
              <w:right w:val="nil"/>
            </w:tcBorders>
            <w:shd w:val="clear" w:color="auto" w:fill="auto"/>
            <w:hideMark/>
          </w:tcPr>
          <w:p w:rsidRPr="00D15FF2" w:rsidR="00D15FF2" w:rsidP="00D15FF2" w:rsidRDefault="00D15FF2" w14:paraId="599EA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15 878 500</w:t>
            </w:r>
          </w:p>
        </w:tc>
        <w:tc>
          <w:tcPr>
            <w:tcW w:w="1970" w:type="dxa"/>
            <w:tcBorders>
              <w:top w:val="nil"/>
              <w:left w:val="nil"/>
              <w:bottom w:val="nil"/>
              <w:right w:val="nil"/>
            </w:tcBorders>
            <w:shd w:val="clear" w:color="auto" w:fill="auto"/>
            <w:hideMark/>
          </w:tcPr>
          <w:p w:rsidRPr="00D15FF2" w:rsidR="00D15FF2" w:rsidP="00D15FF2" w:rsidRDefault="00D15FF2" w14:paraId="599EA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5FF2" w:rsidR="00D15FF2" w:rsidTr="00D15FF2" w14:paraId="599EAD8C"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1:2</w:t>
            </w:r>
          </w:p>
        </w:tc>
        <w:tc>
          <w:tcPr>
            <w:tcW w:w="4511" w:type="dxa"/>
            <w:tcBorders>
              <w:top w:val="nil"/>
              <w:left w:val="nil"/>
              <w:bottom w:val="nil"/>
              <w:right w:val="nil"/>
            </w:tcBorders>
            <w:shd w:val="clear" w:color="auto" w:fill="auto"/>
            <w:hideMark/>
          </w:tcPr>
          <w:p w:rsidRPr="00D15FF2" w:rsidR="00D15FF2" w:rsidP="00D15FF2" w:rsidRDefault="00D15FF2" w14:paraId="599EA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Efterlevandepensioner till vuxna</w:t>
            </w:r>
          </w:p>
        </w:tc>
        <w:tc>
          <w:tcPr>
            <w:tcW w:w="1610" w:type="dxa"/>
            <w:tcBorders>
              <w:top w:val="nil"/>
              <w:left w:val="nil"/>
              <w:bottom w:val="nil"/>
              <w:right w:val="nil"/>
            </w:tcBorders>
            <w:shd w:val="clear" w:color="auto" w:fill="auto"/>
            <w:hideMark/>
          </w:tcPr>
          <w:p w:rsidRPr="00D15FF2" w:rsidR="00D15FF2" w:rsidP="00D15FF2" w:rsidRDefault="00D15FF2" w14:paraId="599EA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12 459 900</w:t>
            </w:r>
          </w:p>
        </w:tc>
        <w:tc>
          <w:tcPr>
            <w:tcW w:w="1970" w:type="dxa"/>
            <w:tcBorders>
              <w:top w:val="nil"/>
              <w:left w:val="nil"/>
              <w:bottom w:val="nil"/>
              <w:right w:val="nil"/>
            </w:tcBorders>
            <w:shd w:val="clear" w:color="auto" w:fill="auto"/>
            <w:hideMark/>
          </w:tcPr>
          <w:p w:rsidRPr="00D15FF2" w:rsidR="00D15FF2" w:rsidP="00D15FF2" w:rsidRDefault="00D15FF2" w14:paraId="599EA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+300 000</w:t>
            </w:r>
          </w:p>
        </w:tc>
      </w:tr>
      <w:tr w:rsidRPr="00D15FF2" w:rsidR="00D15FF2" w:rsidTr="00D15FF2" w14:paraId="599EAD91"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1:3</w:t>
            </w:r>
          </w:p>
        </w:tc>
        <w:tc>
          <w:tcPr>
            <w:tcW w:w="4511" w:type="dxa"/>
            <w:tcBorders>
              <w:top w:val="nil"/>
              <w:left w:val="nil"/>
              <w:bottom w:val="nil"/>
              <w:right w:val="nil"/>
            </w:tcBorders>
            <w:shd w:val="clear" w:color="auto" w:fill="auto"/>
            <w:hideMark/>
          </w:tcPr>
          <w:p w:rsidRPr="00D15FF2" w:rsidR="00D15FF2" w:rsidP="00D15FF2" w:rsidRDefault="00D15FF2" w14:paraId="599EA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Bostadstillägg till pensionärer</w:t>
            </w:r>
          </w:p>
        </w:tc>
        <w:tc>
          <w:tcPr>
            <w:tcW w:w="1610" w:type="dxa"/>
            <w:tcBorders>
              <w:top w:val="nil"/>
              <w:left w:val="nil"/>
              <w:bottom w:val="nil"/>
              <w:right w:val="nil"/>
            </w:tcBorders>
            <w:shd w:val="clear" w:color="auto" w:fill="auto"/>
            <w:hideMark/>
          </w:tcPr>
          <w:p w:rsidRPr="00D15FF2" w:rsidR="00D15FF2" w:rsidP="00D15FF2" w:rsidRDefault="00D15FF2" w14:paraId="599EA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8 488 100</w:t>
            </w:r>
          </w:p>
        </w:tc>
        <w:tc>
          <w:tcPr>
            <w:tcW w:w="1970" w:type="dxa"/>
            <w:tcBorders>
              <w:top w:val="nil"/>
              <w:left w:val="nil"/>
              <w:bottom w:val="nil"/>
              <w:right w:val="nil"/>
            </w:tcBorders>
            <w:shd w:val="clear" w:color="auto" w:fill="auto"/>
            <w:hideMark/>
          </w:tcPr>
          <w:p w:rsidRPr="00D15FF2" w:rsidR="00D15FF2" w:rsidP="00D15FF2" w:rsidRDefault="00D15FF2" w14:paraId="599EAD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15FF2" w:rsidR="00D15FF2" w:rsidTr="00D15FF2" w14:paraId="599EAD96"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1:4</w:t>
            </w:r>
          </w:p>
        </w:tc>
        <w:tc>
          <w:tcPr>
            <w:tcW w:w="4511" w:type="dxa"/>
            <w:tcBorders>
              <w:top w:val="nil"/>
              <w:left w:val="nil"/>
              <w:bottom w:val="nil"/>
              <w:right w:val="nil"/>
            </w:tcBorders>
            <w:shd w:val="clear" w:color="auto" w:fill="auto"/>
            <w:hideMark/>
          </w:tcPr>
          <w:p w:rsidRPr="00D15FF2" w:rsidR="00D15FF2" w:rsidP="00D15FF2" w:rsidRDefault="00D15FF2" w14:paraId="599EA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Äldreförsörjningsstöd</w:t>
            </w:r>
          </w:p>
        </w:tc>
        <w:tc>
          <w:tcPr>
            <w:tcW w:w="1610" w:type="dxa"/>
            <w:tcBorders>
              <w:top w:val="nil"/>
              <w:left w:val="nil"/>
              <w:bottom w:val="nil"/>
              <w:right w:val="nil"/>
            </w:tcBorders>
            <w:shd w:val="clear" w:color="auto" w:fill="auto"/>
            <w:hideMark/>
          </w:tcPr>
          <w:p w:rsidRPr="00D15FF2" w:rsidR="00D15FF2" w:rsidP="00D15FF2" w:rsidRDefault="00D15FF2" w14:paraId="599EA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805 100</w:t>
            </w:r>
          </w:p>
        </w:tc>
        <w:tc>
          <w:tcPr>
            <w:tcW w:w="1970" w:type="dxa"/>
            <w:tcBorders>
              <w:top w:val="nil"/>
              <w:left w:val="nil"/>
              <w:bottom w:val="nil"/>
              <w:right w:val="nil"/>
            </w:tcBorders>
            <w:shd w:val="clear" w:color="auto" w:fill="auto"/>
            <w:hideMark/>
          </w:tcPr>
          <w:p w:rsidRPr="00D15FF2" w:rsidR="00D15FF2" w:rsidP="00D15FF2" w:rsidRDefault="00AC6ACB" w14:paraId="599EAD95" w14:textId="71F7F9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15FF2" w:rsidR="00D15FF2">
              <w:rPr>
                <w:rFonts w:ascii="Times New Roman" w:hAnsi="Times New Roman" w:eastAsia="Times New Roman" w:cs="Times New Roman"/>
                <w:kern w:val="0"/>
                <w:sz w:val="20"/>
                <w:szCs w:val="20"/>
                <w:lang w:eastAsia="sv-SE"/>
                <w14:numSpacing w14:val="default"/>
              </w:rPr>
              <w:t>22 000</w:t>
            </w:r>
          </w:p>
        </w:tc>
      </w:tr>
      <w:tr w:rsidRPr="00D15FF2" w:rsidR="00D15FF2" w:rsidTr="00D15FF2" w14:paraId="599EAD9B"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2:1</w:t>
            </w:r>
          </w:p>
        </w:tc>
        <w:tc>
          <w:tcPr>
            <w:tcW w:w="4511" w:type="dxa"/>
            <w:tcBorders>
              <w:top w:val="nil"/>
              <w:left w:val="nil"/>
              <w:bottom w:val="nil"/>
              <w:right w:val="nil"/>
            </w:tcBorders>
            <w:shd w:val="clear" w:color="auto" w:fill="auto"/>
            <w:hideMark/>
          </w:tcPr>
          <w:p w:rsidRPr="00D15FF2" w:rsidR="00D15FF2" w:rsidP="00D15FF2" w:rsidRDefault="00D15FF2" w14:paraId="599EA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Pensionsmyndigheten</w:t>
            </w:r>
          </w:p>
        </w:tc>
        <w:tc>
          <w:tcPr>
            <w:tcW w:w="1610" w:type="dxa"/>
            <w:tcBorders>
              <w:top w:val="nil"/>
              <w:left w:val="nil"/>
              <w:bottom w:val="nil"/>
              <w:right w:val="nil"/>
            </w:tcBorders>
            <w:shd w:val="clear" w:color="auto" w:fill="auto"/>
            <w:hideMark/>
          </w:tcPr>
          <w:p w:rsidRPr="00D15FF2" w:rsidR="00D15FF2" w:rsidP="00D15FF2" w:rsidRDefault="00D15FF2" w14:paraId="599EA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534 436</w:t>
            </w:r>
          </w:p>
        </w:tc>
        <w:tc>
          <w:tcPr>
            <w:tcW w:w="1970" w:type="dxa"/>
            <w:tcBorders>
              <w:top w:val="nil"/>
              <w:left w:val="nil"/>
              <w:bottom w:val="nil"/>
              <w:right w:val="nil"/>
            </w:tcBorders>
            <w:shd w:val="clear" w:color="auto" w:fill="auto"/>
            <w:hideMark/>
          </w:tcPr>
          <w:p w:rsidRPr="00D15FF2" w:rsidR="00D15FF2" w:rsidP="00D15FF2" w:rsidRDefault="00D15FF2" w14:paraId="599EA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15FF2">
              <w:rPr>
                <w:rFonts w:ascii="Times New Roman" w:hAnsi="Times New Roman" w:eastAsia="Times New Roman" w:cs="Times New Roman"/>
                <w:kern w:val="0"/>
                <w:sz w:val="20"/>
                <w:szCs w:val="20"/>
                <w:lang w:eastAsia="sv-SE"/>
                <w14:numSpacing w14:val="default"/>
              </w:rPr>
              <w:t>+21 000</w:t>
            </w:r>
          </w:p>
        </w:tc>
      </w:tr>
      <w:tr w:rsidRPr="00D15FF2" w:rsidR="00D15FF2" w:rsidTr="00D15FF2" w14:paraId="599EADA0" w14:textId="77777777">
        <w:trPr>
          <w:trHeight w:val="255"/>
        </w:trPr>
        <w:tc>
          <w:tcPr>
            <w:tcW w:w="585" w:type="dxa"/>
            <w:tcBorders>
              <w:top w:val="nil"/>
              <w:left w:val="nil"/>
              <w:bottom w:val="nil"/>
              <w:right w:val="nil"/>
            </w:tcBorders>
            <w:shd w:val="clear" w:color="auto" w:fill="auto"/>
            <w:hideMark/>
          </w:tcPr>
          <w:p w:rsidRPr="00D15FF2" w:rsidR="00D15FF2" w:rsidP="00D15FF2" w:rsidRDefault="00D15FF2" w14:paraId="599EA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1" w:type="dxa"/>
            <w:tcBorders>
              <w:top w:val="single" w:color="auto" w:sz="4" w:space="0"/>
              <w:left w:val="nil"/>
              <w:bottom w:val="nil"/>
              <w:right w:val="nil"/>
            </w:tcBorders>
            <w:shd w:val="clear" w:color="auto" w:fill="auto"/>
            <w:hideMark/>
          </w:tcPr>
          <w:p w:rsidRPr="00D15FF2" w:rsidR="00D15FF2" w:rsidP="00D15FF2" w:rsidRDefault="00D15FF2" w14:paraId="599EA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Summa</w:t>
            </w:r>
          </w:p>
        </w:tc>
        <w:tc>
          <w:tcPr>
            <w:tcW w:w="1610" w:type="dxa"/>
            <w:tcBorders>
              <w:top w:val="single" w:color="auto" w:sz="4" w:space="0"/>
              <w:left w:val="nil"/>
              <w:bottom w:val="nil"/>
              <w:right w:val="nil"/>
            </w:tcBorders>
            <w:shd w:val="clear" w:color="auto" w:fill="auto"/>
            <w:hideMark/>
          </w:tcPr>
          <w:p w:rsidRPr="00D15FF2" w:rsidR="00D15FF2" w:rsidP="00D15FF2" w:rsidRDefault="00D15FF2" w14:paraId="599EA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38 166 036</w:t>
            </w:r>
          </w:p>
        </w:tc>
        <w:tc>
          <w:tcPr>
            <w:tcW w:w="1970" w:type="dxa"/>
            <w:tcBorders>
              <w:top w:val="single" w:color="auto" w:sz="4" w:space="0"/>
              <w:left w:val="nil"/>
              <w:bottom w:val="nil"/>
              <w:right w:val="nil"/>
            </w:tcBorders>
            <w:shd w:val="clear" w:color="auto" w:fill="auto"/>
            <w:hideMark/>
          </w:tcPr>
          <w:p w:rsidRPr="00D15FF2" w:rsidR="00D15FF2" w:rsidP="00D15FF2" w:rsidRDefault="00D15FF2" w14:paraId="599EA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15FF2">
              <w:rPr>
                <w:rFonts w:ascii="Times New Roman" w:hAnsi="Times New Roman" w:eastAsia="Times New Roman" w:cs="Times New Roman"/>
                <w:b/>
                <w:bCs/>
                <w:kern w:val="0"/>
                <w:sz w:val="20"/>
                <w:szCs w:val="20"/>
                <w:lang w:eastAsia="sv-SE"/>
                <w14:numSpacing w14:val="default"/>
              </w:rPr>
              <w:t>+299 000</w:t>
            </w:r>
          </w:p>
        </w:tc>
      </w:tr>
    </w:tbl>
    <w:p w:rsidRPr="0006241A" w:rsidR="0006241A" w:rsidP="0006241A" w:rsidRDefault="0006241A" w14:paraId="599EADA1" w14:textId="77777777">
      <w:pPr>
        <w:tabs>
          <w:tab w:val="clear" w:pos="284"/>
          <w:tab w:val="left" w:pos="1304"/>
        </w:tabs>
        <w:ind w:firstLine="0"/>
        <w:rPr>
          <w:rFonts w:cstheme="minorHAnsi"/>
          <w:b/>
          <w:kern w:val="0"/>
          <w14:numSpacing w14:val="default"/>
        </w:rPr>
      </w:pPr>
      <w:r w:rsidRPr="0006241A">
        <w:rPr>
          <w:rFonts w:cstheme="minorHAnsi"/>
        </w:rPr>
        <w:br/>
      </w:r>
      <w:r w:rsidRPr="0006241A">
        <w:rPr>
          <w:rFonts w:cstheme="minorHAnsi"/>
          <w:b/>
        </w:rPr>
        <w:t>Höjd garantipension</w:t>
      </w:r>
    </w:p>
    <w:p w:rsidR="001B6EFC" w:rsidP="00E14FCB" w:rsidRDefault="0006241A" w14:paraId="01C0EAA5" w14:textId="77777777">
      <w:pPr>
        <w:tabs>
          <w:tab w:val="clear" w:pos="284"/>
          <w:tab w:val="left" w:pos="1304"/>
        </w:tabs>
        <w:ind w:firstLine="0"/>
        <w:rPr>
          <w:rFonts w:cstheme="minorHAnsi"/>
        </w:rPr>
      </w:pPr>
      <w:r w:rsidRPr="0006241A">
        <w:rPr>
          <w:rFonts w:cstheme="minorHAnsi"/>
        </w:rPr>
        <w:t>Sverigedemokraterna ser äldre som en prioriterad grupp och gör stora satsningar på bland annat avskaffandet av skatteskillnaden mellan lön och pension, den så kallade pensionärsskatten. Den grupp äldre som har det allra sämst ställt är emellertid Sveriges garantipensionärer. Inte sällan har dessa, ofta kvinnor, på olika sätt utfört oavlönat arbete i hemmen och genom detta bidragit till det välstånd och den välfärd som yngre generationer kanske tar för given. Sverigedemokraterna vill, som en del i vår större satsning för Sveriges äldre, stärka garantipensionerna för att på så sätt rikta resurserna till en målgrupp som verkligen behöver dem. Ambitionen är att höjningen av anslaget ska ge en ökning på minst 10 procent</w:t>
      </w:r>
      <w:r w:rsidRPr="004F36F4">
        <w:rPr>
          <w:rFonts w:cstheme="minorHAnsi"/>
          <w:color w:val="000000" w:themeColor="text1"/>
        </w:rPr>
        <w:t xml:space="preserve">, </w:t>
      </w:r>
      <w:r w:rsidRPr="004F36F4" w:rsidR="004F36F4">
        <w:rPr>
          <w:color w:val="000000" w:themeColor="text1"/>
        </w:rPr>
        <w:t>med anslagna medel för detta från 2017</w:t>
      </w:r>
      <w:r w:rsidR="004F36F4">
        <w:t xml:space="preserve">, vilket skulle </w:t>
      </w:r>
      <w:r w:rsidRPr="0006241A">
        <w:rPr>
          <w:rFonts w:cstheme="minorHAnsi"/>
        </w:rPr>
        <w:t>motsvara ca 790 kronor i månaden för en ogift garantipensionär.</w:t>
      </w:r>
    </w:p>
    <w:p w:rsidRPr="001B6EFC" w:rsidR="001B6EFC" w:rsidP="00E14FCB" w:rsidRDefault="001B6EFC" w14:paraId="697EE925" w14:textId="0F22BDE0">
      <w:pPr>
        <w:tabs>
          <w:tab w:val="clear" w:pos="284"/>
          <w:tab w:val="left" w:pos="1304"/>
        </w:tabs>
        <w:ind w:firstLine="0"/>
        <w:rPr>
          <w:rFonts w:cstheme="minorHAnsi"/>
          <w:b/>
        </w:rPr>
      </w:pPr>
      <w:r w:rsidRPr="001B6EFC">
        <w:rPr>
          <w:rFonts w:cstheme="minorHAnsi"/>
          <w:b/>
        </w:rPr>
        <w:t xml:space="preserve">Omställningspension </w:t>
      </w:r>
    </w:p>
    <w:p w:rsidRPr="001B6EFC" w:rsidR="001B6EFC" w:rsidP="001B6EFC" w:rsidRDefault="001B6EFC" w14:paraId="516D0EBA" w14:textId="77777777">
      <w:pPr>
        <w:tabs>
          <w:tab w:val="clear" w:pos="284"/>
          <w:tab w:val="left" w:pos="1304"/>
        </w:tabs>
        <w:ind w:firstLine="0"/>
        <w:rPr>
          <w:rFonts w:cstheme="minorHAnsi"/>
        </w:rPr>
      </w:pPr>
      <w:r w:rsidRPr="001B6EFC">
        <w:rPr>
          <w:rFonts w:cstheme="minorHAnsi"/>
        </w:rPr>
        <w:t xml:space="preserve">Vid dödsfall av en maka/make kan den efterlevande ha rätt till omställningspension om denne ännu inte har fyllt 65 år. Omställningspensionen kan beviljas under 12 månader med en möjlighet till förlängning om det finns hemmavarande barn under 18 år. </w:t>
      </w:r>
    </w:p>
    <w:p w:rsidRPr="001B6EFC" w:rsidR="001B6EFC" w:rsidP="001B6EFC" w:rsidRDefault="001B6EFC" w14:paraId="5FDAE237" w14:textId="77777777">
      <w:pPr>
        <w:tabs>
          <w:tab w:val="clear" w:pos="284"/>
          <w:tab w:val="left" w:pos="1304"/>
        </w:tabs>
        <w:ind w:firstLine="0"/>
        <w:rPr>
          <w:rFonts w:cstheme="minorHAnsi"/>
        </w:rPr>
      </w:pPr>
      <w:r w:rsidRPr="001B6EFC">
        <w:rPr>
          <w:rFonts w:cstheme="minorHAnsi"/>
        </w:rPr>
        <w:t xml:space="preserve">Sverigedemokraterna anser att omställningspensionen är en viktig trygghet. Den privatekonomiska konsekvensen av en makes/makas bortgång kan ibland vara stor, inte minst när de under många år har byggt upp ett liv tillsammans med exempelvis en bostad anpassad för två personer (och inkomster). Vi ställer oss dock kritiska mot begränsningen på 12 månader då en förlust av en partner kan vara svår att hantera. Människor behöver tid för att ordna begravning, gravsättning, eventuell bohagsdelning </w:t>
      </w:r>
      <w:r w:rsidRPr="001B6EFC">
        <w:rPr>
          <w:rFonts w:cstheme="minorHAnsi"/>
        </w:rPr>
        <w:lastRenderedPageBreak/>
        <w:t>och inte minst att sörja sin bortgångna innan livet ska förändras radikalt. Vi vill utöka grundperioden till 18 månader.</w:t>
      </w:r>
    </w:p>
    <w:p w:rsidRPr="00E14FCB" w:rsidR="00D15FF2" w:rsidP="00E14FCB" w:rsidRDefault="00D15FF2" w14:paraId="599EADA2" w14:textId="0AA19B6B">
      <w:pPr>
        <w:tabs>
          <w:tab w:val="clear" w:pos="284"/>
          <w:tab w:val="left" w:pos="1304"/>
        </w:tabs>
        <w:ind w:firstLine="0"/>
        <w:rPr>
          <w:rFonts w:cstheme="minorHAnsi"/>
        </w:rPr>
      </w:pPr>
      <w:r>
        <w:rPr>
          <w:rFonts w:cstheme="minorHAnsi"/>
          <w:b/>
        </w:rPr>
        <w:br/>
      </w:r>
      <w:r w:rsidRPr="00D15FF2">
        <w:rPr>
          <w:rFonts w:cstheme="minorHAnsi"/>
          <w:b/>
        </w:rPr>
        <w:t>Äldreförsörjningsstödet</w:t>
      </w:r>
      <w:r>
        <w:rPr>
          <w:rFonts w:cstheme="minorHAnsi"/>
        </w:rPr>
        <w:br/>
        <w:t>Detta ekonomiska stöd anser vi vara viktigt för de</w:t>
      </w:r>
      <w:r w:rsidR="00AC6ACB">
        <w:rPr>
          <w:rFonts w:cstheme="minorHAnsi"/>
        </w:rPr>
        <w:t>m</w:t>
      </w:r>
      <w:r>
        <w:rPr>
          <w:rFonts w:cstheme="minorHAnsi"/>
        </w:rPr>
        <w:t xml:space="preserve"> med allra minst ekonomiska marginaler. Vi lägger oss därför på samma nivå som regeringen</w:t>
      </w:r>
      <w:r w:rsidR="00AC6ACB">
        <w:rPr>
          <w:rFonts w:cstheme="minorHAnsi"/>
        </w:rPr>
        <w:t>,</w:t>
      </w:r>
      <w:r>
        <w:rPr>
          <w:rFonts w:cstheme="minorHAnsi"/>
        </w:rPr>
        <w:t xml:space="preserve"> och den marginella minskning som visas i anslaget är ett resultat av minskad invandring.</w:t>
      </w:r>
      <w:r>
        <w:rPr>
          <w:rFonts w:cstheme="minorHAnsi"/>
        </w:rPr>
        <w:br/>
      </w:r>
      <w:r>
        <w:rPr>
          <w:rFonts w:cstheme="minorHAnsi"/>
        </w:rPr>
        <w:br/>
      </w:r>
      <w:r w:rsidRPr="00D15FF2">
        <w:rPr>
          <w:rFonts w:cstheme="minorHAnsi"/>
          <w:b/>
        </w:rPr>
        <w:t>Överföring av pensionsrätter</w:t>
      </w:r>
      <w:r>
        <w:rPr>
          <w:rFonts w:cstheme="minorHAnsi"/>
        </w:rPr>
        <w:br/>
      </w:r>
      <w:r>
        <w:t>Redan idag finns möjlighet att föra över pensionsrätter för premiepensionen till sin make/maka, till exempel för att kompensera för att en part tar ett större ansvar för hem och barn medan den andra parten förvärvsarbetar. Sverigedemokraterna tycker att detta är något positivt, eftersom det på sikt bidrar till större ekonomisk trygghet för framförallt kvinnliga pensionärer, men vill göra förändringar i systemet för att det ska bli mer attraktivt att utnyttja denna möjlighet. Idag förlorar man 8 procent av de pensionsrätter som överförs på detta sätt, minskningen motiveras med att överföringarna oftast sker från make till maka, vilket i sin tur innebär en ökad kostnad för pensionssystemet eftersom kvinnor i genomsnitt lever längre än män. Vi vill avskaffa avdraget på 8 procent för att ta bort detta negativa incitament samt satsa ytterligare 10 miljoner kronor per år i syfte at</w:t>
      </w:r>
      <w:r w:rsidR="00AC6ACB">
        <w:t>t öka allmänhetens kunskap om</w:t>
      </w:r>
      <w:bookmarkStart w:name="_GoBack" w:id="1"/>
      <w:bookmarkEnd w:id="1"/>
      <w:r>
        <w:t xml:space="preserve"> denna möjlighet.</w:t>
      </w:r>
    </w:p>
    <w:p w:rsidRPr="00011B16" w:rsidR="0006241A" w:rsidP="008B54CA" w:rsidRDefault="0006241A" w14:paraId="599EADA3" w14:textId="77777777">
      <w:pPr>
        <w:pStyle w:val="Default"/>
        <w:spacing w:line="360" w:lineRule="auto"/>
        <w:rPr>
          <w:rFonts w:asciiTheme="minorHAnsi" w:hAnsiTheme="minorHAnsi" w:cstheme="minorHAnsi"/>
        </w:rPr>
      </w:pPr>
    </w:p>
    <w:p w:rsidR="00E14FCB" w:rsidP="0006241A" w:rsidRDefault="00E14FCB" w14:paraId="599EADA4" w14:textId="77777777">
      <w:pPr>
        <w:pStyle w:val="Normalutanindragellerluft"/>
        <w:rPr>
          <w:rFonts w:cstheme="minorHAnsi"/>
        </w:rPr>
      </w:pPr>
    </w:p>
    <w:p w:rsidR="00E14FCB" w:rsidP="0006241A" w:rsidRDefault="00E14FCB" w14:paraId="599EADA5" w14:textId="77777777">
      <w:pPr>
        <w:pStyle w:val="Normalutanindragellerluft"/>
        <w:rPr>
          <w:rFonts w:cstheme="minorHAnsi"/>
        </w:rPr>
      </w:pPr>
    </w:p>
    <w:p w:rsidR="00E14FCB" w:rsidP="0006241A" w:rsidRDefault="00E14FCB" w14:paraId="599EADA6" w14:textId="77777777">
      <w:pPr>
        <w:pStyle w:val="Normalutanindragellerluft"/>
        <w:rPr>
          <w:rFonts w:cstheme="minorHAnsi"/>
        </w:rPr>
      </w:pPr>
    </w:p>
    <w:p w:rsidR="00E14FCB" w:rsidP="0006241A" w:rsidRDefault="00E14FCB" w14:paraId="599EADA7" w14:textId="77777777">
      <w:pPr>
        <w:pStyle w:val="Normalutanindragellerluft"/>
        <w:rPr>
          <w:rFonts w:cstheme="minorHAnsi"/>
        </w:rPr>
      </w:pPr>
    </w:p>
    <w:p w:rsidR="00E14FCB" w:rsidP="0006241A" w:rsidRDefault="00E14FCB" w14:paraId="599EADA8" w14:textId="77777777">
      <w:pPr>
        <w:pStyle w:val="Normalutanindragellerluft"/>
        <w:rPr>
          <w:rFonts w:cstheme="minorHAnsi"/>
        </w:rPr>
      </w:pPr>
    </w:p>
    <w:p w:rsidR="00E14FCB" w:rsidP="0006241A" w:rsidRDefault="00E14FCB" w14:paraId="599EADA9" w14:textId="77777777">
      <w:pPr>
        <w:pStyle w:val="Normalutanindragellerluft"/>
        <w:rPr>
          <w:rFonts w:cstheme="minorHAnsi"/>
        </w:rPr>
      </w:pPr>
    </w:p>
    <w:p w:rsidR="00E14FCB" w:rsidP="0006241A" w:rsidRDefault="00E14FCB" w14:paraId="599EADAA" w14:textId="77777777">
      <w:pPr>
        <w:pStyle w:val="Normalutanindragellerluft"/>
        <w:rPr>
          <w:rFonts w:cstheme="minorHAnsi"/>
        </w:rPr>
      </w:pPr>
    </w:p>
    <w:p w:rsidR="00E14FCB" w:rsidP="0006241A" w:rsidRDefault="00E14FCB" w14:paraId="599EADAB" w14:textId="77777777">
      <w:pPr>
        <w:pStyle w:val="Normalutanindragellerluft"/>
        <w:rPr>
          <w:rFonts w:cstheme="minorHAnsi"/>
        </w:rPr>
      </w:pPr>
    </w:p>
    <w:p w:rsidR="00E14FCB" w:rsidP="0006241A" w:rsidRDefault="00E14FCB" w14:paraId="599EADAC" w14:textId="77777777">
      <w:pPr>
        <w:pStyle w:val="Normalutanindragellerluft"/>
        <w:rPr>
          <w:rFonts w:cstheme="minorHAnsi"/>
        </w:rPr>
      </w:pPr>
    </w:p>
    <w:p w:rsidR="00E14FCB" w:rsidP="0006241A" w:rsidRDefault="00E14FCB" w14:paraId="599EADAD" w14:textId="77777777">
      <w:pPr>
        <w:pStyle w:val="Normalutanindragellerluft"/>
        <w:rPr>
          <w:rFonts w:cstheme="minorHAnsi"/>
        </w:rPr>
      </w:pPr>
    </w:p>
    <w:p w:rsidR="00E14FCB" w:rsidP="0006241A" w:rsidRDefault="00E14FCB" w14:paraId="599EADAE" w14:textId="77777777">
      <w:pPr>
        <w:pStyle w:val="Normalutanindragellerluft"/>
        <w:rPr>
          <w:rFonts w:cstheme="minorHAnsi"/>
        </w:rPr>
      </w:pPr>
    </w:p>
    <w:p w:rsidR="00E14FCB" w:rsidP="0006241A" w:rsidRDefault="00E14FCB" w14:paraId="599EADAF" w14:textId="77777777">
      <w:pPr>
        <w:pStyle w:val="Normalutanindragellerluft"/>
        <w:rPr>
          <w:rFonts w:cstheme="minorHAnsi"/>
        </w:rPr>
      </w:pPr>
    </w:p>
    <w:p w:rsidR="00E14FCB" w:rsidP="0006241A" w:rsidRDefault="00E14FCB" w14:paraId="599EADB0" w14:textId="77777777">
      <w:pPr>
        <w:pStyle w:val="Normalutanindragellerluft"/>
        <w:rPr>
          <w:rFonts w:cstheme="minorHAnsi"/>
        </w:rPr>
      </w:pPr>
    </w:p>
    <w:p w:rsidR="00E14FCB" w:rsidP="0006241A" w:rsidRDefault="00E14FCB" w14:paraId="599EADB1" w14:textId="77777777">
      <w:pPr>
        <w:pStyle w:val="Normalutanindragellerluft"/>
        <w:rPr>
          <w:rFonts w:cstheme="minorHAnsi"/>
        </w:rPr>
      </w:pPr>
    </w:p>
    <w:p w:rsidR="00E14FCB" w:rsidP="0006241A" w:rsidRDefault="00E14FCB" w14:paraId="599EADB2" w14:textId="77777777">
      <w:pPr>
        <w:pStyle w:val="Normalutanindragellerluft"/>
        <w:rPr>
          <w:rFonts w:cstheme="minorHAnsi"/>
        </w:rPr>
      </w:pPr>
    </w:p>
    <w:p w:rsidR="00E14FCB" w:rsidP="0006241A" w:rsidRDefault="00E14FCB" w14:paraId="599EADB3" w14:textId="77777777">
      <w:pPr>
        <w:pStyle w:val="Normalutanindragellerluft"/>
        <w:rPr>
          <w:rFonts w:cstheme="minorHAnsi"/>
        </w:rPr>
      </w:pPr>
    </w:p>
    <w:p w:rsidR="00E14FCB" w:rsidP="0006241A" w:rsidRDefault="00E14FCB" w14:paraId="599EADB4" w14:textId="77777777">
      <w:pPr>
        <w:pStyle w:val="Normalutanindragellerluft"/>
        <w:rPr>
          <w:rFonts w:cstheme="minorHAnsi"/>
        </w:rPr>
      </w:pPr>
    </w:p>
    <w:p w:rsidR="00E14FCB" w:rsidP="0006241A" w:rsidRDefault="00E14FCB" w14:paraId="599EADB5" w14:textId="77777777">
      <w:pPr>
        <w:pStyle w:val="Normalutanindragellerluft"/>
        <w:rPr>
          <w:rFonts w:cstheme="minorHAnsi"/>
        </w:rPr>
      </w:pPr>
    </w:p>
    <w:p w:rsidR="00E14FCB" w:rsidP="0006241A" w:rsidRDefault="00E14FCB" w14:paraId="599EADB6" w14:textId="77777777">
      <w:pPr>
        <w:pStyle w:val="Normalutanindragellerluft"/>
        <w:rPr>
          <w:rFonts w:cstheme="minorHAnsi"/>
        </w:rPr>
      </w:pPr>
    </w:p>
    <w:p w:rsidR="00E14FCB" w:rsidP="0006241A" w:rsidRDefault="00E14FCB" w14:paraId="599EADB7" w14:textId="77777777">
      <w:pPr>
        <w:pStyle w:val="Normalutanindragellerluft"/>
        <w:rPr>
          <w:rFonts w:cstheme="minorHAnsi"/>
        </w:rPr>
      </w:pPr>
    </w:p>
    <w:p w:rsidR="00E14FCB" w:rsidP="0006241A" w:rsidRDefault="00E14FCB" w14:paraId="599EADB8" w14:textId="77777777">
      <w:pPr>
        <w:pStyle w:val="Normalutanindragellerluft"/>
        <w:rPr>
          <w:rFonts w:cstheme="minorHAnsi"/>
        </w:rPr>
      </w:pPr>
    </w:p>
    <w:p w:rsidR="00E14FCB" w:rsidP="0006241A" w:rsidRDefault="00E14FCB" w14:paraId="599EADB9" w14:textId="77777777">
      <w:pPr>
        <w:pStyle w:val="Normalutanindragellerluft"/>
        <w:rPr>
          <w:rFonts w:cstheme="minorHAnsi"/>
        </w:rPr>
      </w:pPr>
    </w:p>
    <w:p w:rsidR="00AF30DD" w:rsidP="0006241A" w:rsidRDefault="0006241A" w14:paraId="599EADBA" w14:textId="77777777">
      <w:pPr>
        <w:pStyle w:val="Normalutanindragellerluft"/>
      </w:pPr>
      <w:r w:rsidRPr="00011B16">
        <w:rPr>
          <w:rFonts w:cstheme="minorHAnsi"/>
        </w:rPr>
        <w:br/>
      </w:r>
      <w:r w:rsidRPr="0006241A">
        <w:rPr>
          <w:rFonts w:cstheme="minorHAnsi"/>
        </w:rPr>
        <w:br/>
      </w:r>
    </w:p>
    <w:p w:rsidR="00E14FCB" w:rsidP="00E14FCB" w:rsidRDefault="00E14FCB" w14:paraId="599EADBB" w14:textId="77777777"/>
    <w:p w:rsidRPr="00E14FCB" w:rsidR="00E14FCB" w:rsidP="00E14FCB" w:rsidRDefault="00E14FCB" w14:paraId="599EADBC" w14:textId="77777777"/>
    <w:sdt>
      <w:sdtPr>
        <w:alias w:val="CC_Underskrifter"/>
        <w:tag w:val="CC_Underskrifter"/>
        <w:id w:val="583496634"/>
        <w:lock w:val="sdtContentLocked"/>
        <w:placeholder>
          <w:docPart w:val="DE4895A2631B496DA6951DC4F2435572"/>
        </w:placeholder>
        <w15:appearance w15:val="hidden"/>
      </w:sdtPr>
      <w:sdtEndPr/>
      <w:sdtContent>
        <w:p w:rsidRPr="009E153C" w:rsidR="00865E70" w:rsidP="00401690" w:rsidRDefault="004F36F4" w14:paraId="599EAD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470482" w:rsidRDefault="00470482" w14:paraId="599EADCA" w14:textId="77777777"/>
    <w:sectPr w:rsidR="004704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EADCC" w14:textId="77777777" w:rsidR="0006241A" w:rsidRDefault="0006241A" w:rsidP="000C1CAD">
      <w:pPr>
        <w:spacing w:line="240" w:lineRule="auto"/>
      </w:pPr>
      <w:r>
        <w:separator/>
      </w:r>
    </w:p>
  </w:endnote>
  <w:endnote w:type="continuationSeparator" w:id="0">
    <w:p w14:paraId="599EADCD" w14:textId="77777777" w:rsidR="0006241A" w:rsidRDefault="00062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EAD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6AC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EADD8" w14:textId="77777777" w:rsidR="00AF7AC2" w:rsidRDefault="00AF7AC2">
    <w:pPr>
      <w:pStyle w:val="Sidfot"/>
    </w:pPr>
    <w:r>
      <w:fldChar w:fldCharType="begin"/>
    </w:r>
    <w:r>
      <w:instrText xml:space="preserve"> PRINTDATE  \@ "yyyy-MM-dd HH:mm"  \* MERGEFORMAT </w:instrText>
    </w:r>
    <w:r>
      <w:fldChar w:fldCharType="separate"/>
    </w:r>
    <w:r>
      <w:rPr>
        <w:noProof/>
      </w:rPr>
      <w:t>2014-11-06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EADCA" w14:textId="77777777" w:rsidR="0006241A" w:rsidRDefault="0006241A" w:rsidP="000C1CAD">
      <w:pPr>
        <w:spacing w:line="240" w:lineRule="auto"/>
      </w:pPr>
      <w:r>
        <w:separator/>
      </w:r>
    </w:p>
  </w:footnote>
  <w:footnote w:type="continuationSeparator" w:id="0">
    <w:p w14:paraId="599EADCB" w14:textId="77777777" w:rsidR="0006241A" w:rsidRDefault="000624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9EAD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C6ACB" w14:paraId="599EAD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2958</w:t>
        </w:r>
      </w:sdtContent>
    </w:sdt>
  </w:p>
  <w:p w:rsidR="00467151" w:rsidP="00283E0F" w:rsidRDefault="00AC6ACB" w14:paraId="599EADD5"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06241A" w14:paraId="599EADD6" w14:textId="77777777">
        <w:pPr>
          <w:pStyle w:val="FSHRub2"/>
        </w:pPr>
        <w:r>
          <w:t>Utgiftsområde 11 Ekonomisk trygghet vid ålderdom</w:t>
        </w:r>
      </w:p>
    </w:sdtContent>
  </w:sdt>
  <w:sdt>
    <w:sdtPr>
      <w:alias w:val="CC_Boilerplate_3"/>
      <w:tag w:val="CC_Boilerplate_3"/>
      <w:id w:val="-1567486118"/>
      <w:lock w:val="sdtContentLocked"/>
      <w15:appearance w15:val="hidden"/>
      <w:text w:multiLine="1"/>
    </w:sdtPr>
    <w:sdtEndPr/>
    <w:sdtContent>
      <w:p w:rsidR="00467151" w:rsidP="00283E0F" w:rsidRDefault="00467151" w14:paraId="599EAD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FB41B1FB-1DA1-4C90-9410-93959ABAC70C},{D21B5734-5A57-41FD-9D26-4FAC2DB15ADC}"/>
  </w:docVars>
  <w:rsids>
    <w:rsidRoot w:val="0006241A"/>
    <w:rsid w:val="00003CCB"/>
    <w:rsid w:val="00006BF0"/>
    <w:rsid w:val="00010168"/>
    <w:rsid w:val="00010DF8"/>
    <w:rsid w:val="00011724"/>
    <w:rsid w:val="00011B16"/>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41A"/>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EF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167"/>
    <w:rsid w:val="002A7737"/>
    <w:rsid w:val="002B2C9F"/>
    <w:rsid w:val="002B3A81"/>
    <w:rsid w:val="002B6349"/>
    <w:rsid w:val="002B639F"/>
    <w:rsid w:val="002B7046"/>
    <w:rsid w:val="002B719F"/>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69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482"/>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6F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77A"/>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C2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3E1"/>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1FB"/>
    <w:rsid w:val="007A4BC1"/>
    <w:rsid w:val="007A50CB"/>
    <w:rsid w:val="007A69D7"/>
    <w:rsid w:val="007A6F46"/>
    <w:rsid w:val="007A7777"/>
    <w:rsid w:val="007A7A04"/>
    <w:rsid w:val="007A7D21"/>
    <w:rsid w:val="007B02F6"/>
    <w:rsid w:val="007B2537"/>
    <w:rsid w:val="007B3665"/>
    <w:rsid w:val="007B52F2"/>
    <w:rsid w:val="007B546B"/>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4CA"/>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C5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ACB"/>
    <w:rsid w:val="00AD076C"/>
    <w:rsid w:val="00AD28F9"/>
    <w:rsid w:val="00AD2CD8"/>
    <w:rsid w:val="00AD66A9"/>
    <w:rsid w:val="00AD6D44"/>
    <w:rsid w:val="00AD75CE"/>
    <w:rsid w:val="00AE002B"/>
    <w:rsid w:val="00AE2568"/>
    <w:rsid w:val="00AE2FEF"/>
    <w:rsid w:val="00AF30DD"/>
    <w:rsid w:val="00AF456B"/>
    <w:rsid w:val="00AF7AC2"/>
    <w:rsid w:val="00B026D0"/>
    <w:rsid w:val="00B03325"/>
    <w:rsid w:val="00B050FD"/>
    <w:rsid w:val="00B06B29"/>
    <w:rsid w:val="00B07E97"/>
    <w:rsid w:val="00B102BA"/>
    <w:rsid w:val="00B142B9"/>
    <w:rsid w:val="00B15547"/>
    <w:rsid w:val="00B21D6D"/>
    <w:rsid w:val="00B22179"/>
    <w:rsid w:val="00B26797"/>
    <w:rsid w:val="00B27E2E"/>
    <w:rsid w:val="00B30BC9"/>
    <w:rsid w:val="00B30ED2"/>
    <w:rsid w:val="00B328E0"/>
    <w:rsid w:val="00B366BC"/>
    <w:rsid w:val="00B3735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BB2"/>
    <w:rsid w:val="00BE03D5"/>
    <w:rsid w:val="00BE130C"/>
    <w:rsid w:val="00BE358C"/>
    <w:rsid w:val="00BF01CE"/>
    <w:rsid w:val="00BF3A79"/>
    <w:rsid w:val="00BF43BF"/>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FF2"/>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F83"/>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FC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35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27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0AE"/>
    <w:rsid w:val="00FD115B"/>
    <w:rsid w:val="00FD1438"/>
    <w:rsid w:val="00FD40B5"/>
    <w:rsid w:val="00FD42C6"/>
    <w:rsid w:val="00FD4A95"/>
    <w:rsid w:val="00FD5172"/>
    <w:rsid w:val="00FD5624"/>
    <w:rsid w:val="00FD6004"/>
    <w:rsid w:val="00FD70AA"/>
    <w:rsid w:val="00FE1094"/>
    <w:rsid w:val="00FE430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9EAD73"/>
  <w15:chartTrackingRefBased/>
  <w15:docId w15:val="{2A9A480E-79FE-456A-A0D4-41174EDE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06241A"/>
    <w:pPr>
      <w:autoSpaceDE w:val="0"/>
      <w:autoSpaceDN w:val="0"/>
      <w:adjustRightInd w:val="0"/>
      <w:spacing w:after="0"/>
      <w:ind w:firstLine="0"/>
    </w:pPr>
    <w:rPr>
      <w:rFonts w:ascii="Calibri" w:hAnsi="Calibri" w:cs="Calibr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60155">
      <w:bodyDiv w:val="1"/>
      <w:marLeft w:val="0"/>
      <w:marRight w:val="0"/>
      <w:marTop w:val="0"/>
      <w:marBottom w:val="0"/>
      <w:divBdr>
        <w:top w:val="none" w:sz="0" w:space="0" w:color="auto"/>
        <w:left w:val="none" w:sz="0" w:space="0" w:color="auto"/>
        <w:bottom w:val="none" w:sz="0" w:space="0" w:color="auto"/>
        <w:right w:val="none" w:sz="0" w:space="0" w:color="auto"/>
      </w:divBdr>
    </w:div>
    <w:div w:id="626738845">
      <w:bodyDiv w:val="1"/>
      <w:marLeft w:val="0"/>
      <w:marRight w:val="0"/>
      <w:marTop w:val="0"/>
      <w:marBottom w:val="0"/>
      <w:divBdr>
        <w:top w:val="none" w:sz="0" w:space="0" w:color="auto"/>
        <w:left w:val="none" w:sz="0" w:space="0" w:color="auto"/>
        <w:bottom w:val="none" w:sz="0" w:space="0" w:color="auto"/>
        <w:right w:val="none" w:sz="0" w:space="0" w:color="auto"/>
      </w:divBdr>
    </w:div>
    <w:div w:id="1073501881">
      <w:bodyDiv w:val="1"/>
      <w:marLeft w:val="0"/>
      <w:marRight w:val="0"/>
      <w:marTop w:val="0"/>
      <w:marBottom w:val="0"/>
      <w:divBdr>
        <w:top w:val="none" w:sz="0" w:space="0" w:color="auto"/>
        <w:left w:val="none" w:sz="0" w:space="0" w:color="auto"/>
        <w:bottom w:val="none" w:sz="0" w:space="0" w:color="auto"/>
        <w:right w:val="none" w:sz="0" w:space="0" w:color="auto"/>
      </w:divBdr>
    </w:div>
    <w:div w:id="19921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45F1D12BA5423FBDC2EFE326C225D8"/>
        <w:category>
          <w:name w:val="Allmänt"/>
          <w:gallery w:val="placeholder"/>
        </w:category>
        <w:types>
          <w:type w:val="bbPlcHdr"/>
        </w:types>
        <w:behaviors>
          <w:behavior w:val="content"/>
        </w:behaviors>
        <w:guid w:val="{C0C83713-6B0D-4B96-8EA4-52704964C7E0}"/>
      </w:docPartPr>
      <w:docPartBody>
        <w:p w:rsidR="00A027BD" w:rsidRDefault="00A027BD">
          <w:pPr>
            <w:pStyle w:val="9645F1D12BA5423FBDC2EFE326C225D8"/>
          </w:pPr>
          <w:r w:rsidRPr="009A726D">
            <w:rPr>
              <w:rStyle w:val="Platshllartext"/>
            </w:rPr>
            <w:t>Klicka här för att ange text.</w:t>
          </w:r>
        </w:p>
      </w:docPartBody>
    </w:docPart>
    <w:docPart>
      <w:docPartPr>
        <w:name w:val="DE4895A2631B496DA6951DC4F2435572"/>
        <w:category>
          <w:name w:val="Allmänt"/>
          <w:gallery w:val="placeholder"/>
        </w:category>
        <w:types>
          <w:type w:val="bbPlcHdr"/>
        </w:types>
        <w:behaviors>
          <w:behavior w:val="content"/>
        </w:behaviors>
        <w:guid w:val="{6C6EDD44-5909-4923-BF46-7157EC6D1442}"/>
      </w:docPartPr>
      <w:docPartBody>
        <w:p w:rsidR="00A027BD" w:rsidRDefault="00A027BD">
          <w:pPr>
            <w:pStyle w:val="DE4895A2631B496DA6951DC4F243557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BD"/>
    <w:rsid w:val="00A02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45F1D12BA5423FBDC2EFE326C225D8">
    <w:name w:val="9645F1D12BA5423FBDC2EFE326C225D8"/>
  </w:style>
  <w:style w:type="paragraph" w:customStyle="1" w:styleId="2331754D279547AB8CFF03D17F325CB0">
    <w:name w:val="2331754D279547AB8CFF03D17F325CB0"/>
  </w:style>
  <w:style w:type="paragraph" w:customStyle="1" w:styleId="DE4895A2631B496DA6951DC4F2435572">
    <w:name w:val="DE4895A2631B496DA6951DC4F2435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2896</RubrikLookup>
    <MotionGuid xmlns="00d11361-0b92-4bae-a181-288d6a55b763">b3e501aa-f81d-4026-8e66-396fae2fa0bc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D09DC-9926-48C4-846E-EA958F1B3B36}"/>
</file>

<file path=customXml/itemProps2.xml><?xml version="1.0" encoding="utf-8"?>
<ds:datastoreItem xmlns:ds="http://schemas.openxmlformats.org/officeDocument/2006/customXml" ds:itemID="{D8B345EE-EB49-43AD-AD10-EC4E4823BC9E}"/>
</file>

<file path=customXml/itemProps3.xml><?xml version="1.0" encoding="utf-8"?>
<ds:datastoreItem xmlns:ds="http://schemas.openxmlformats.org/officeDocument/2006/customXml" ds:itemID="{442522A1-12A2-406D-9DE9-E33F17937CF8}"/>
</file>

<file path=customXml/itemProps4.xml><?xml version="1.0" encoding="utf-8"?>
<ds:datastoreItem xmlns:ds="http://schemas.openxmlformats.org/officeDocument/2006/customXml" ds:itemID="{D38BE43A-E5B0-4D52-9E66-9D8DAC75D091}"/>
</file>

<file path=docProps/app.xml><?xml version="1.0" encoding="utf-8"?>
<Properties xmlns="http://schemas.openxmlformats.org/officeDocument/2006/extended-properties" xmlns:vt="http://schemas.openxmlformats.org/officeDocument/2006/docPropsVTypes">
  <Template>GranskaMot</Template>
  <TotalTime>58</TotalTime>
  <Pages>4</Pages>
  <Words>773</Words>
  <Characters>4485</Characters>
  <Application>Microsoft Office Word</Application>
  <DocSecurity>0</DocSecurity>
  <Lines>144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201415SD111 Utgiftsområde 11 Ekonomisk trygghet vid ålderdom</vt:lpstr>
      <vt:lpstr/>
    </vt:vector>
  </TitlesOfParts>
  <Company>Riksdagen</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201415SD111 Utgiftsområde 11 Ekonomisk trygghet vid ålderdom</dc:title>
  <dc:subject/>
  <dc:creator>It-avdelningen</dc:creator>
  <cp:keywords/>
  <dc:description/>
  <cp:lastModifiedBy>Kerstin Carlqvist</cp:lastModifiedBy>
  <cp:revision>20</cp:revision>
  <cp:lastPrinted>2014-11-06T09:27:00Z</cp:lastPrinted>
  <dcterms:created xsi:type="dcterms:W3CDTF">2014-11-01T18:57:00Z</dcterms:created>
  <dcterms:modified xsi:type="dcterms:W3CDTF">2015-07-10T08:13:00Z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*1ACD7C870D9D0*</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http://filur.riksdagen.se/drop/DropOffLibrary/1ACD7C870D9D0.docx</vt:lpwstr>
  </property>
</Properties>
</file>