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A7D2EC" w14:textId="77777777">
      <w:pPr>
        <w:pStyle w:val="Normalutanindragellerluft"/>
      </w:pPr>
      <w:bookmarkStart w:name="_Toc106800475" w:id="0"/>
      <w:bookmarkStart w:name="_Toc106801300" w:id="1"/>
    </w:p>
    <w:p xmlns:w14="http://schemas.microsoft.com/office/word/2010/wordml" w:rsidRPr="009B062B" w:rsidR="00AF30DD" w:rsidP="00C130B6" w:rsidRDefault="00A154FB" w14:paraId="3B538FA9" w14:textId="77777777">
      <w:pPr>
        <w:pStyle w:val="RubrikFrslagTIllRiksdagsbeslut"/>
      </w:pPr>
      <w:sdt>
        <w:sdtPr>
          <w:alias w:val="CC_Boilerplate_4"/>
          <w:tag w:val="CC_Boilerplate_4"/>
          <w:id w:val="-1644581176"/>
          <w:lock w:val="sdtContentLocked"/>
          <w:placeholder>
            <w:docPart w:val="9F17774E816D4EF4ACDE31CEF3C6D2BF"/>
          </w:placeholder>
          <w:text/>
        </w:sdtPr>
        <w:sdtEndPr/>
        <w:sdtContent>
          <w:r w:rsidRPr="009B062B" w:rsidR="00AF30DD">
            <w:t>Förslag till riksdagsbeslut</w:t>
          </w:r>
        </w:sdtContent>
      </w:sdt>
      <w:bookmarkEnd w:id="0"/>
      <w:bookmarkEnd w:id="1"/>
    </w:p>
    <w:sdt>
      <w:sdtPr>
        <w:tag w:val="a927cce2-5bcd-413e-810f-81e65b691102"/>
        <w:alias w:val="Yrkande 1"/>
        <w:lock w:val="sdtLocked"/>
        <w15:appearance xmlns:w15="http://schemas.microsoft.com/office/word/2012/wordml" w15:val="boundingBox"/>
      </w:sdtPr>
      <w:sdtContent>
        <w:p>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tag w:val="9791a396-4538-4263-872f-8a7197f1e901"/>
        <w:alias w:val="Yrkande 2"/>
        <w:lock w:val="sdtLocked"/>
        <w15:appearance xmlns:w15="http://schemas.microsoft.com/office/word/2012/wordml" w15:val="boundingBox"/>
      </w:sdtPr>
      <w:sdtContent>
        <w:p>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tag w:val="7bb07394-f179-4b49-9dbe-de436a3f58e8"/>
        <w:alias w:val="Yrkande 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95c8da5f-2f6f-4a77-87cb-8015f9baf9ab"/>
        <w:alias w:val="Yrkande 4"/>
        <w:lock w:val="sdtLocked"/>
        <w15:appearance xmlns:w15="http://schemas.microsoft.com/office/word/2012/wordml" w15:val="boundingBox"/>
      </w:sdtPr>
      <w:sdtContent>
        <w:p>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tag w:val="35caf484-dbeb-4584-a88a-d7fc5d4c1052"/>
        <w:alias w:val="Yrkande 5"/>
        <w:lock w:val="sdtLocked"/>
        <w15:appearance xmlns:w15="http://schemas.microsoft.com/office/word/2012/wordml" w15:val="boundingBox"/>
      </w:sdtPr>
      <w:sdtContent>
        <w:p>
          <w:pPr>
            <w:pStyle w:val="Frslagstext"/>
          </w:pPr>
          <w:r>
            <w:t>Riksdagen ställer sig bakom det som anförs i motionen om att i Trelleborg överväga en vägtull som finansiering för att betala av byggkostnader för tunnel för hamnens godstrafik och tillkännager detta för regeringen.</w:t>
          </w:r>
        </w:p>
      </w:sdtContent>
    </w:sdt>
    <w:sdt>
      <w:sdtPr>
        <w:tag w:val="51d895d8-8fee-4642-b496-276cebd5cd1e"/>
        <w:alias w:val="Yrkande 6"/>
        <w:lock w:val="sdtLocked"/>
        <w15:appearance xmlns:w15="http://schemas.microsoft.com/office/word/2012/wordml" w15:val="boundingBox"/>
      </w:sdtPr>
      <w:sdtContent>
        <w:p>
          <w:pPr>
            <w:pStyle w:val="Frslagstext"/>
          </w:pPr>
          <w:r>
            <w:t>Riksdagen ställer sig bakom det som anförs i motionen om att klimatanpassa transportinfrastrukturen och tillkännager detta för regeringen.</w:t>
          </w:r>
        </w:p>
      </w:sdtContent>
    </w:sdt>
    <w:sdt>
      <w:sdtPr>
        <w:tag w:val="1a8bda79-ee8d-4e9f-a86d-2b7b89240b9a"/>
        <w:alias w:val="Yrkande 7"/>
        <w:lock w:val="sdtLocked"/>
        <w15:appearance xmlns:w15="http://schemas.microsoft.com/office/word/2012/wordml" w15:val="boundingBox"/>
      </w:sdtPr>
      <w:sdtContent>
        <w:p>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tag w:val="18b9519d-2abc-4578-bfc5-f80a1e28901c"/>
        <w:alias w:val="Yrkande 8"/>
        <w:lock w:val="sdtLocked"/>
        <w15:appearance xmlns:w15="http://schemas.microsoft.com/office/word/2012/wordml" w15:val="boundingBox"/>
      </w:sdtPr>
      <w:sdtContent>
        <w:p>
          <w:pPr>
            <w:pStyle w:val="Frslagstext"/>
          </w:pPr>
          <w:r>
            <w:t>Riksdagen ställer sig bakom det som anförs i motionen om att riksdagens beslut om nytt reseavdrag (bet. 2021/22:SkU29) ska genomföras, och detta tillkännager riksdagen för regeringen.</w:t>
          </w:r>
        </w:p>
      </w:sdtContent>
    </w:sdt>
    <w:sdt>
      <w:sdtPr>
        <w:tag w:val="9bfa13ab-09e6-4df8-81c1-aff167e1e8d1"/>
        <w:alias w:val="Yrkande 9"/>
        <w:lock w:val="sdtLocked"/>
        <w15:appearance xmlns:w15="http://schemas.microsoft.com/office/word/2012/wordml" w15:val="boundingBox"/>
      </w:sdtPr>
      <w:sdtContent>
        <w:p>
          <w:pPr>
            <w:pStyle w:val="Frslagstext"/>
          </w:pPr>
          <w:r>
            <w:t>Riksdagen ställer sig bakom det som anförs i motionen om att återinföra en bonus för elfordon och tillkännager detta för regeringen.</w:t>
          </w:r>
        </w:p>
      </w:sdtContent>
    </w:sdt>
    <w:sdt>
      <w:sdtPr>
        <w:tag w:val="87d638ff-2546-4884-8f2d-a0363698d2aa"/>
        <w:alias w:val="Yrkande 10"/>
        <w:lock w:val="sdtLocked"/>
        <w15:appearance xmlns:w15="http://schemas.microsoft.com/office/word/2012/wordml" w15:val="boundingBox"/>
      </w:sdtPr>
      <w:sdtContent>
        <w:p>
          <w:pPr>
            <w:pStyle w:val="Frslagstext"/>
          </w:pPr>
          <w:r>
            <w:t>Riksdagen ställer sig bakom det som anförs i motionen om att stimulera en ökning av andelen ellastbilar och tillkännager detta för regeringen.</w:t>
          </w:r>
        </w:p>
      </w:sdtContent>
    </w:sdt>
    <w:sdt>
      <w:sdtPr>
        <w:tag w:val="ef9db6bb-e8a6-4a5a-92c8-da734187830f"/>
        <w:alias w:val="Yrkande 11"/>
        <w:lock w:val="sdtLocked"/>
        <w15:appearance xmlns:w15="http://schemas.microsoft.com/office/word/2012/wordml" w15:val="boundingBox"/>
      </w:sdtPr>
      <w:sdtContent>
        <w:p>
          <w:pPr>
            <w:pStyle w:val="Frslagstext"/>
          </w:pPr>
          <w:r>
            <w:t>Riksdagen ställer sig bakom det som anförs i motionen om att öka de statliga investeringarna och förbättra förutsättningarna för att fler ska kunna använda cykel som transportmedel och tillkännager detta för regeringen.</w:t>
          </w:r>
        </w:p>
      </w:sdtContent>
    </w:sdt>
    <w:sdt>
      <w:sdtPr>
        <w:tag w:val="2f381efc-b078-4ecd-9065-c9c8c33ab049"/>
        <w:alias w:val="Yrkande 12"/>
        <w:lock w:val="sdtLocked"/>
        <w15:appearance xmlns:w15="http://schemas.microsoft.com/office/word/2012/wordml" w15:val="boundingBox"/>
      </w:sdtPr>
      <w:sdtContent>
        <w:p>
          <w:pPr>
            <w:pStyle w:val="Frslagstext"/>
          </w:pPr>
          <w:r>
            <w:t>Riksdagen ställer sig bakom det som anförs i motionen om att utsläppen från svenskt flygande måste minska drastiskt och tillkännager detta för regeringen.</w:t>
          </w:r>
        </w:p>
      </w:sdtContent>
    </w:sdt>
    <w:sdt>
      <w:sdtPr>
        <w:tag w:val="282a9d30-5cbc-408d-bf8a-991b194290fb"/>
        <w:alias w:val="Yrkande 13"/>
        <w:lock w:val="sdtLocked"/>
        <w15:appearance xmlns:w15="http://schemas.microsoft.com/office/word/2012/wordml" w15:val="boundingBox"/>
      </w:sdtPr>
      <w:sdtContent>
        <w:p>
          <w:pPr>
            <w:pStyle w:val="Frslagstext"/>
          </w:pPr>
          <w:r>
            <w:t>Riksdagen ställer sig bakom det som anförs i motionen om ett slutdatum för nyförsäljning av mopeder med förbränningsmotorer och tillkännager detta för regeringen.</w:t>
          </w:r>
        </w:p>
      </w:sdtContent>
    </w:sdt>
    <w:sdt>
      <w:sdtPr>
        <w:tag w:val="a54b0b94-8305-4fc3-969a-82cd3e0ceeb2"/>
        <w:alias w:val="Yrkande 14"/>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och tillkännager detta för regeringen.</w:t>
          </w:r>
        </w:p>
      </w:sdtContent>
    </w:sdt>
    <w:sdt>
      <w:sdtPr>
        <w:tag w:val="f30d8ef9-78e4-463a-bf42-1a33308a12ca"/>
        <w:alias w:val="Yrkande 15"/>
        <w:lock w:val="sdtLocked"/>
        <w15:appearance xmlns:w15="http://schemas.microsoft.com/office/word/2012/wordml" w15:val="boundingBox"/>
      </w:sdtPr>
      <w:sdtContent>
        <w:p>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tag w:val="3de2e36f-cc4f-451d-ba0f-a88ff18778b4"/>
        <w:alias w:val="Yrkande 16"/>
        <w:lock w:val="sdtLocked"/>
        <w15:appearance xmlns:w15="http://schemas.microsoft.com/office/word/2012/wordml" w15:val="boundingBox"/>
      </w:sdtPr>
      <w:sdtContent>
        <w:p>
          <w:pPr>
            <w:pStyle w:val="Frslagstext"/>
          </w:pPr>
          <w:r>
            <w:t>Riksdagen ställer sig bakom det som anförs i motionen om att införa en avståndsbaserad vägskatt för tunga fordon och därmed lämna Eurovinjettsamarbetet och tillkännager detta för regeringen.</w:t>
          </w:r>
        </w:p>
      </w:sdtContent>
    </w:sdt>
    <w:sdt>
      <w:sdtPr>
        <w:tag w:val="c55af0aa-8a2f-4ba6-8f4d-a4223e685c8d"/>
        <w:alias w:val="Yrkande 17"/>
        <w:lock w:val="sdtLocked"/>
        <w15:appearance xmlns:w15="http://schemas.microsoft.com/office/word/2012/wordml" w15:val="boundingBox"/>
      </w:sdtPr>
      <w:sdtContent>
        <w:p>
          <w:pPr>
            <w:pStyle w:val="Frslagstext"/>
          </w:pPr>
          <w:r>
            <w:t>Riksdagen ställer sig bakom det som anförs i motionen om att internaliseringsgraden mellan olika trafikslag behöver öka och sträva mot att bli idealt lika och tillkännager detta för regeringen.</w:t>
          </w:r>
        </w:p>
      </w:sdtContent>
    </w:sdt>
    <w:sdt>
      <w:sdtPr>
        <w:tag w:val="e628668e-eece-4412-a0a3-d7e25a1497ac"/>
        <w:alias w:val="Yrkande 18"/>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tag w:val="cd7d52a8-8cf4-4a30-8d01-358bd7f76733"/>
        <w:alias w:val="Yrkande 19"/>
        <w:lock w:val="sdtLocked"/>
        <w15:appearance xmlns:w15="http://schemas.microsoft.com/office/word/2012/wordml" w15:val="boundingBox"/>
      </w:sdtPr>
      <w:sdtContent>
        <w:p>
          <w:pPr>
            <w:pStyle w:val="Frslagstext"/>
          </w:pPr>
          <w:r>
            <w:t>Riksdagen ställer sig bakom det som anförs i motionen om att definitioner för motorfordonspooler och delningsfordon bör införas i lag enligt utredningens (SOU 2020:22) förslag och tillkännager detta för regeringen.</w:t>
          </w:r>
        </w:p>
      </w:sdtContent>
    </w:sdt>
    <w:sdt>
      <w:sdtPr>
        <w:tag w:val="e7fcc711-aabf-424d-a0eb-9e36d03752a7"/>
        <w:alias w:val="Yrkande 20"/>
        <w:lock w:val="sdtLocked"/>
        <w15:appearance xmlns:w15="http://schemas.microsoft.com/office/word/2012/wordml" w15:val="boundingBox"/>
      </w:sdtPr>
      <w:sdtContent>
        <w:p>
          <w:pPr>
            <w:pStyle w:val="Frslagstext"/>
          </w:pPr>
          <w:r>
            <w:t>Riksdagen ställer sig bakom det som anförs i motionen om att utredning SOU 2020:22 bör implementeras för att möjliggöra för kommuner att reservera vissa parkeringsplatser till delningsfordon och tillkännager detta för regeringen.</w:t>
          </w:r>
        </w:p>
      </w:sdtContent>
    </w:sdt>
    <w:sdt>
      <w:sdtPr>
        <w:tag w:val="e6b907c3-8c7e-4bd5-907d-7023d3884379"/>
        <w:alias w:val="Yrkande 21"/>
        <w:lock w:val="sdtLocked"/>
        <w15:appearance xmlns:w15="http://schemas.microsoft.com/office/word/2012/wordml" w15:val="boundingBox"/>
      </w:sdtPr>
      <w:sdtContent>
        <w:p>
          <w:pPr>
            <w:pStyle w:val="Frslagstext"/>
          </w:pPr>
          <w:r>
            <w:t>Riksdagen ställer sig bakom det som anförs i motionen om att kommuner ska få rätten att införa differentierade parkeringstaxor för miljöfordon och delningsfordon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49BF76F534B809D9B852121DFF3E3"/>
        </w:placeholder>
        <w:text/>
      </w:sdtPr>
      <w:sdtEndPr/>
      <w:sdtContent>
        <w:p xmlns:w14="http://schemas.microsoft.com/office/word/2010/wordml" w:rsidRPr="009B062B" w:rsidR="006D79C9" w:rsidP="00333E95" w:rsidRDefault="006D79C9" w14:paraId="187193BD" w14:textId="77777777">
          <w:pPr>
            <w:pStyle w:val="Rubrik1"/>
          </w:pPr>
          <w:r>
            <w:t>Motivering</w:t>
          </w:r>
        </w:p>
      </w:sdtContent>
    </w:sdt>
    <w:bookmarkEnd w:displacedByCustomXml="prev" w:id="3"/>
    <w:bookmarkEnd w:displacedByCustomXml="prev" w:id="4"/>
    <w:p xmlns:w14="http://schemas.microsoft.com/office/word/2010/wordml" w:rsidR="00277B2B" w:rsidP="00261BA2" w:rsidRDefault="00277B2B" w14:paraId="0EE72041" w14:textId="14B76A0B">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w:t>
      </w:r>
      <w:r w:rsidR="00C130B6">
        <w:softHyphen/>
      </w:r>
      <w:r>
        <w:t>läggande aspekter av vårt transportsystem bestäms när vi bygger transportinfra</w:t>
      </w:r>
      <w:r w:rsidR="00C130B6">
        <w:softHyphen/>
      </w:r>
      <w:r>
        <w:t>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xmlns:w14="http://schemas.microsoft.com/office/word/2010/wordml" w:rsidR="00277B2B" w:rsidP="00C130B6" w:rsidRDefault="00277B2B" w14:paraId="53CD18BB" w14:textId="5D6B4F02">
      <w:r>
        <w:t xml:space="preserve">Hela landet-perspektiv och jämställdhetsperspektiv måste finnas med i transportplaneringen och då nybyggnation också har miljö- och klimatpåverkan bör steg 1- och steg 2-åtgärder </w:t>
      </w:r>
      <w:r w:rsidR="00226C1F">
        <w:t xml:space="preserve">i fyrstegsprincipen </w:t>
      </w:r>
      <w:r>
        <w:t xml:space="preserve">premieras och upprustning och underhåll av befintlig väginfrastruktur prioriteras framför nybyggnation av vägar. Klimatförändringen innebär att befintlig infrastruktur måste </w:t>
      </w:r>
      <w:proofErr w:type="spellStart"/>
      <w:r>
        <w:t>klimatanpassas</w:t>
      </w:r>
      <w:proofErr w:type="spellEnd"/>
      <w:r>
        <w:t xml:space="preserve"> för att vi ska säkerställa ett robust transportsystem i hela landet.</w:t>
      </w:r>
    </w:p>
    <w:p xmlns:w14="http://schemas.microsoft.com/office/word/2010/wordml" w:rsidR="00277B2B" w:rsidP="00C130B6" w:rsidRDefault="00277B2B" w14:paraId="7E3AA3D5" w14:textId="7550B104">
      <w:r>
        <w:t>Transportsektorn står för omkring en tredjedel av Sveriges växthusgasutsläpp (</w:t>
      </w:r>
      <w:r w:rsidRPr="00226C1F">
        <w:rPr>
          <w:i/>
          <w:iCs/>
        </w:rPr>
        <w:t>40 procent om man räknar med internationell sjöfart och flygtrafik</w:t>
      </w:r>
      <w:r>
        <w:t xml:space="preserve">).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w:t>
      </w:r>
      <w:r>
        <w:lastRenderedPageBreak/>
        <w:t xml:space="preserve">Regeringens transportpolitik har brutit trenden mot långsamt minskad klimatpåverkan från transporterna till att återigen öka </w:t>
      </w:r>
      <w:r w:rsidR="00226C1F">
        <w:t xml:space="preserve">mycket </w:t>
      </w:r>
      <w:r>
        <w:t>kraftigt.</w:t>
      </w:r>
    </w:p>
    <w:p xmlns:w14="http://schemas.microsoft.com/office/word/2010/wordml" w:rsidR="00277B2B" w:rsidP="00C130B6" w:rsidRDefault="00277B2B" w14:paraId="2AAC23C8" w14:textId="57CD1063">
      <w:r>
        <w:t>Sveriges nuvarande regering har tillsammans med Sverigedemokraterna genomfört en rad åtgärder som kraftigt ökar utsläppen inom transportsektorn. Regeringen har 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xmlns:w14="http://schemas.microsoft.com/office/word/2010/wordml" w:rsidRPr="00C01ACB" w:rsidR="00C01ACB" w:rsidP="00C01ACB" w:rsidRDefault="00C01ACB" w14:paraId="5F9C0B15" w14:textId="2C6268CC">
      <w:pPr>
        <w:pStyle w:val="Rubrik2"/>
      </w:pPr>
      <w:r w:rsidRPr="00C01ACB">
        <w:t>Främja elektrifieringen av tunga lastbilar</w:t>
      </w:r>
    </w:p>
    <w:p xmlns:w14="http://schemas.microsoft.com/office/word/2010/wordml" w:rsidR="00277B2B" w:rsidP="00261BA2" w:rsidRDefault="00277B2B" w14:paraId="28E57DCF" w14:textId="242C187A">
      <w:pPr>
        <w:pStyle w:val="Normalutanindragellerluft"/>
      </w:pPr>
      <w:r>
        <w:t xml:space="preserve">Dessa försämringar har vidare gjort att elektrifieringen av tunga transporter avstannat. Vi behöver införa en palett av styrmedel med allt ifrån högre pris på utsläpp till stimulanser som investeringsstöd, skatteavdrag </w:t>
      </w:r>
      <w:r w:rsidR="00FA1600">
        <w:t xml:space="preserve">på </w:t>
      </w:r>
      <w:proofErr w:type="spellStart"/>
      <w:r w:rsidR="00FA1600">
        <w:t>laddel</w:t>
      </w:r>
      <w:proofErr w:type="spellEnd"/>
      <w:r w:rsidR="00FA1600">
        <w:t xml:space="preserve"> </w:t>
      </w:r>
      <w:r>
        <w:t>och anpassade miljözoner</w:t>
      </w:r>
      <w:r w:rsidR="00FA1600">
        <w:t>, en ”miljözon 3B” avsedd för lastbilar,</w:t>
      </w:r>
      <w:r>
        <w:t xml:space="preserve"> för att få fart på elektrifieringen av tunga transporter</w:t>
      </w:r>
      <w:r w:rsidR="00FA1600">
        <w:t>.</w:t>
      </w:r>
    </w:p>
    <w:p xmlns:w14="http://schemas.microsoft.com/office/word/2010/wordml" w:rsidR="00277B2B" w:rsidP="00C130B6" w:rsidRDefault="00277B2B" w14:paraId="071832FD" w14:textId="565B1F1E">
      <w: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w:t>
      </w:r>
      <w:r w:rsidRPr="00226C1F">
        <w:rPr>
          <w:i/>
          <w:iCs/>
        </w:rPr>
        <w:t>minst 70 procent minskning till år 2030 jämfört med 2010 års nivåer</w:t>
      </w:r>
      <w:r>
        <w:t>)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w:t>
      </w:r>
    </w:p>
    <w:p xmlns:w14="http://schemas.microsoft.com/office/word/2010/wordml" w:rsidRPr="00C01ACB" w:rsidR="00C01ACB" w:rsidP="00C01ACB" w:rsidRDefault="00C01ACB" w14:paraId="00C5A6E8" w14:textId="028B41A9">
      <w:pPr>
        <w:pStyle w:val="Rubrik2"/>
      </w:pPr>
      <w:r w:rsidRPr="00C01ACB">
        <w:t>Främja hållbart resande</w:t>
      </w:r>
    </w:p>
    <w:p xmlns:w14="http://schemas.microsoft.com/office/word/2010/wordml" w:rsidR="00C01ACB" w:rsidP="0079247E" w:rsidRDefault="00277B2B" w14:paraId="38D4189B" w14:textId="15864985">
      <w:pPr>
        <w:pStyle w:val="Normalutanindragellerluft"/>
      </w:pPr>
      <w:r>
        <w:t xml:space="preserve">Kollektivtrafiken och tågresor behöver bli billigare, pålitligare och bättre. Cyklande och gång behöver bli säkrare. Elbilen ska bli tillgänglig för fler och det behövs en förbättrad tillgång till </w:t>
      </w:r>
      <w:proofErr w:type="spellStart"/>
      <w:r>
        <w:t>laddinfrastruktur</w:t>
      </w:r>
      <w:proofErr w:type="spellEnd"/>
      <w:r>
        <w:t xml:space="preserve">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glesbygden föreslår vi ett mål där trafiken inte ökar jämfört med idag. </w:t>
      </w:r>
    </w:p>
    <w:p xmlns:w14="http://schemas.microsoft.com/office/word/2010/wordml" w:rsidRPr="00C01ACB" w:rsidR="00C01ACB" w:rsidP="00C01ACB" w:rsidRDefault="00C01ACB" w14:paraId="425BA8A7" w14:textId="3BC0B3A6">
      <w:pPr>
        <w:pStyle w:val="Rubrik2"/>
      </w:pPr>
      <w:r w:rsidRPr="00C01ACB">
        <w:lastRenderedPageBreak/>
        <w:t xml:space="preserve">Ge kommunerna bättre verktyg </w:t>
      </w:r>
    </w:p>
    <w:p xmlns:w14="http://schemas.microsoft.com/office/word/2010/wordml" w:rsidR="00277B2B" w:rsidP="00261BA2" w:rsidRDefault="00277B2B" w14:paraId="4668BDA5" w14:textId="5B6BEC41">
      <w:pPr>
        <w:pStyle w:val="Normalutanindragellerluft"/>
      </w:pPr>
      <w:r>
        <w:t>Sveriges kommuner behöver få bättre förutsättningar för denna omställning genom att ge kommuner större rådighet kring åtgärder som leder till ett transportsnålt samhälle och att fler väljer gång, cykel och kollektivtrafik samt delad mobilitet (MAAS). Exempel på där kommuner behöver större rådighet är trängselskatten, parkeringslag</w:t>
      </w:r>
      <w:r w:rsidR="00C130B6">
        <w:softHyphen/>
      </w:r>
      <w:r>
        <w:t>stiftningen och möjligheter att kunna reservera parkeringsplatser för bilpoolsbilar på gatuparkeringen. För att uppnå detta behöver även individen och transportköparens kostnaden för vägtransporter fördelas rättvist mellan de regioner där alternativ till vägtrafik är väl utbyggt och de regioner där andra möjligheter i större utsträckning saknas.</w:t>
      </w:r>
    </w:p>
    <w:p xmlns:w14="http://schemas.microsoft.com/office/word/2010/wordml" w:rsidR="00261BA2" w:rsidP="00C130B6" w:rsidRDefault="0002270A" w14:paraId="16E73B81" w14:textId="77777777">
      <w:r>
        <w:t xml:space="preserve">I de fall kommuner med trängselskatt önskar en förändring av systemet för att minska biltrafiken och öka framkomligheten i det regionala och lokala vägnätet strävar Miljöpartiet för att möta en sådan begäran. Miljöpartiet är även öppet för om fler kommuner vill införa trängselskatt. </w:t>
      </w:r>
    </w:p>
    <w:p xmlns:w14="http://schemas.microsoft.com/office/word/2010/wordml" w:rsidR="00261BA2" w:rsidP="00C130B6" w:rsidRDefault="00783156" w14:paraId="3675B7AF" w14:textId="77777777">
      <w:r>
        <w:t>I Sverige används idag systemet med trängselskatt uteslutande i kommunerna Stockholms stad och Göteborgs stad. Trängselskatten syftar till att minska trängseln i stadskärnan och omfattar både svensk- och utlandsregistrerade fordon.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angränsande kommuner och på många vis även regionen i stort.</w:t>
      </w:r>
    </w:p>
    <w:p xmlns:w14="http://schemas.microsoft.com/office/word/2010/wordml" w:rsidR="00261BA2" w:rsidP="00C130B6" w:rsidRDefault="00783156" w14:paraId="00D91B73" w14:textId="141F0BBC">
      <w:r>
        <w:t xml:space="preserve">Trängselskatt har stor möjlighet att minska bilismen i tätbebyggda områden, finansiera kollektivtrafik och minska utsläppen av koldioxid och andra </w:t>
      </w:r>
      <w:r w:rsidR="009A7491">
        <w:t>hälso</w:t>
      </w:r>
      <w:r>
        <w:t>-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p>
    <w:p xmlns:w14="http://schemas.microsoft.com/office/word/2010/wordml" w:rsidR="00261BA2" w:rsidP="00C130B6" w:rsidRDefault="00783156" w14:paraId="78B1ABF7" w14:textId="77777777">
      <w:r>
        <w:t xml:space="preserve">I SOU 2013:3 finns ett utrett förslag för hur kommuner med trängselskatt ska få ökat inflytande på trängselskatten. Utredningen anser att en delegation till kommunerna medför att trängselskatten blir mer flexibel kring belopp, tidpunkt och plats för uttaget och därmed kan användas för att styra trafiken bättre än idag, inte minst genom påverkan på skadliga utsläpp. Utredningens förslag är att riksdagen ger kommuner med trängselskatt en delegation att inom ett givet spann besluta om trängselskatten avseende belopp vid olika tidpunkter, vilka tider skatten ska tas ut, betalstationernas placering </w:t>
      </w:r>
      <w:r>
        <w:lastRenderedPageBreak/>
        <w:t>inom ett visst angivet geografiskt område samt om flerpassageregler. Detta kan införas i närtid och ge kommunerna större rådighet i väntan på en större utredning om en decentralisering, med andra ord en form av regionalisering och/eller kommunalisering av trängselskatten. Utredningens skäl till att inte föreslå detta trots att det är fullt möjligt och att det kommer med många fördelar är intäktsfrågan för staten.</w:t>
      </w:r>
    </w:p>
    <w:p xmlns:w14="http://schemas.microsoft.com/office/word/2010/wordml" w:rsidR="00783156" w:rsidP="00C130B6" w:rsidRDefault="00783156" w14:paraId="62F63997" w14:textId="1DF347FA">
      <w:r>
        <w:t>Trängselskattesystemet behöver decentraliseras i enlighet med den möjlighet som redovisas i vägtullsutredningen (SOU 2013:3), i väntan på att en större utredning om en regionalisering/kommunalisering av trängselskatten har genomförts, där trängselskatten som styrmedel i viss utsträckning kan regleras lokalt utifrån intervall beslutade av riksdagen. Eventuella nya intäkter och befintliga intäkter till följd av att avtal om statlig medfinansiering har löpt ut kan förstärka länsplanen i den region där trängselskatt förekommer.</w:t>
      </w:r>
    </w:p>
    <w:p xmlns:w14="http://schemas.microsoft.com/office/word/2010/wordml" w:rsidRPr="00C01ACB" w:rsidR="0002270A" w:rsidP="00C01ACB" w:rsidRDefault="0002270A" w14:paraId="196531B9" w14:textId="77777777">
      <w:pPr>
        <w:pStyle w:val="Rubrik2"/>
      </w:pPr>
      <w:r w:rsidRPr="00C01ACB">
        <w:t xml:space="preserve">Vägtull som finansiering i Trelleborg </w:t>
      </w:r>
    </w:p>
    <w:p xmlns:w14="http://schemas.microsoft.com/office/word/2010/wordml" w:rsidR="00261BA2" w:rsidP="00872E69" w:rsidRDefault="0002270A" w14:paraId="3F759B9A" w14:textId="4DAB2EFF">
      <w:pPr>
        <w:pStyle w:val="Normalutanindragellerluft"/>
      </w:pPr>
      <w:r>
        <w:t xml:space="preserve">Ett bra exempel på behovet av en uppdatering är Trelleborg. Mitt i Trelleborgs centrum, Sveriges sydligaste stad och kommun med 47 000 invånare finns Skandinaviens största </w:t>
      </w:r>
      <w:proofErr w:type="spellStart"/>
      <w:r>
        <w:t>RoRo</w:t>
      </w:r>
      <w:proofErr w:type="spellEnd"/>
      <w:r>
        <w:t xml:space="preserve">-hamn och Sveriges näst största hamn vad gäller godsvolym i ton. Hamnen är sedan 2005 kommunalägd </w:t>
      </w:r>
      <w:r w:rsidR="00EE358F">
        <w:t xml:space="preserve">till 100% </w:t>
      </w:r>
      <w:r>
        <w:t xml:space="preserve">och är dessutom Östersjöns största järnvägshamn. </w:t>
      </w:r>
    </w:p>
    <w:p xmlns:w14="http://schemas.microsoft.com/office/word/2010/wordml" w:rsidR="00261BA2" w:rsidP="00261BA2" w:rsidRDefault="0002270A" w14:paraId="788C67CF" w14:textId="140E3186">
      <w:r>
        <w:t xml:space="preserve">Att vara en </w:t>
      </w:r>
      <w:proofErr w:type="spellStart"/>
      <w:r>
        <w:t>RoRo</w:t>
      </w:r>
      <w:proofErr w:type="spellEnd"/>
      <w:r>
        <w:t>-hamn i denna storlek innebär ett enormt slitage på väg och partikelhalterna överskrider det svenska miljömålens precisering även om partikelhalterna ligger under miljökvalitetsnormen</w:t>
      </w:r>
      <w:r w:rsidR="00872E69">
        <w:rPr>
          <w:rStyle w:val="Fotnotsreferens"/>
        </w:rPr>
        <w:footnoteReference w:id="1"/>
      </w:r>
      <w:r>
        <w:t xml:space="preserve">. </w:t>
      </w:r>
    </w:p>
    <w:p xmlns:w14="http://schemas.microsoft.com/office/word/2010/wordml" w:rsidR="0002270A" w:rsidP="00261BA2" w:rsidRDefault="0002270A" w14:paraId="1E1C5DA8" w14:textId="7F8E97D9">
      <w:r>
        <w:t>Trelleborgs kommun har länge försökt förbättra situationen och då framförallt trafiksituationen som hamnen utgör. Kommunens förslag till lösning är en ringväg som dras norr om Trelleborgs tätort för att koppla an till E6 öster om stan. Men ringvägsprojektet har stött på många problem, varken EU eller Trafikverket vill vara med och finansiera vägen. Mark</w:t>
      </w:r>
      <w:r w:rsidR="00872E69">
        <w:t>-</w:t>
      </w:r>
      <w:r>
        <w:t xml:space="preserve"> och miljödomstolen har på olika grund upphävt kommunens försök att säkra ringvägsbyggets framfart. Det finns alltså varken finansiering eller godkänd plan för genomförandet. </w:t>
      </w:r>
    </w:p>
    <w:p xmlns:w14="http://schemas.microsoft.com/office/word/2010/wordml" w:rsidR="00261BA2" w:rsidP="00261BA2" w:rsidRDefault="0002270A" w14:paraId="633E009C" w14:textId="77777777">
      <w:r>
        <w:t>Tidigt diskuterades också en lösning med att lägga delar av infarten till hamnen i en vägtunnel, detta avfärdades då det skulle bli för dyrt även då det skulle vara en lösning som utgör betydligt mindre påverkan på enskild egendom, värdefull natur och Sveriges bästa jordbruksmark.</w:t>
      </w:r>
    </w:p>
    <w:p xmlns:w14="http://schemas.microsoft.com/office/word/2010/wordml" w:rsidR="0002270A" w:rsidP="00261BA2" w:rsidRDefault="0002270A" w14:paraId="4711AFA8" w14:textId="6BCE451B">
      <w:r>
        <w:lastRenderedPageBreak/>
        <w:t xml:space="preserve">Därför skulle vi från Miljöpartiet uppmana Regeringen att se över möjligheten att för att trygga Trelleborgs hamn, både som </w:t>
      </w:r>
      <w:proofErr w:type="spellStart"/>
      <w:r>
        <w:t>RoRo</w:t>
      </w:r>
      <w:proofErr w:type="spellEnd"/>
      <w:r>
        <w:t>-hamn men också för framtida behov kopplade till försvaret utreda möjligheten att finansiera en vägtunnel genom tullavgift.</w:t>
      </w:r>
    </w:p>
    <w:p xmlns:w14="http://schemas.microsoft.com/office/word/2010/wordml" w:rsidRPr="0002270A" w:rsidR="0002270A" w:rsidP="0002270A" w:rsidRDefault="0002270A" w14:paraId="06824E02" w14:textId="1B70B5EA">
      <w:pPr>
        <w:pStyle w:val="Rubrik2"/>
      </w:pPr>
      <w:r w:rsidRPr="0002270A">
        <w:t>Främja elbilar</w:t>
      </w:r>
    </w:p>
    <w:p xmlns:w14="http://schemas.microsoft.com/office/word/2010/wordml" w:rsidR="00277B2B" w:rsidP="00277B2B" w:rsidRDefault="00277B2B" w14:paraId="3B404373" w14:textId="0C8C8977">
      <w:pPr>
        <w:pStyle w:val="Normalutanindragellerluft"/>
      </w:pPr>
      <w:r>
        <w:t xml:space="preserve">Miljöpartiet vill återinföra en bonus för elfordon, med en högre bonus i lands- och glesbygd, samt ett leasingstöd riktat mot låg- och medelinkomsttagare, och samtidigt kraftigt skärpa </w:t>
      </w:r>
      <w:proofErr w:type="spellStart"/>
      <w:r>
        <w:t>malus</w:t>
      </w:r>
      <w:proofErr w:type="spellEnd"/>
      <w:r>
        <w:t xml:space="preserve"> för att skynda på utfasningen av fossilbilar och för att göra reformen mer rättvis. Så snart som möjligt ska endast bilar med nollutsläpp samt biogasbilar kunna få klimatbonus. Skatten på de smutsigaste nya bilarna (</w:t>
      </w:r>
      <w:proofErr w:type="spellStart"/>
      <w:r w:rsidRPr="00EE358F">
        <w:rPr>
          <w:i/>
          <w:iCs/>
        </w:rPr>
        <w:t>malus</w:t>
      </w:r>
      <w:proofErr w:type="spellEnd"/>
      <w:r>
        <w:t xml:space="preserve">) behöver höjas kraftigt, vid sidan av att gränserna för när </w:t>
      </w:r>
      <w:proofErr w:type="spellStart"/>
      <w:r>
        <w:t>malus</w:t>
      </w:r>
      <w:proofErr w:type="spellEnd"/>
      <w:r>
        <w:t xml:space="preserve">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w:t>
      </w:r>
      <w:proofErr w:type="spellStart"/>
      <w:r>
        <w:t>malus</w:t>
      </w:r>
      <w:proofErr w:type="spellEnd"/>
      <w:r>
        <w:t>. För att alla oavsett plånbok ska kunna byta till elbil vill Miljöpartiet införa ett leasingstöd för låg- och medelinkomsttagare för att påtagligt sänka månadskostnaden för att leasa en elbil.</w:t>
      </w:r>
    </w:p>
    <w:p xmlns:w14="http://schemas.microsoft.com/office/word/2010/wordml" w:rsidRPr="00C01ACB" w:rsidR="00C01ACB" w:rsidP="00C01ACB" w:rsidRDefault="00C01ACB" w14:paraId="75467609" w14:textId="2B861AA0">
      <w:pPr>
        <w:pStyle w:val="Rubrik2"/>
      </w:pPr>
      <w:r w:rsidRPr="00C01ACB">
        <w:t>Fasa ut fossila bränslen och fossildrivna fordon</w:t>
      </w:r>
    </w:p>
    <w:p xmlns:w14="http://schemas.microsoft.com/office/word/2010/wordml" w:rsidR="00277B2B" w:rsidP="00277B2B" w:rsidRDefault="00277B2B" w14:paraId="2B686AD2" w14:textId="52B83CF9">
      <w:pPr>
        <w:pStyle w:val="Normalutanindragellerluft"/>
      </w:pPr>
      <w:r>
        <w:t xml:space="preserve">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behövs även för nyförsäljning av mopeder med förbränningsmotorer utredas och föreslås. Det finns idag flera olika modeller av </w:t>
      </w:r>
      <w:proofErr w:type="spellStart"/>
      <w:r>
        <w:t>elmopeder</w:t>
      </w:r>
      <w:proofErr w:type="spellEnd"/>
      <w:r>
        <w:t xml:space="preserve"> på marknaden och det är angeläget att nya mopeder med förbränningsmotorer inte tillförs marknaden. Mopeder står för lokalt buller och utsläpp av luftföroreningar som är skadliga för människor.</w:t>
      </w:r>
    </w:p>
    <w:p xmlns:w14="http://schemas.microsoft.com/office/word/2010/wordml" w:rsidRPr="00C01ACB" w:rsidR="00C01ACB" w:rsidP="00C01ACB" w:rsidRDefault="00C01ACB" w14:paraId="0107F5ED" w14:textId="04C4E23B">
      <w:pPr>
        <w:pStyle w:val="Rubrik2"/>
      </w:pPr>
      <w:r w:rsidRPr="00C01ACB">
        <w:t>Ett rättvist reseavdrag</w:t>
      </w:r>
    </w:p>
    <w:p xmlns:w14="http://schemas.microsoft.com/office/word/2010/wordml" w:rsidR="00C01ACB" w:rsidP="0079247E" w:rsidRDefault="00277B2B" w14:paraId="59FFE68F" w14:textId="71DBDCBF">
      <w:pPr>
        <w:pStyle w:val="Normalutanindragellerluft"/>
      </w:pPr>
      <w:r>
        <w:t xml:space="preserve">Det reseavdrag som regeringen </w:t>
      </w:r>
      <w:r w:rsidR="00EE358F">
        <w:t>behöll</w:t>
      </w:r>
      <w:r>
        <w:t xml:space="preserve">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w:t>
      </w:r>
      <w:r>
        <w:lastRenderedPageBreak/>
        <w:t>2021/</w:t>
      </w:r>
      <w:proofErr w:type="gramStart"/>
      <w:r>
        <w:t>22:SkU</w:t>
      </w:r>
      <w:proofErr w:type="gramEnd"/>
      <w:r>
        <w:t>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xmlns:w14="http://schemas.microsoft.com/office/word/2010/wordml" w:rsidRPr="00C01ACB" w:rsidR="00C01ACB" w:rsidP="00C01ACB" w:rsidRDefault="00C01ACB" w14:paraId="408E9946" w14:textId="1A6790DA">
      <w:pPr>
        <w:pStyle w:val="Rubrik2"/>
      </w:pPr>
      <w:r w:rsidRPr="00C01ACB">
        <w:t>Hållbara godstransporter</w:t>
      </w:r>
    </w:p>
    <w:p xmlns:w14="http://schemas.microsoft.com/office/word/2010/wordml" w:rsidR="00277B2B" w:rsidP="00261BA2" w:rsidRDefault="00277B2B" w14:paraId="4C4A8D8D" w14:textId="77777777">
      <w:pPr>
        <w:pStyle w:val="Normalutanindragellerluft"/>
      </w:pPr>
      <w: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xmlns:w14="http://schemas.microsoft.com/office/word/2010/wordml" w:rsidR="00277B2B" w:rsidP="00C130B6" w:rsidRDefault="00277B2B" w14:paraId="632545D1" w14:textId="77777777">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xmlns:w14="http://schemas.microsoft.com/office/word/2010/wordml" w:rsidR="00A2083B" w:rsidP="00C130B6" w:rsidRDefault="00277B2B" w14:paraId="38B861CD" w14:textId="18567AD4">
      <w:r>
        <w:t xml:space="preserve">Utredningen ”Godstransporter på väg” (SOU 2022:13) föreslår en avståndsbaserad skatt på lastbilar. Utredningens förslag bör </w:t>
      </w:r>
      <w:r w:rsidR="00EA6E0A">
        <w:t>beaktas inför ett beslut en avståndsbaserad skatt på lastbilar</w:t>
      </w:r>
      <w:r>
        <w:t>, vilket innebär att Sverige lämnar Eurovinjettsamarbetet, som numera endast består av Nederländerna, Luxemburg</w:t>
      </w:r>
      <w:r w:rsidR="0079247E">
        <w:t xml:space="preserve"> </w:t>
      </w:r>
      <w:r>
        <w:t xml:space="preserve">och Sverige. Hittills har kilometerskatter för tunga fordon införts i sju EU-länder – Belgien, </w:t>
      </w:r>
      <w:r w:rsidR="00816F79">
        <w:t xml:space="preserve">Danmark, </w:t>
      </w:r>
      <w:r>
        <w:t xml:space="preserve">Tyskland, Polen, Tjeckien, Slovakien, Ungern, Slovenien och Österrike. I ytterligare några länder finns avståndsbaserade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 utsläppen från trafiken likt de utredningar som har gjorts i Danmark. Danmark </w:t>
      </w:r>
      <w:r w:rsidR="00EA6E0A">
        <w:t xml:space="preserve">har </w:t>
      </w:r>
      <w:r>
        <w:t>inför</w:t>
      </w:r>
      <w:r w:rsidR="00EA6E0A">
        <w:t>t</w:t>
      </w:r>
      <w:r>
        <w:t xml:space="preserve"> en kilometerbaserad och CO2-differentierad vägavgift för lastbilar över 12 ton. Detta tillsammans med ändrade nationella regler för lastbilars vikt och dimensioner, beräknas CO2-utsläppen minska med ca 0,3 miljoner ton 2025 och ca 0,4 miljoner ton 2030. Det är hög tid att Sverige moderniserar sin lagstiftning på detta område, särskilt i ljuset av att majoriteten av övriga EU-länder redan har infört olika variationer på kilometerskatt.</w:t>
      </w:r>
    </w:p>
    <w:p xmlns:w14="http://schemas.microsoft.com/office/word/2010/wordml" w:rsidRPr="00A2083B" w:rsidR="00A2083B" w:rsidP="00A2083B" w:rsidRDefault="00A2083B" w14:paraId="793EFEA1" w14:textId="6F0348A4">
      <w:pPr>
        <w:pStyle w:val="Rubrik2"/>
      </w:pPr>
      <w:r w:rsidRPr="00A2083B">
        <w:lastRenderedPageBreak/>
        <w:t>Likvärdiga parkeringsregler för bilpooler</w:t>
      </w:r>
    </w:p>
    <w:p xmlns:w14="http://schemas.microsoft.com/office/word/2010/wordml" w:rsidR="00A2083B" w:rsidP="00872E69" w:rsidRDefault="00A2083B" w14:paraId="2168DCF9" w14:textId="4689403D">
      <w:pPr>
        <w:pStyle w:val="Normalutanindragellerluft"/>
      </w:pPr>
      <w:r>
        <w:t xml:space="preserve">Kommuner erbjuder idag ofta boendeparkering för privatbilism, där privata bilar kan parkera på allmän gatumark till en rabatterad månatlig avgift. Den som nyttjar en så kallad </w:t>
      </w:r>
      <w:proofErr w:type="spellStart"/>
      <w:r>
        <w:t>friflytande</w:t>
      </w:r>
      <w:proofErr w:type="spellEnd"/>
      <w:r>
        <w:t xml:space="preserve"> bilpoolsbil måste dock indirekt erlägga full besöksparkeringsavgift. Enda möjligheten för bilpooler att få dessa villkor är om fordonet ägs av en ekonomisk förening av boende inom ett visst område. Att kommuner förbjuds att reglera sin parkering till förmån för delningsfordon eller att av andra skäl ha en differentierad parkeringsavgift härrör från dels att det saknas en juridisk definition av bilpooler, dels att Högsta förvaltningsdomstolen har tolkat lag 1957:259 som att enbart de skäl som uttryckligen nämns i lagen (boende, yrkesverksamma och funktionshinder) får vara grund till månadsavgift. Exempelvis har Gotlands kommun haft en differentierad parkeringstaxa för miljöfordon, vilket alltså saknar stöd i lagen och därmed fick avskaffas.</w:t>
      </w:r>
    </w:p>
    <w:p xmlns:w14="http://schemas.microsoft.com/office/word/2010/wordml" w:rsidR="00A2083B" w:rsidP="00261BA2" w:rsidRDefault="00A2083B" w14:paraId="323DF91E" w14:textId="1A722EDE">
      <w:r>
        <w:t>Det är tydligt att det finns en efterfrågan bland landets kommuner att differentiera parkeringstaxan för att gynna mer miljövänliga fordonsalternativ. Det är en av flera pusselbitar som saknas i den kommunala verktygslådan för att sänka utsläppen från trafiksektorn och få en mer trivsam stadsmiljö.</w:t>
      </w:r>
    </w:p>
    <w:p xmlns:w14="http://schemas.microsoft.com/office/word/2010/wordml" w:rsidR="00A2083B" w:rsidP="00261BA2" w:rsidRDefault="00A2083B" w14:paraId="7DFDDD96" w14:textId="297CB1CC">
      <w:r>
        <w:t xml:space="preserve">Utredningen Motorfordonspooler (SOU 2020:22) föreslog att en definition av motorfordonspooler och delningsfordon införs i lag. Utredningens förslag innebär att kommuner kan reservera gatuparkeringsplatser för enbart bilpoolsfordon i enlighet med den föreslagna definitionen. Däremot kommer det fortfarande inte att vara möjligt för ett specifikt bilpoolsfordon att reservera en specifik plats. Detta är dock något som efterfrågas då systemen med fasta platser ofta anses mer attraktiva än fritt flytande bilpooler. Samtidigt som utredningen implementeras behöver även frågan hanteras om det även ska vara möjligt att reservera en specifik gatuparkeringsyta för ett specifikt bilpoolsfordon. Flera remissinstanser, bland annat forskningsinstitutet </w:t>
      </w:r>
      <w:proofErr w:type="spellStart"/>
      <w:r>
        <w:t>Rise</w:t>
      </w:r>
      <w:proofErr w:type="spellEnd"/>
      <w:r>
        <w:t>, understryker att de enskilda kommunerna har bäst förutsättningar att utforma lokala lösningar för hållbar mobilitet. Det finns redan exempel på enskilda boendeparkeringsrabatter, men dessa gäller idag endast för privatbilister och inkluderar inte gemensamma bilar i bilpooler.</w:t>
      </w:r>
    </w:p>
    <w:p xmlns:w14="http://schemas.microsoft.com/office/word/2010/wordml" w:rsidR="00A2083B" w:rsidP="00261BA2" w:rsidRDefault="00A2083B" w14:paraId="77CD47F5" w14:textId="2FBDACF6">
      <w:r>
        <w:t xml:space="preserve">Att delningsfordon belastas med högre parkeringsavgifter än privatbilism är kontraproduktivt. Dessutom bör beslut rörande hur det gemensamma gatuutrymmet används ligga hos dem de berör: kommunerna. Det kan även hävdas att delningsfordon </w:t>
      </w:r>
      <w:r>
        <w:lastRenderedPageBreak/>
        <w:t>är till större nytta för invånarna än privata bilar, då fler invånare har möjlighet att få tillgång till en bil vid behov.</w:t>
      </w:r>
    </w:p>
    <w:p xmlns:w14="http://schemas.microsoft.com/office/word/2010/wordml" w:rsidR="00BB6339" w:rsidP="00C130B6" w:rsidRDefault="00A2083B" w14:paraId="4AA16615" w14:textId="565365A9">
      <w:r>
        <w:t xml:space="preserve">Bilar kommer fortsättningsvis att spela en viktig roll i trafikmiljön. Att privatägda bilar står parkerade 97 procent av tiden är dock inte ett effektivt resursutnyttjande; inte heller är det optimalt för stadsmiljön eller samhällsplaneringen i stort. Med delningstjänster som bilpooler kan bilarna utnyttjas mer effektivt samtidigt som vi minskar antalet </w:t>
      </w:r>
      <w:r w:rsidRPr="00EA6E0A">
        <w:t>privatägda</w:t>
      </w:r>
      <w:r>
        <w:t xml:space="preserve"> bilar, främst i stadsmiljön. Det ökar trivseln och minskar kostnaden för såväl privatbilister som kommuner. Det är hög tid att politiken ger de förutsättningar som krävs för att realisera en sådan utveckling.</w:t>
      </w:r>
    </w:p>
    <w:sdt>
      <w:sdtPr>
        <w:rPr>
          <w:i/>
          <w:noProof/>
        </w:rPr>
        <w:alias w:val="CC_Underskrifter"/>
        <w:tag w:val="CC_Underskrifter"/>
        <w:id w:val="583496634"/>
        <w:lock w:val="sdtContentLocked"/>
        <w:placeholder>
          <w:docPart w:val="00A3DD558785472996DE3397F2A7361F"/>
        </w:placeholder>
      </w:sdtPr>
      <w:sdtEndPr/>
      <w:sdtContent>
        <w:p xmlns:w14="http://schemas.microsoft.com/office/word/2010/wordml" w:rsidR="00C130B6" w:rsidP="00A154FB" w:rsidRDefault="00C130B6" w14:paraId="5188FAE3" w14:textId="77777777">
          <w:pPr/>
          <w:r/>
        </w:p>
        <w:p xmlns:w14="http://schemas.microsoft.com/office/word/2010/wordml" w:rsidR="00C130B6" w:rsidP="00A154FB" w:rsidRDefault="00C130B6" w14:paraId="2BB743FB" w14:textId="687624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28DE3CA4" w14:textId="30B7BA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2EA5" w14:textId="77777777" w:rsidR="00277B2B" w:rsidRDefault="00277B2B" w:rsidP="000C1CAD">
      <w:pPr>
        <w:spacing w:line="240" w:lineRule="auto"/>
      </w:pPr>
      <w:r>
        <w:separator/>
      </w:r>
    </w:p>
  </w:endnote>
  <w:endnote w:type="continuationSeparator" w:id="0">
    <w:p w14:paraId="2448144D" w14:textId="77777777" w:rsidR="00277B2B" w:rsidRDefault="00277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1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57FF" w14:textId="1B5FC033" w:rsidR="00262EA3" w:rsidRPr="00A154FB" w:rsidRDefault="00262EA3" w:rsidP="00A15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0BDD" w14:textId="77777777" w:rsidR="00277B2B" w:rsidRDefault="00277B2B" w:rsidP="000C1CAD">
      <w:pPr>
        <w:spacing w:line="240" w:lineRule="auto"/>
      </w:pPr>
      <w:r>
        <w:separator/>
      </w:r>
    </w:p>
  </w:footnote>
  <w:footnote w:type="continuationSeparator" w:id="0">
    <w:p w14:paraId="43E2363B" w14:textId="77777777" w:rsidR="00277B2B" w:rsidRDefault="00277B2B" w:rsidP="000C1CAD">
      <w:pPr>
        <w:spacing w:line="240" w:lineRule="auto"/>
      </w:pPr>
      <w:r>
        <w:continuationSeparator/>
      </w:r>
    </w:p>
  </w:footnote>
  <w:footnote w:id="1">
    <w:p w14:paraId="6FA6DBA3" w14:textId="5BA996E2" w:rsidR="00872E69" w:rsidRDefault="00872E69">
      <w:pPr>
        <w:pStyle w:val="Fotnotstext"/>
      </w:pPr>
      <w:r>
        <w:rPr>
          <w:rStyle w:val="Fotnotsreferens"/>
        </w:rPr>
        <w:footnoteRef/>
      </w:r>
      <w:r>
        <w:t xml:space="preserve"> </w:t>
      </w:r>
      <w:r w:rsidRPr="00872E69">
        <w:t>https://www.trelleborgshamn.se/svenska/hallbar-hamn/miljo/luftkvalitet/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6C6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9F873" wp14:anchorId="369FF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FF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v:textbox>
              <w10:wrap anchorx="page"/>
            </v:shape>
          </w:pict>
        </mc:Fallback>
      </mc:AlternateContent>
    </w:r>
  </w:p>
  <w:p w:rsidRPr="00293C4F" w:rsidR="00262EA3" w:rsidP="00776B74" w:rsidRDefault="00262EA3" w14:paraId="0FB3D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006F3" w14:textId="77777777">
    <w:pPr>
      <w:jc w:val="right"/>
    </w:pPr>
  </w:p>
  <w:p w:rsidR="00262EA3" w:rsidP="00776B74" w:rsidRDefault="00262EA3" w14:paraId="7F876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54FB" w14:paraId="3F617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363F9" wp14:anchorId="121D26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54FB" w14:paraId="18B0928B" w14:textId="644E88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7B2B">
          <w:t>MP</w:t>
        </w:r>
      </w:sdtContent>
    </w:sdt>
    <w:sdt>
      <w:sdtPr>
        <w:alias w:val="CC_Noformat_Partinummer"/>
        <w:tag w:val="CC_Noformat_Partinummer"/>
        <w:id w:val="-2014525982"/>
        <w:text/>
      </w:sdtPr>
      <w:sdtEndPr/>
      <w:sdtContent>
        <w:r w:rsidR="00277B2B">
          <w:t>1709</w:t>
        </w:r>
      </w:sdtContent>
    </w:sdt>
  </w:p>
  <w:p w:rsidRPr="008227B3" w:rsidR="00262EA3" w:rsidP="008227B3" w:rsidRDefault="00A154FB" w14:paraId="48F2AA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54FB" w14:paraId="208B6474" w14:textId="16D8BC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:3278</w:t>
        </w:r>
      </w:sdtContent>
    </w:sdt>
  </w:p>
  <w:p w:rsidR="00262EA3" w:rsidP="00E03A3D" w:rsidRDefault="00A154FB" w14:paraId="1E997E4D" w14:textId="1E0CCF90">
    <w:pPr>
      <w:pStyle w:val="Motionr"/>
    </w:pPr>
    <w:sdt>
      <w:sdtPr>
        <w:alias w:val="CC_Noformat_Avtext"/>
        <w:tag w:val="CC_Noformat_Avtext"/>
        <w:id w:val="-2020768203"/>
        <w:lock w:val="sdtContentLocked"/>
        <w:placeholder>
          <w:docPart w:val="E439139E2644440FA7D75172036AF5ED"/>
        </w:placeholder>
        <w15:appearance w15:val="hidden"/>
        <w:text/>
      </w:sdtPr>
      <w:sdtEndPr/>
      <w:sdtContent>
        <w:r>
          <w:t>av Linus Lakso m.fl. (MP)</w:t>
        </w:r>
      </w:sdtContent>
    </w:sdt>
  </w:p>
  <w:sdt>
    <w:sdtPr>
      <w:alias w:val="CC_Noformat_Rubtext"/>
      <w:tag w:val="CC_Noformat_Rubtext"/>
      <w:id w:val="-218060500"/>
      <w:lock w:val="sdtContentLocked"/>
      <w:placeholder>
        <w:docPart w:val="7A47ADAF598946218DD8B878F384EA44"/>
      </w:placeholder>
      <w:text/>
    </w:sdtPr>
    <w:sdtEndPr/>
    <w:sdtContent>
      <w:p w:rsidR="00262EA3" w:rsidP="00283E0F" w:rsidRDefault="00277B2B" w14:paraId="018F0061" w14:textId="54AE5E3B">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660E4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2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F"/>
    <w:rsid w:val="006345A1"/>
    <w:rsid w:val="00634646"/>
    <w:rsid w:val="00634855"/>
    <w:rsid w:val="00634C9D"/>
    <w:rsid w:val="00634DE4"/>
    <w:rsid w:val="00635409"/>
    <w:rsid w:val="00635602"/>
    <w:rsid w:val="00635915"/>
    <w:rsid w:val="0063615D"/>
    <w:rsid w:val="00636A35"/>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56"/>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7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FB"/>
    <w:rsid w:val="00A157CB"/>
    <w:rsid w:val="00A15EA3"/>
    <w:rsid w:val="00A165DB"/>
    <w:rsid w:val="00A16721"/>
    <w:rsid w:val="00A1750A"/>
    <w:rsid w:val="00A17676"/>
    <w:rsid w:val="00A200AF"/>
    <w:rsid w:val="00A2083B"/>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9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8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0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5DCE78"/>
  <w15:chartTrackingRefBased/>
  <w15:docId w15:val="{9E5E239B-624F-4A49-92D9-D62C22E4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61BA2"/>
    <w:rPr>
      <w:color w:val="605E5C"/>
      <w:shd w:val="clear" w:color="auto" w:fill="E1DFDD"/>
    </w:rPr>
  </w:style>
  <w:style w:type="character" w:styleId="Fotnotsreferens">
    <w:name w:val="footnote reference"/>
    <w:basedOn w:val="Standardstycketeckensnitt"/>
    <w:uiPriority w:val="5"/>
    <w:semiHidden/>
    <w:unhideWhenUsed/>
    <w:locked/>
    <w:rsid w:val="0087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5493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742204">
      <w:bodyDiv w:val="1"/>
      <w:marLeft w:val="0"/>
      <w:marRight w:val="0"/>
      <w:marTop w:val="0"/>
      <w:marBottom w:val="0"/>
      <w:divBdr>
        <w:top w:val="none" w:sz="0" w:space="0" w:color="auto"/>
        <w:left w:val="none" w:sz="0" w:space="0" w:color="auto"/>
        <w:bottom w:val="none" w:sz="0" w:space="0" w:color="auto"/>
        <w:right w:val="none" w:sz="0" w:space="0" w:color="auto"/>
      </w:divBdr>
    </w:div>
    <w:div w:id="1203440824">
      <w:bodyDiv w:val="1"/>
      <w:marLeft w:val="0"/>
      <w:marRight w:val="0"/>
      <w:marTop w:val="0"/>
      <w:marBottom w:val="0"/>
      <w:divBdr>
        <w:top w:val="none" w:sz="0" w:space="0" w:color="auto"/>
        <w:left w:val="none" w:sz="0" w:space="0" w:color="auto"/>
        <w:bottom w:val="none" w:sz="0" w:space="0" w:color="auto"/>
        <w:right w:val="none" w:sz="0" w:space="0" w:color="auto"/>
      </w:divBdr>
    </w:div>
    <w:div w:id="1211844994">
      <w:bodyDiv w:val="1"/>
      <w:marLeft w:val="0"/>
      <w:marRight w:val="0"/>
      <w:marTop w:val="0"/>
      <w:marBottom w:val="0"/>
      <w:divBdr>
        <w:top w:val="none" w:sz="0" w:space="0" w:color="auto"/>
        <w:left w:val="none" w:sz="0" w:space="0" w:color="auto"/>
        <w:bottom w:val="none" w:sz="0" w:space="0" w:color="auto"/>
        <w:right w:val="none" w:sz="0" w:space="0" w:color="auto"/>
      </w:divBdr>
    </w:div>
    <w:div w:id="1550532106">
      <w:bodyDiv w:val="1"/>
      <w:marLeft w:val="0"/>
      <w:marRight w:val="0"/>
      <w:marTop w:val="0"/>
      <w:marBottom w:val="0"/>
      <w:divBdr>
        <w:top w:val="none" w:sz="0" w:space="0" w:color="auto"/>
        <w:left w:val="none" w:sz="0" w:space="0" w:color="auto"/>
        <w:bottom w:val="none" w:sz="0" w:space="0" w:color="auto"/>
        <w:right w:val="none" w:sz="0" w:space="0" w:color="auto"/>
      </w:divBdr>
    </w:div>
    <w:div w:id="16551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7774E816D4EF4ACDE31CEF3C6D2BF"/>
        <w:category>
          <w:name w:val="Allmänt"/>
          <w:gallery w:val="placeholder"/>
        </w:category>
        <w:types>
          <w:type w:val="bbPlcHdr"/>
        </w:types>
        <w:behaviors>
          <w:behavior w:val="content"/>
        </w:behaviors>
        <w:guid w:val="{9EF452B0-2270-4A5F-91E4-52ABA2888E4C}"/>
      </w:docPartPr>
      <w:docPartBody>
        <w:p w:rsidR="00ED69FA" w:rsidRDefault="00ED69FA">
          <w:pPr>
            <w:pStyle w:val="9F17774E816D4EF4ACDE31CEF3C6D2BF"/>
          </w:pPr>
          <w:r w:rsidRPr="005A0A93">
            <w:rPr>
              <w:rStyle w:val="Platshllartext"/>
            </w:rPr>
            <w:t>Förslag till riksdagsbeslut</w:t>
          </w:r>
        </w:p>
      </w:docPartBody>
    </w:docPart>
    <w:docPart>
      <w:docPartPr>
        <w:name w:val="1E0A186753C14801A72FEC9B2CA27307"/>
        <w:category>
          <w:name w:val="Allmänt"/>
          <w:gallery w:val="placeholder"/>
        </w:category>
        <w:types>
          <w:type w:val="bbPlcHdr"/>
        </w:types>
        <w:behaviors>
          <w:behavior w:val="content"/>
        </w:behaviors>
        <w:guid w:val="{147857B1-7264-43FF-B41A-05CC4E7B16AB}"/>
      </w:docPartPr>
      <w:docPartBody>
        <w:p w:rsidR="00ED69FA" w:rsidRDefault="00ED69FA">
          <w:pPr>
            <w:pStyle w:val="1E0A186753C14801A72FEC9B2CA27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449BF76F534B809D9B852121DFF3E3"/>
        <w:category>
          <w:name w:val="Allmänt"/>
          <w:gallery w:val="placeholder"/>
        </w:category>
        <w:types>
          <w:type w:val="bbPlcHdr"/>
        </w:types>
        <w:behaviors>
          <w:behavior w:val="content"/>
        </w:behaviors>
        <w:guid w:val="{5D486BD5-F70D-4CB4-9F1F-9C51CE4CE204}"/>
      </w:docPartPr>
      <w:docPartBody>
        <w:p w:rsidR="00ED69FA" w:rsidRDefault="00ED69FA">
          <w:pPr>
            <w:pStyle w:val="4B449BF76F534B809D9B852121DFF3E3"/>
          </w:pPr>
          <w:r w:rsidRPr="005A0A93">
            <w:rPr>
              <w:rStyle w:val="Platshllartext"/>
            </w:rPr>
            <w:t>Motivering</w:t>
          </w:r>
        </w:p>
      </w:docPartBody>
    </w:docPart>
    <w:docPart>
      <w:docPartPr>
        <w:name w:val="00A3DD558785472996DE3397F2A7361F"/>
        <w:category>
          <w:name w:val="Allmänt"/>
          <w:gallery w:val="placeholder"/>
        </w:category>
        <w:types>
          <w:type w:val="bbPlcHdr"/>
        </w:types>
        <w:behaviors>
          <w:behavior w:val="content"/>
        </w:behaviors>
        <w:guid w:val="{9F113334-1871-4D28-A0E8-02C6936888FC}"/>
      </w:docPartPr>
      <w:docPartBody>
        <w:p w:rsidR="00ED69FA" w:rsidRDefault="00ED69FA">
          <w:pPr>
            <w:pStyle w:val="00A3DD558785472996DE3397F2A7361F"/>
          </w:pPr>
          <w:r w:rsidRPr="009B077E">
            <w:rPr>
              <w:rStyle w:val="Platshllartext"/>
            </w:rPr>
            <w:t>Namn på motionärer infogas/tas bort via panelen.</w:t>
          </w:r>
        </w:p>
      </w:docPartBody>
    </w:docPart>
    <w:docPart>
      <w:docPartPr>
        <w:name w:val="E439139E2644440FA7D75172036AF5ED"/>
        <w:category>
          <w:name w:val="Allmänt"/>
          <w:gallery w:val="placeholder"/>
        </w:category>
        <w:types>
          <w:type w:val="bbPlcHdr"/>
        </w:types>
        <w:behaviors>
          <w:behavior w:val="content"/>
        </w:behaviors>
        <w:guid w:val="{213665C3-2C9C-4FF6-B35A-1BBC13BB3CAF}"/>
      </w:docPartPr>
      <w:docPartBody>
        <w:p w:rsidR="00ED69FA" w:rsidRDefault="00ED69FA">
          <w:pPr>
            <w:pStyle w:val="E439139E2644440FA7D75172036AF5ED"/>
          </w:pPr>
          <w:r>
            <w:rPr>
              <w:rStyle w:val="Platshllartext"/>
            </w:rPr>
            <w:t xml:space="preserve"> </w:t>
          </w:r>
        </w:p>
      </w:docPartBody>
    </w:docPart>
    <w:docPart>
      <w:docPartPr>
        <w:name w:val="7A47ADAF598946218DD8B878F384EA44"/>
        <w:category>
          <w:name w:val="Allmänt"/>
          <w:gallery w:val="placeholder"/>
        </w:category>
        <w:types>
          <w:type w:val="bbPlcHdr"/>
        </w:types>
        <w:behaviors>
          <w:behavior w:val="content"/>
        </w:behaviors>
        <w:guid w:val="{BA76F160-9E94-4A96-A2ED-7AD837A5D65D}"/>
      </w:docPartPr>
      <w:docPartBody>
        <w:p w:rsidR="00ED69FA" w:rsidRDefault="00ED69FA">
          <w:pPr>
            <w:pStyle w:val="7A47ADAF598946218DD8B878F384EA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A"/>
    <w:rsid w:val="00063AB2"/>
    <w:rsid w:val="00ED69FA"/>
    <w:rsid w:val="00FA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B4A"/>
    <w:rPr>
      <w:color w:val="F4B083" w:themeColor="accent2" w:themeTint="99"/>
    </w:rPr>
  </w:style>
  <w:style w:type="paragraph" w:customStyle="1" w:styleId="9F17774E816D4EF4ACDE31CEF3C6D2BF">
    <w:name w:val="9F17774E816D4EF4ACDE31CEF3C6D2BF"/>
  </w:style>
  <w:style w:type="paragraph" w:customStyle="1" w:styleId="1E0A186753C14801A72FEC9B2CA27307">
    <w:name w:val="1E0A186753C14801A72FEC9B2CA27307"/>
  </w:style>
  <w:style w:type="paragraph" w:customStyle="1" w:styleId="4B449BF76F534B809D9B852121DFF3E3">
    <w:name w:val="4B449BF76F534B809D9B852121DFF3E3"/>
  </w:style>
  <w:style w:type="paragraph" w:customStyle="1" w:styleId="00A3DD558785472996DE3397F2A7361F">
    <w:name w:val="00A3DD558785472996DE3397F2A7361F"/>
  </w:style>
  <w:style w:type="paragraph" w:customStyle="1" w:styleId="E439139E2644440FA7D75172036AF5ED">
    <w:name w:val="E439139E2644440FA7D75172036AF5ED"/>
  </w:style>
  <w:style w:type="paragraph" w:customStyle="1" w:styleId="7A47ADAF598946218DD8B878F384EA44">
    <w:name w:val="7A47ADAF598946218DD8B878F384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C25D2-31C5-4724-A488-B5B08477A80B}"/>
</file>

<file path=customXml/itemProps2.xml><?xml version="1.0" encoding="utf-8"?>
<ds:datastoreItem xmlns:ds="http://schemas.openxmlformats.org/officeDocument/2006/customXml" ds:itemID="{D2894CA7-2727-46B1-8DB1-B9B243CC2D34}"/>
</file>

<file path=customXml/itemProps3.xml><?xml version="1.0" encoding="utf-8"?>
<ds:datastoreItem xmlns:ds="http://schemas.openxmlformats.org/officeDocument/2006/customXml" ds:itemID="{29093FD0-B0D6-4C85-AF62-3CB4281C826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3017</Words>
  <Characters>18459</Characters>
  <Application>Microsoft Office Word</Application>
  <DocSecurity>0</DocSecurity>
  <Lines>291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Ett utsläppsfritt och transporteffektivt samhälle</vt:lpstr>
      <vt:lpstr>
      </vt:lpstr>
    </vt:vector>
  </TitlesOfParts>
  <Company>Sveriges riksdag</Company>
  <LinksUpToDate>false</LinksUpToDate>
  <CharactersWithSpaces>21417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