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B2210D173D64DE0BE2990D4A511C69B"/>
        </w:placeholder>
        <w:text/>
      </w:sdtPr>
      <w:sdtEndPr/>
      <w:sdtContent>
        <w:p w:rsidRPr="009B062B" w:rsidR="00AF30DD" w:rsidP="00DA28CE" w:rsidRDefault="00AF30DD" w14:paraId="005D132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f46788e-9507-4055-ac17-d4978c0067b4"/>
        <w:id w:val="610858043"/>
        <w:lock w:val="sdtLocked"/>
      </w:sdtPr>
      <w:sdtEndPr/>
      <w:sdtContent>
        <w:p w:rsidR="00E34685" w:rsidRDefault="00DB39B6" w14:paraId="005D132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pedagogisk omsorg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6350E17A17A4C63A82AE364B6FD3E11"/>
        </w:placeholder>
        <w:text/>
      </w:sdtPr>
      <w:sdtEndPr/>
      <w:sdtContent>
        <w:p w:rsidRPr="009B062B" w:rsidR="006D79C9" w:rsidP="00333E95" w:rsidRDefault="006D79C9" w14:paraId="005D1330" w14:textId="77777777">
          <w:pPr>
            <w:pStyle w:val="Rubrik1"/>
          </w:pPr>
          <w:r>
            <w:t>Motivering</w:t>
          </w:r>
        </w:p>
      </w:sdtContent>
    </w:sdt>
    <w:p w:rsidR="000433A8" w:rsidP="00CB0D48" w:rsidRDefault="000433A8" w14:paraId="005D1331" w14:textId="77777777">
      <w:pPr>
        <w:pStyle w:val="Normalutanindragellerluft"/>
      </w:pPr>
      <w:r>
        <w:t>Den 1 juli 2009 ersattes begreppet familjedaghem med pedagogisk omsorg i skollagen. Pedagogisk omsorg kan till exempel vara verksamhet där barn tas omhand i personalens eget hem (traditionellt familjedaghem) eller olika flerfamiljslösningar. Pedagogisk omsorg kan även bedrivas i en särskild lokal.</w:t>
      </w:r>
    </w:p>
    <w:p w:rsidR="000433A8" w:rsidP="000433A8" w:rsidRDefault="000433A8" w14:paraId="005D1332" w14:textId="6C1DF7A4">
      <w:r w:rsidRPr="000433A8">
        <w:t>Pedagogisk omsorg kan vara ett bra komplement till förskola och kommunerna har i alla tider erbjudit detta i det som för</w:t>
      </w:r>
      <w:r>
        <w:t>r</w:t>
      </w:r>
      <w:r w:rsidRPr="000433A8">
        <w:t xml:space="preserve"> kallades ”dagmamma” eller ”dagbarnvårdare”. Genom det kommunala huvudmannaskapet höll verksamheten god kvalité och var ett bra alternativ för många föräldrar.</w:t>
      </w:r>
    </w:p>
    <w:p w:rsidR="00BB6339" w:rsidP="000433A8" w:rsidRDefault="000433A8" w14:paraId="005D1333" w14:textId="7F634022">
      <w:r w:rsidRPr="000433A8">
        <w:t>När den pedagogiska omsorgen 2009 blev inskriven i skollagen, så kopplades skollagen till allmänna råd, som avgör vilka som har rätt att bedriva pedagogisk omsorg.</w:t>
      </w:r>
      <w:r>
        <w:t xml:space="preserve"> </w:t>
      </w:r>
      <w:r w:rsidRPr="000433A8">
        <w:t>Eftersom de allmänna råden är just ”allmän” vägledning så blir också kvalitetskraven</w:t>
      </w:r>
      <w:r>
        <w:t xml:space="preserve"> på p</w:t>
      </w:r>
      <w:r w:rsidRPr="000433A8">
        <w:t>edagogisk o</w:t>
      </w:r>
      <w:r>
        <w:t>msorg ojämn mellan kommunerna. Idag</w:t>
      </w:r>
      <w:r w:rsidRPr="000433A8">
        <w:t xml:space="preserve"> finns det inga tydliga krav på vare sig språkkunskaper eller pedagogisk utbildning för att bedriva pedagogisk omsorg. Detta gör att många barn som befinner sig i pedagogisk omsorg och skall börja skolan brister i </w:t>
      </w:r>
      <w:r>
        <w:t>det svenska språket och att den</w:t>
      </w:r>
      <w:r w:rsidRPr="000433A8">
        <w:t xml:space="preserve"> pedagogik som förskolan kan erbjuda inte alltid har tillgodosetts. Därför </w:t>
      </w:r>
      <w:r>
        <w:t>bör det övervägas om</w:t>
      </w:r>
      <w:r w:rsidRPr="000433A8">
        <w:t xml:space="preserve"> pedagogisk utbildning, eller vidimerad erfarenhet av arbete med barn i förskoleålder,</w:t>
      </w:r>
      <w:r>
        <w:t xml:space="preserve"> ska vara </w:t>
      </w:r>
      <w:r>
        <w:lastRenderedPageBreak/>
        <w:t xml:space="preserve">ett krav </w:t>
      </w:r>
      <w:r w:rsidR="002C685F">
        <w:t>för att</w:t>
      </w:r>
      <w:r>
        <w:t xml:space="preserve"> </w:t>
      </w:r>
      <w:r w:rsidRPr="000433A8">
        <w:t xml:space="preserve">bedriva pedagogisk omsorg i hemmet, samt </w:t>
      </w:r>
      <w:r w:rsidR="002C685F">
        <w:t>om det ska ställas krav på att personen</w:t>
      </w:r>
      <w:r w:rsidRPr="000433A8">
        <w:t xml:space="preserve"> behärska</w:t>
      </w:r>
      <w:r w:rsidR="002C685F">
        <w:t>r</w:t>
      </w:r>
      <w:r w:rsidRPr="000433A8">
        <w:t xml:space="preserve"> det svenska språket.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72D09E77FA64111B8CB12F46F1E450F"/>
        </w:placeholder>
      </w:sdtPr>
      <w:sdtEndPr>
        <w:rPr>
          <w:i w:val="0"/>
          <w:noProof w:val="0"/>
        </w:rPr>
      </w:sdtEndPr>
      <w:sdtContent>
        <w:p w:rsidR="003B4D47" w:rsidP="003B4D47" w:rsidRDefault="003B4D47" w14:paraId="005D1334" w14:textId="77777777"/>
        <w:p w:rsidRPr="008E0FE2" w:rsidR="004801AC" w:rsidP="003B4D47" w:rsidRDefault="00CB0D48" w14:paraId="005D133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Mats Wiking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D542F" w:rsidRDefault="00AD542F" w14:paraId="005D1339" w14:textId="77777777"/>
    <w:sectPr w:rsidR="00AD542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D133B" w14:textId="77777777" w:rsidR="000433A8" w:rsidRDefault="000433A8" w:rsidP="000C1CAD">
      <w:pPr>
        <w:spacing w:line="240" w:lineRule="auto"/>
      </w:pPr>
      <w:r>
        <w:separator/>
      </w:r>
    </w:p>
  </w:endnote>
  <w:endnote w:type="continuationSeparator" w:id="0">
    <w:p w14:paraId="005D133C" w14:textId="77777777" w:rsidR="000433A8" w:rsidRDefault="000433A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D134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D1342" w14:textId="1611BA2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B0D4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D1339" w14:textId="77777777" w:rsidR="000433A8" w:rsidRDefault="000433A8" w:rsidP="000C1CAD">
      <w:pPr>
        <w:spacing w:line="240" w:lineRule="auto"/>
      </w:pPr>
      <w:r>
        <w:separator/>
      </w:r>
    </w:p>
  </w:footnote>
  <w:footnote w:type="continuationSeparator" w:id="0">
    <w:p w14:paraId="005D133A" w14:textId="77777777" w:rsidR="000433A8" w:rsidRDefault="000433A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05D133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05D134C" wp14:anchorId="005D13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B0D48" w14:paraId="005D134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29950DE00DD4DC2B2570056F40B2E19"/>
                              </w:placeholder>
                              <w:text/>
                            </w:sdtPr>
                            <w:sdtEndPr/>
                            <w:sdtContent>
                              <w:r w:rsidR="000433A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B70D5C5DDDE45F190749E133A57D44D"/>
                              </w:placeholder>
                              <w:text/>
                            </w:sdtPr>
                            <w:sdtEndPr/>
                            <w:sdtContent>
                              <w:r w:rsidR="000433A8">
                                <w:t>1938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05D134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B0D48" w14:paraId="005D134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29950DE00DD4DC2B2570056F40B2E19"/>
                        </w:placeholder>
                        <w:text/>
                      </w:sdtPr>
                      <w:sdtEndPr/>
                      <w:sdtContent>
                        <w:r w:rsidR="000433A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B70D5C5DDDE45F190749E133A57D44D"/>
                        </w:placeholder>
                        <w:text/>
                      </w:sdtPr>
                      <w:sdtEndPr/>
                      <w:sdtContent>
                        <w:r w:rsidR="000433A8">
                          <w:t>1938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05D133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05D133F" w14:textId="77777777">
    <w:pPr>
      <w:jc w:val="right"/>
    </w:pPr>
  </w:p>
  <w:p w:rsidR="00262EA3" w:rsidP="00776B74" w:rsidRDefault="00262EA3" w14:paraId="005D134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CB0D48" w14:paraId="005D134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05D134E" wp14:anchorId="005D134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B0D48" w14:paraId="005D134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433A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433A8">
          <w:t>1938</w:t>
        </w:r>
      </w:sdtContent>
    </w:sdt>
  </w:p>
  <w:p w:rsidRPr="008227B3" w:rsidR="00262EA3" w:rsidP="008227B3" w:rsidRDefault="00CB0D48" w14:paraId="005D134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B0D48" w14:paraId="005D134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:1053</w:t>
        </w:r>
      </w:sdtContent>
    </w:sdt>
  </w:p>
  <w:p w:rsidR="00262EA3" w:rsidP="00E03A3D" w:rsidRDefault="00CB0D48" w14:paraId="005D134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Mats Wiking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433A8" w14:paraId="005D1348" w14:textId="77777777">
        <w:pPr>
          <w:pStyle w:val="FSHRub2"/>
        </w:pPr>
        <w:r>
          <w:t>Pedagogisk omsorg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05D134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0433A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3A8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C9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5F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2E69"/>
    <w:rsid w:val="003B38E9"/>
    <w:rsid w:val="003B4D47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A55"/>
    <w:rsid w:val="0059241E"/>
    <w:rsid w:val="00592695"/>
    <w:rsid w:val="00592802"/>
    <w:rsid w:val="00592E09"/>
    <w:rsid w:val="005947B3"/>
    <w:rsid w:val="00594D4C"/>
    <w:rsid w:val="0059502C"/>
    <w:rsid w:val="00595241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42F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0D48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CF7F24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9B6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685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298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5D132D"/>
  <w15:chartTrackingRefBased/>
  <w15:docId w15:val="{81288DD2-635F-4184-8324-1749ACE3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2210D173D64DE0BE2990D4A511C6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DE7704-64C0-4164-8790-1F27D1C8358B}"/>
      </w:docPartPr>
      <w:docPartBody>
        <w:p w:rsidR="00580BDC" w:rsidRDefault="00580BDC">
          <w:pPr>
            <w:pStyle w:val="CB2210D173D64DE0BE2990D4A511C69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6350E17A17A4C63A82AE364B6FD3E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684CA8-A42A-4D0B-9AAB-D56197115829}"/>
      </w:docPartPr>
      <w:docPartBody>
        <w:p w:rsidR="00580BDC" w:rsidRDefault="00580BDC">
          <w:pPr>
            <w:pStyle w:val="96350E17A17A4C63A82AE364B6FD3E1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29950DE00DD4DC2B2570056F40B2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0FE293-66CE-4ADF-9DFA-AF015DC47E1C}"/>
      </w:docPartPr>
      <w:docPartBody>
        <w:p w:rsidR="00580BDC" w:rsidRDefault="00580BDC">
          <w:pPr>
            <w:pStyle w:val="A29950DE00DD4DC2B2570056F40B2E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70D5C5DDDE45F190749E133A57D4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9DC3ED-90F7-4E6D-8D61-83FAADA1106E}"/>
      </w:docPartPr>
      <w:docPartBody>
        <w:p w:rsidR="00580BDC" w:rsidRDefault="00580BDC">
          <w:pPr>
            <w:pStyle w:val="7B70D5C5DDDE45F190749E133A57D44D"/>
          </w:pPr>
          <w:r>
            <w:t xml:space="preserve"> </w:t>
          </w:r>
        </w:p>
      </w:docPartBody>
    </w:docPart>
    <w:docPart>
      <w:docPartPr>
        <w:name w:val="972D09E77FA64111B8CB12F46F1E45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42A05E-0065-4907-A7BC-D8F08337D71A}"/>
      </w:docPartPr>
      <w:docPartBody>
        <w:p w:rsidR="00BB42CC" w:rsidRDefault="00BB42C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DC"/>
    <w:rsid w:val="00580BDC"/>
    <w:rsid w:val="00BB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B2210D173D64DE0BE2990D4A511C69B">
    <w:name w:val="CB2210D173D64DE0BE2990D4A511C69B"/>
  </w:style>
  <w:style w:type="paragraph" w:customStyle="1" w:styleId="08427C8A899B42D399CA707925797D53">
    <w:name w:val="08427C8A899B42D399CA707925797D5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E396B3FC24D41C6A8B124DB7323A236">
    <w:name w:val="9E396B3FC24D41C6A8B124DB7323A236"/>
  </w:style>
  <w:style w:type="paragraph" w:customStyle="1" w:styleId="96350E17A17A4C63A82AE364B6FD3E11">
    <w:name w:val="96350E17A17A4C63A82AE364B6FD3E11"/>
  </w:style>
  <w:style w:type="paragraph" w:customStyle="1" w:styleId="B420FD7E65CE43389FE56C93DC5AA6F3">
    <w:name w:val="B420FD7E65CE43389FE56C93DC5AA6F3"/>
  </w:style>
  <w:style w:type="paragraph" w:customStyle="1" w:styleId="B47DE0689A9943089B6E0480BBBAFFFB">
    <w:name w:val="B47DE0689A9943089B6E0480BBBAFFFB"/>
  </w:style>
  <w:style w:type="paragraph" w:customStyle="1" w:styleId="A29950DE00DD4DC2B2570056F40B2E19">
    <w:name w:val="A29950DE00DD4DC2B2570056F40B2E19"/>
  </w:style>
  <w:style w:type="paragraph" w:customStyle="1" w:styleId="7B70D5C5DDDE45F190749E133A57D44D">
    <w:name w:val="7B70D5C5DDDE45F190749E133A57D4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BD7365-C9D1-4744-BE4C-F4944AD541FE}"/>
</file>

<file path=customXml/itemProps2.xml><?xml version="1.0" encoding="utf-8"?>
<ds:datastoreItem xmlns:ds="http://schemas.openxmlformats.org/officeDocument/2006/customXml" ds:itemID="{C24FFD44-FB29-40B9-8E4B-43124E9BE606}"/>
</file>

<file path=customXml/itemProps3.xml><?xml version="1.0" encoding="utf-8"?>
<ds:datastoreItem xmlns:ds="http://schemas.openxmlformats.org/officeDocument/2006/customXml" ds:itemID="{B5AF0AE9-E683-4AC2-8D21-3E1D811D4F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241</Words>
  <Characters>1386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S1938 Pedagogisk omsorg</vt:lpstr>
      <vt:lpstr>
      </vt:lpstr>
    </vt:vector>
  </TitlesOfParts>
  <Company>Sveriges riksdag</Company>
  <LinksUpToDate>false</LinksUpToDate>
  <CharactersWithSpaces>1619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