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2017/18</w:t>
      </w:r>
      <w:bookmarkEnd w:id="0"/>
      <w:r>
        <w:t>:</w:t>
      </w:r>
      <w:bookmarkStart w:id="1" w:name="DocumentNumber"/>
      <w:r>
        <w:t>123</w:t>
      </w:r>
      <w:bookmarkEnd w:id="1"/>
    </w:p>
    <w:p w:rsidR="006E04A4">
      <w:pPr>
        <w:pStyle w:val="Date"/>
        <w:outlineLvl w:val="0"/>
      </w:pPr>
      <w:bookmarkStart w:id="2" w:name="DocumentDate"/>
      <w:r>
        <w:t>Torsdagen den 31 maj 2018</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14.00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Frågestund</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 xml:space="preserve">2017/18:FPM92 Förslag till system för EU:s egna medel för perioden från 2021 och framåt </w:t>
            </w:r>
            <w:r>
              <w:rPr>
                <w:i/>
                <w:iCs/>
                <w:rtl w:val="0"/>
              </w:rPr>
              <w:t>COM(2018) 328, COM(2018) 326, COM(2018) 327, COM(2018) 325</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2017/18:FPM93 Bolagsrättspaketet </w:t>
            </w:r>
            <w:r>
              <w:rPr>
                <w:i/>
                <w:iCs/>
                <w:rtl w:val="0"/>
              </w:rPr>
              <w:t>COM(2018) 241, COM(2018) 239</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2017/18:246 En politik för engagemang – långsiktighet och oberoende för civilsamhället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2017/18:4191 av Roland Utbult m.fl. (KD)</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COM(2018) 286 Förslag till Europaparlamentets och rådets förordning om krav för typgodkännande av motorfordon och deras släpvagnar samt de system, komponenter och separata tekniska enheter som är avsedda för sådana fordon, med avseende på deras allmänna säkerhet och skydd för personer i fordonet och oskyddade trafikanter, om ändring av förordning (EU) 2018/... och om upphävande av förordningarna (EG) nr 78/2009, (EG) nr 79/2009 och (EG) nr 661/2009 </w:t>
            </w:r>
            <w:r>
              <w:rPr>
                <w:rtl w:val="0"/>
              </w:rPr>
              <w:br/>
            </w:r>
            <w:r>
              <w:rPr>
                <w:i/>
                <w:iCs/>
                <w:rtl w:val="0"/>
              </w:rPr>
              <w:t>Åttaveckorsfristen för att avge ett motiverat yttrande går ut den 25 juli 2018</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COM(2018) 315 Förslag till Europaparlamentets och rådets direktiv om ändring av direktiv 2008/106/EG om minimikrav på utbildning för sjöfolk och om upphävande av direktiv 2005/45/EG </w:t>
            </w:r>
            <w:r>
              <w:rPr>
                <w:rtl w:val="0"/>
              </w:rPr>
              <w:br/>
            </w:r>
            <w:r>
              <w:rPr>
                <w:i/>
                <w:iCs/>
                <w:rtl w:val="0"/>
              </w:rPr>
              <w:t>Åttaveckorsfristen för att avge ett motiverat yttrande går ut den 25 juli 2018</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COM(2018) 336 Förslag till Europaparlamentets och rådets direktiv om ändring av Europaparlamentets och rådets direktiv 2009/103/EG av den 16 september 2009 om ansvarsförsäkring för motorfordon och kontroll av att försäkringsplikten fullgörs beträffande sådan ansvarighet </w:t>
            </w:r>
            <w:r>
              <w:rPr>
                <w:rtl w:val="0"/>
              </w:rPr>
              <w:br/>
            </w:r>
            <w:r>
              <w:rPr>
                <w:i/>
                <w:iCs/>
                <w:rtl w:val="0"/>
              </w:rPr>
              <w:t>Åttaveckorsfristen för att avge ett motiverat yttrande går ut den 25 juli 2018</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COM(2018) 340 Förslag till Europaparlamentets och rådets direktiv om minskning av vissa plastprodukters inverkan på miljön </w:t>
            </w:r>
            <w:r>
              <w:rPr>
                <w:rtl w:val="0"/>
              </w:rPr>
              <w:br/>
            </w:r>
            <w:r>
              <w:rPr>
                <w:i/>
                <w:iCs/>
                <w:rtl w:val="0"/>
              </w:rPr>
              <w:t>Åttaveckorsfristen för att avge ett motiverat yttrande går ut den 25 juli 2018</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Ärende för avgörande kl. 16.00</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Tidigare slutdebatterat och bordlagt efter lika röstetal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Bet. 2017/18:TU16 Sjöfartsfrågor</w:t>
            </w:r>
          </w:p>
        </w:tc>
        <w:tc>
          <w:tcPr>
            <w:tcW w:w="2055" w:type="dxa"/>
          </w:tcPr>
          <w:p w:rsidR="006E04A4" w:rsidP="00C84F80">
            <w:r>
              <w:rPr>
                <w:rtl w:val="0"/>
              </w:rPr>
              <w:t>15 res. (M, SD,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Bet. 2017/18:SfU30 Ett tryggt och mer hållbart premiepensionssystem</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Bet. 2017/18:SfU26 Utökade möjligheter till arbetsplatsinspektioner</w:t>
            </w:r>
          </w:p>
        </w:tc>
        <w:tc>
          <w:tcPr>
            <w:tcW w:w="2055" w:type="dxa"/>
          </w:tcPr>
          <w:p w:rsidR="006E04A4" w:rsidP="00C84F80">
            <w:r>
              <w:rPr>
                <w:rtl w:val="0"/>
              </w:rPr>
              <w:t>3 res. (SD,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Bet. 2017/18:SfU29 Ny åldersdifferentiering inom underhållsstödet</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Bet. 2017/18:SfU22 Lag om försäkringsmedicinska utredningar</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Skatteutskottets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Bet. 2017/18:SkU24 Redovisning av skatteutgifter 2018</w:t>
            </w:r>
          </w:p>
        </w:tc>
        <w:tc>
          <w:tcPr>
            <w:tcW w:w="2055" w:type="dxa"/>
          </w:tcPr>
          <w:p w:rsidR="006E04A4" w:rsidP="00C84F80">
            <w:r>
              <w:rPr>
                <w:rtl w:val="0"/>
              </w:rPr>
              <w:t>2 res. (SD, -)</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Bet. 2017/18:UU22 Resultatskrivelse om utvecklingssamarbete och humanitärt bistånd genom multilaterala organisationer</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Frågestund kl. 14.00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Frågor besvaras av: </w:t>
            </w:r>
            <w:r>
              <w:rPr>
                <w:rtl w:val="0"/>
              </w:rPr>
              <w:br/>
            </w:r>
            <w:r>
              <w:rPr>
                <w:rtl w:val="0"/>
              </w:rPr>
              <w:t xml:space="preserve">Statsrådet Ibrahim Baylan (S) </w:t>
            </w:r>
            <w:r>
              <w:rPr>
                <w:rtl w:val="0"/>
              </w:rPr>
              <w:br/>
            </w:r>
            <w:r>
              <w:rPr>
                <w:rtl w:val="0"/>
              </w:rPr>
              <w:t xml:space="preserve">Statsrådet Lena Hallengren (S) </w:t>
            </w:r>
            <w:r>
              <w:rPr>
                <w:rtl w:val="0"/>
              </w:rPr>
              <w:br/>
            </w:r>
            <w:r>
              <w:rPr>
                <w:rtl w:val="0"/>
              </w:rPr>
              <w:t>Statsrådet Peter Eriksson (MP)</w:t>
            </w:r>
            <w:r>
              <w:rPr>
                <w:rtl w:val="0"/>
              </w:rPr>
              <w:br/>
            </w:r>
            <w:r>
              <w:rPr>
                <w:rtl w:val="0"/>
              </w:rPr>
              <w:t>Statsrådet Anna Ekström (S)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31 maj 2018</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2f0fc885c9d1ecb8b9e8321c2e02b37c">
  <xsd:schema xmlns:xsd="http://www.w3.org/2001/XMLSchema" xmlns:xs="http://www.w3.org/2001/XMLSchema" xmlns:p="http://schemas.microsoft.com/office/2006/metadata/properties" xmlns:ns2="C07A1A6C-0B19-41D9-BDF8-F523BA3921EB" targetNamespace="http://schemas.microsoft.com/office/2006/metadata/properties" ma:root="true" ma:fieldsID="fcdf0400d53678d30eacff1ae07b7eb8"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2018-05-31</SAFIR_Sammantradesdatum_Doc>
    <SAFIR_SammantradeID xmlns="C07A1A6C-0B19-41D9-BDF8-F523BA3921EB">18f0bcf6-00fc-42f0-b516-0f05dbe73a5b</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64C3C-3205-46C2-AD0E-A1A9BA623EBB}"/>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31 maj 2018</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Publicerad</vt:lpwstr>
  </property>
  <property fmtid="{D5CDD505-2E9C-101B-9397-08002B2CF9AE}" pid="10" name="SAFIR_FlistaEdited_Doc">
    <vt:bool>false</vt:bool>
  </property>
</Properties>
</file>