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177FF8" w:rsidRPr="00282BFE" w:rsidTr="00B44848">
        <w:tc>
          <w:tcPr>
            <w:tcW w:w="9141" w:type="dxa"/>
          </w:tcPr>
          <w:p w:rsidR="00177FF8" w:rsidRPr="00282BFE" w:rsidRDefault="00177FF8">
            <w:pPr>
              <w:rPr>
                <w:sz w:val="22"/>
                <w:szCs w:val="22"/>
              </w:rPr>
            </w:pPr>
            <w:r w:rsidRPr="00282BFE">
              <w:rPr>
                <w:sz w:val="22"/>
                <w:szCs w:val="22"/>
              </w:rPr>
              <w:t>RIKSDAGEN</w:t>
            </w:r>
          </w:p>
          <w:p w:rsidR="00177FF8" w:rsidRPr="00282BFE" w:rsidRDefault="00177FF8">
            <w:pPr>
              <w:rPr>
                <w:sz w:val="22"/>
                <w:szCs w:val="22"/>
              </w:rPr>
            </w:pPr>
            <w:r w:rsidRPr="00282BFE">
              <w:rPr>
                <w:sz w:val="22"/>
                <w:szCs w:val="22"/>
              </w:rPr>
              <w:t>MILJÖ- OCH JORDBRUKSUTSKOTTET</w:t>
            </w:r>
          </w:p>
        </w:tc>
      </w:tr>
    </w:tbl>
    <w:p w:rsidR="00177FF8" w:rsidRPr="00282BFE" w:rsidRDefault="00177FF8">
      <w:pPr>
        <w:rPr>
          <w:sz w:val="22"/>
          <w:szCs w:val="22"/>
        </w:rPr>
      </w:pPr>
    </w:p>
    <w:p w:rsidR="00177FF8" w:rsidRPr="00282BFE"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282BFE">
        <w:trPr>
          <w:cantSplit/>
          <w:trHeight w:val="742"/>
        </w:trPr>
        <w:tc>
          <w:tcPr>
            <w:tcW w:w="1985" w:type="dxa"/>
          </w:tcPr>
          <w:p w:rsidR="00177FF8" w:rsidRPr="00282BFE" w:rsidRDefault="00177FF8">
            <w:pPr>
              <w:rPr>
                <w:b/>
                <w:sz w:val="22"/>
                <w:szCs w:val="22"/>
              </w:rPr>
            </w:pPr>
            <w:r w:rsidRPr="00282BFE">
              <w:rPr>
                <w:b/>
                <w:sz w:val="22"/>
                <w:szCs w:val="22"/>
              </w:rPr>
              <w:t xml:space="preserve">PROTOKOLL </w:t>
            </w:r>
          </w:p>
        </w:tc>
        <w:tc>
          <w:tcPr>
            <w:tcW w:w="6463" w:type="dxa"/>
          </w:tcPr>
          <w:p w:rsidR="00177FF8" w:rsidRPr="00282BFE" w:rsidRDefault="00626575">
            <w:pPr>
              <w:rPr>
                <w:b/>
                <w:sz w:val="22"/>
                <w:szCs w:val="22"/>
              </w:rPr>
            </w:pPr>
            <w:r w:rsidRPr="00282BFE">
              <w:rPr>
                <w:b/>
                <w:sz w:val="22"/>
                <w:szCs w:val="22"/>
              </w:rPr>
              <w:t>UTSKOTTSSAMMANTRÄDE 20</w:t>
            </w:r>
            <w:r w:rsidR="000E777E" w:rsidRPr="00282BFE">
              <w:rPr>
                <w:b/>
                <w:sz w:val="22"/>
                <w:szCs w:val="22"/>
              </w:rPr>
              <w:t>19/20</w:t>
            </w:r>
            <w:r w:rsidR="0003479D" w:rsidRPr="00282BFE">
              <w:rPr>
                <w:b/>
                <w:sz w:val="22"/>
                <w:szCs w:val="22"/>
              </w:rPr>
              <w:t>:</w:t>
            </w:r>
            <w:r w:rsidR="0060257D">
              <w:rPr>
                <w:b/>
                <w:sz w:val="22"/>
                <w:szCs w:val="22"/>
              </w:rPr>
              <w:t>22</w:t>
            </w:r>
          </w:p>
          <w:p w:rsidR="00177FF8" w:rsidRPr="00282BFE" w:rsidRDefault="00177FF8">
            <w:pPr>
              <w:rPr>
                <w:b/>
                <w:sz w:val="22"/>
                <w:szCs w:val="22"/>
              </w:rPr>
            </w:pPr>
          </w:p>
        </w:tc>
      </w:tr>
      <w:tr w:rsidR="00177FF8" w:rsidRPr="00282BFE">
        <w:tc>
          <w:tcPr>
            <w:tcW w:w="1985" w:type="dxa"/>
          </w:tcPr>
          <w:p w:rsidR="00177FF8" w:rsidRPr="00282BFE" w:rsidRDefault="00177FF8">
            <w:pPr>
              <w:rPr>
                <w:sz w:val="22"/>
                <w:szCs w:val="22"/>
              </w:rPr>
            </w:pPr>
            <w:r w:rsidRPr="00282BFE">
              <w:rPr>
                <w:sz w:val="22"/>
                <w:szCs w:val="22"/>
              </w:rPr>
              <w:t>DATUM</w:t>
            </w:r>
          </w:p>
        </w:tc>
        <w:tc>
          <w:tcPr>
            <w:tcW w:w="6463" w:type="dxa"/>
          </w:tcPr>
          <w:p w:rsidR="00177FF8" w:rsidRPr="00282BFE" w:rsidRDefault="00626575" w:rsidP="00FB0559">
            <w:pPr>
              <w:rPr>
                <w:sz w:val="22"/>
                <w:szCs w:val="22"/>
              </w:rPr>
            </w:pPr>
            <w:r w:rsidRPr="00282BFE">
              <w:rPr>
                <w:sz w:val="22"/>
                <w:szCs w:val="22"/>
              </w:rPr>
              <w:t>20</w:t>
            </w:r>
            <w:r w:rsidR="0060257D">
              <w:rPr>
                <w:sz w:val="22"/>
                <w:szCs w:val="22"/>
              </w:rPr>
              <w:t>20-02-20</w:t>
            </w:r>
          </w:p>
        </w:tc>
      </w:tr>
      <w:tr w:rsidR="00177FF8" w:rsidRPr="00282BFE">
        <w:tc>
          <w:tcPr>
            <w:tcW w:w="1985" w:type="dxa"/>
          </w:tcPr>
          <w:p w:rsidR="00177FF8" w:rsidRPr="00282BFE" w:rsidRDefault="00177FF8">
            <w:pPr>
              <w:rPr>
                <w:sz w:val="22"/>
                <w:szCs w:val="22"/>
              </w:rPr>
            </w:pPr>
            <w:r w:rsidRPr="00282BFE">
              <w:rPr>
                <w:sz w:val="22"/>
                <w:szCs w:val="22"/>
              </w:rPr>
              <w:t>TID</w:t>
            </w:r>
          </w:p>
        </w:tc>
        <w:tc>
          <w:tcPr>
            <w:tcW w:w="6463" w:type="dxa"/>
          </w:tcPr>
          <w:p w:rsidR="00177FF8" w:rsidRPr="00282BFE" w:rsidRDefault="001741EA" w:rsidP="00231475">
            <w:pPr>
              <w:rPr>
                <w:sz w:val="22"/>
                <w:szCs w:val="22"/>
              </w:rPr>
            </w:pPr>
            <w:r w:rsidRPr="00282BFE">
              <w:rPr>
                <w:sz w:val="22"/>
                <w:szCs w:val="22"/>
              </w:rPr>
              <w:t>08</w:t>
            </w:r>
            <w:r w:rsidR="00B54A57" w:rsidRPr="00282BFE">
              <w:rPr>
                <w:sz w:val="22"/>
                <w:szCs w:val="22"/>
              </w:rPr>
              <w:t>.</w:t>
            </w:r>
            <w:r w:rsidR="0021176A" w:rsidRPr="00282BFE">
              <w:rPr>
                <w:sz w:val="22"/>
                <w:szCs w:val="22"/>
              </w:rPr>
              <w:t>0</w:t>
            </w:r>
            <w:r w:rsidR="00B5691D" w:rsidRPr="00282BFE">
              <w:rPr>
                <w:sz w:val="22"/>
                <w:szCs w:val="22"/>
              </w:rPr>
              <w:t>0</w:t>
            </w:r>
            <w:r w:rsidR="00762508" w:rsidRPr="00282BFE">
              <w:rPr>
                <w:sz w:val="22"/>
                <w:szCs w:val="22"/>
              </w:rPr>
              <w:t xml:space="preserve"> </w:t>
            </w:r>
            <w:r w:rsidR="00203E96">
              <w:rPr>
                <w:sz w:val="22"/>
                <w:szCs w:val="22"/>
              </w:rPr>
              <w:t>– 08.</w:t>
            </w:r>
            <w:r w:rsidR="00B7003D">
              <w:rPr>
                <w:sz w:val="22"/>
                <w:szCs w:val="22"/>
              </w:rPr>
              <w:t>35</w:t>
            </w:r>
            <w:r w:rsidR="00203E96">
              <w:rPr>
                <w:sz w:val="22"/>
                <w:szCs w:val="22"/>
              </w:rPr>
              <w:t xml:space="preserve"> 8.</w:t>
            </w:r>
            <w:r w:rsidR="00B7003D">
              <w:rPr>
                <w:sz w:val="22"/>
                <w:szCs w:val="22"/>
              </w:rPr>
              <w:t>45</w:t>
            </w:r>
            <w:r w:rsidR="00203E96">
              <w:rPr>
                <w:sz w:val="22"/>
                <w:szCs w:val="22"/>
              </w:rPr>
              <w:t>-</w:t>
            </w:r>
            <w:r w:rsidR="00B7003D">
              <w:rPr>
                <w:sz w:val="22"/>
                <w:szCs w:val="22"/>
              </w:rPr>
              <w:t>1</w:t>
            </w:r>
            <w:r w:rsidR="0067181E">
              <w:rPr>
                <w:sz w:val="22"/>
                <w:szCs w:val="22"/>
              </w:rPr>
              <w:t>1.00</w:t>
            </w:r>
          </w:p>
        </w:tc>
      </w:tr>
      <w:tr w:rsidR="00177FF8" w:rsidRPr="00282BFE">
        <w:tc>
          <w:tcPr>
            <w:tcW w:w="1985" w:type="dxa"/>
          </w:tcPr>
          <w:p w:rsidR="00177FF8" w:rsidRPr="00282BFE" w:rsidRDefault="00177FF8">
            <w:pPr>
              <w:rPr>
                <w:sz w:val="22"/>
                <w:szCs w:val="22"/>
              </w:rPr>
            </w:pPr>
            <w:r w:rsidRPr="00282BFE">
              <w:rPr>
                <w:sz w:val="22"/>
                <w:szCs w:val="22"/>
              </w:rPr>
              <w:t>NÄRVARANDE</w:t>
            </w:r>
          </w:p>
        </w:tc>
        <w:tc>
          <w:tcPr>
            <w:tcW w:w="6463" w:type="dxa"/>
          </w:tcPr>
          <w:p w:rsidR="00177FF8" w:rsidRPr="00282BFE" w:rsidRDefault="00177FF8">
            <w:pPr>
              <w:rPr>
                <w:sz w:val="22"/>
                <w:szCs w:val="22"/>
              </w:rPr>
            </w:pPr>
            <w:r w:rsidRPr="00282BFE">
              <w:rPr>
                <w:sz w:val="22"/>
                <w:szCs w:val="22"/>
              </w:rPr>
              <w:t>Se bilaga 1</w:t>
            </w:r>
          </w:p>
        </w:tc>
      </w:tr>
    </w:tbl>
    <w:p w:rsidR="00177FF8" w:rsidRPr="00282BFE" w:rsidRDefault="00177FF8">
      <w:pPr>
        <w:rPr>
          <w:sz w:val="22"/>
          <w:szCs w:val="22"/>
        </w:rPr>
      </w:pPr>
    </w:p>
    <w:p w:rsidR="00177FF8" w:rsidRPr="00282BFE"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601F54" w:rsidRPr="00282BFE" w:rsidTr="0060257D">
        <w:tc>
          <w:tcPr>
            <w:tcW w:w="567" w:type="dxa"/>
          </w:tcPr>
          <w:p w:rsidR="00601F54" w:rsidRPr="00282BFE" w:rsidRDefault="00601F54" w:rsidP="00C5706E">
            <w:pPr>
              <w:tabs>
                <w:tab w:val="left" w:pos="1701"/>
              </w:tabs>
              <w:rPr>
                <w:b/>
                <w:snapToGrid w:val="0"/>
                <w:sz w:val="22"/>
                <w:szCs w:val="22"/>
              </w:rPr>
            </w:pPr>
            <w:r w:rsidRPr="00282BFE">
              <w:rPr>
                <w:b/>
                <w:snapToGrid w:val="0"/>
                <w:sz w:val="22"/>
                <w:szCs w:val="22"/>
              </w:rPr>
              <w:t xml:space="preserve">§ </w:t>
            </w:r>
            <w:r w:rsidR="0060257D">
              <w:rPr>
                <w:b/>
                <w:snapToGrid w:val="0"/>
                <w:sz w:val="22"/>
                <w:szCs w:val="22"/>
              </w:rPr>
              <w:t>1</w:t>
            </w:r>
          </w:p>
        </w:tc>
        <w:tc>
          <w:tcPr>
            <w:tcW w:w="6946" w:type="dxa"/>
            <w:gridSpan w:val="2"/>
          </w:tcPr>
          <w:p w:rsidR="003F5FC6" w:rsidRDefault="002035AA" w:rsidP="003F5FC6">
            <w:pPr>
              <w:rPr>
                <w:b/>
                <w:snapToGrid w:val="0"/>
                <w:sz w:val="22"/>
                <w:szCs w:val="22"/>
              </w:rPr>
            </w:pPr>
            <w:r w:rsidRPr="00282BFE">
              <w:rPr>
                <w:rFonts w:eastAsiaTheme="minorHAnsi"/>
                <w:b/>
                <w:bCs/>
                <w:color w:val="000000"/>
                <w:sz w:val="22"/>
                <w:szCs w:val="22"/>
                <w:lang w:eastAsia="en-US"/>
              </w:rPr>
              <w:t xml:space="preserve">Miljöråd </w:t>
            </w:r>
            <w:r w:rsidR="0060257D">
              <w:rPr>
                <w:rFonts w:eastAsiaTheme="minorHAnsi"/>
                <w:b/>
                <w:bCs/>
                <w:color w:val="000000"/>
                <w:sz w:val="22"/>
                <w:szCs w:val="22"/>
                <w:lang w:eastAsia="en-US"/>
              </w:rPr>
              <w:t>5 mars 2020</w:t>
            </w:r>
            <w:r w:rsidRPr="00282BFE">
              <w:rPr>
                <w:rFonts w:eastAsiaTheme="minorHAnsi"/>
                <w:b/>
                <w:bCs/>
                <w:color w:val="000000"/>
                <w:sz w:val="22"/>
                <w:szCs w:val="22"/>
                <w:lang w:eastAsia="en-US"/>
              </w:rPr>
              <w:br/>
            </w:r>
          </w:p>
          <w:p w:rsidR="005407B2" w:rsidRDefault="005407B2" w:rsidP="005407B2">
            <w:pPr>
              <w:widowControl/>
              <w:autoSpaceDE w:val="0"/>
              <w:autoSpaceDN w:val="0"/>
              <w:adjustRightInd w:val="0"/>
              <w:rPr>
                <w:bCs/>
                <w:color w:val="000000"/>
                <w:sz w:val="22"/>
                <w:szCs w:val="22"/>
              </w:rPr>
            </w:pPr>
            <w:r w:rsidRPr="00673125">
              <w:rPr>
                <w:snapToGrid w:val="0"/>
                <w:sz w:val="22"/>
                <w:szCs w:val="22"/>
              </w:rPr>
              <w:t>Utskottet beslutade enligt 7 kap. 12 § R</w:t>
            </w:r>
            <w:r>
              <w:rPr>
                <w:snapToGrid w:val="0"/>
                <w:sz w:val="22"/>
                <w:szCs w:val="22"/>
              </w:rPr>
              <w:t>iksdagsordningen</w:t>
            </w:r>
            <w:r w:rsidRPr="00673125">
              <w:rPr>
                <w:snapToGrid w:val="0"/>
                <w:sz w:val="22"/>
                <w:szCs w:val="22"/>
              </w:rPr>
              <w:t xml:space="preserve"> att överlägga med</w:t>
            </w:r>
            <w:r w:rsidRPr="00673125">
              <w:rPr>
                <w:bCs/>
                <w:color w:val="000000"/>
                <w:sz w:val="22"/>
                <w:szCs w:val="22"/>
              </w:rPr>
              <w:t xml:space="preserve"> </w:t>
            </w:r>
            <w:r>
              <w:rPr>
                <w:bCs/>
                <w:color w:val="000000"/>
                <w:sz w:val="22"/>
                <w:szCs w:val="22"/>
              </w:rPr>
              <w:t xml:space="preserve">miljö- och klimatministern Isabella </w:t>
            </w:r>
            <w:proofErr w:type="spellStart"/>
            <w:r>
              <w:rPr>
                <w:bCs/>
                <w:color w:val="000000"/>
                <w:sz w:val="22"/>
                <w:szCs w:val="22"/>
              </w:rPr>
              <w:t>Lövin</w:t>
            </w:r>
            <w:proofErr w:type="spellEnd"/>
            <w:r>
              <w:rPr>
                <w:bCs/>
                <w:color w:val="000000"/>
                <w:sz w:val="22"/>
                <w:szCs w:val="22"/>
              </w:rPr>
              <w:t xml:space="preserve">, </w:t>
            </w:r>
            <w:r w:rsidRPr="00673125">
              <w:rPr>
                <w:bCs/>
                <w:color w:val="000000"/>
                <w:sz w:val="22"/>
                <w:szCs w:val="22"/>
              </w:rPr>
              <w:t>Miljödepartementet</w:t>
            </w:r>
            <w:r>
              <w:rPr>
                <w:bCs/>
                <w:color w:val="000000"/>
                <w:sz w:val="22"/>
                <w:szCs w:val="22"/>
              </w:rPr>
              <w:t>,</w:t>
            </w:r>
            <w:r w:rsidRPr="00673125">
              <w:rPr>
                <w:bCs/>
                <w:color w:val="000000"/>
                <w:sz w:val="22"/>
                <w:szCs w:val="22"/>
              </w:rPr>
              <w:t xml:space="preserve"> </w:t>
            </w:r>
            <w:r w:rsidRPr="00673125">
              <w:rPr>
                <w:snapToGrid w:val="0"/>
                <w:sz w:val="22"/>
                <w:szCs w:val="22"/>
              </w:rPr>
              <w:t xml:space="preserve">om </w:t>
            </w:r>
            <w:r>
              <w:rPr>
                <w:snapToGrid w:val="0"/>
                <w:sz w:val="22"/>
                <w:szCs w:val="22"/>
              </w:rPr>
              <w:t>p</w:t>
            </w:r>
            <w:r w:rsidRPr="00673125">
              <w:rPr>
                <w:snapToGrid w:val="0"/>
                <w:sz w:val="22"/>
                <w:szCs w:val="22"/>
              </w:rPr>
              <w:t>unkt</w:t>
            </w:r>
            <w:r>
              <w:rPr>
                <w:snapToGrid w:val="0"/>
                <w:sz w:val="22"/>
                <w:szCs w:val="22"/>
              </w:rPr>
              <w:t xml:space="preserve"> 3 </w:t>
            </w:r>
            <w:r w:rsidRPr="00673125">
              <w:rPr>
                <w:snapToGrid w:val="0"/>
                <w:sz w:val="22"/>
                <w:szCs w:val="22"/>
              </w:rPr>
              <w:t>på rådsdagordningen</w:t>
            </w:r>
            <w:r>
              <w:rPr>
                <w:bCs/>
                <w:color w:val="000000"/>
                <w:sz w:val="22"/>
                <w:szCs w:val="22"/>
              </w:rPr>
              <w:t>. Utskottet hade tidigare, den 13 februari 2020, beslutat om överläggning med statsrådet avseende punkt 5 på rådsdagordningen.</w:t>
            </w:r>
          </w:p>
          <w:p w:rsidR="005407B2" w:rsidRDefault="005407B2" w:rsidP="005407B2">
            <w:pPr>
              <w:widowControl/>
              <w:autoSpaceDE w:val="0"/>
              <w:autoSpaceDN w:val="0"/>
              <w:adjustRightInd w:val="0"/>
              <w:rPr>
                <w:bCs/>
                <w:color w:val="000000"/>
                <w:sz w:val="22"/>
                <w:szCs w:val="22"/>
              </w:rPr>
            </w:pPr>
          </w:p>
          <w:p w:rsidR="005407B2" w:rsidRPr="00673125" w:rsidRDefault="005407B2" w:rsidP="005407B2">
            <w:pPr>
              <w:widowControl/>
              <w:autoSpaceDE w:val="0"/>
              <w:autoSpaceDN w:val="0"/>
              <w:adjustRightInd w:val="0"/>
              <w:rPr>
                <w:bCs/>
                <w:color w:val="000000"/>
                <w:sz w:val="22"/>
                <w:szCs w:val="22"/>
              </w:rPr>
            </w:pPr>
            <w:r w:rsidRPr="009F699B">
              <w:rPr>
                <w:bCs/>
                <w:color w:val="000000"/>
                <w:sz w:val="22"/>
                <w:szCs w:val="22"/>
              </w:rPr>
              <w:t xml:space="preserve">Underlaget utgjordes av en </w:t>
            </w:r>
            <w:r>
              <w:rPr>
                <w:bCs/>
                <w:color w:val="000000"/>
                <w:sz w:val="22"/>
                <w:szCs w:val="22"/>
              </w:rPr>
              <w:t>den 18 februari 2020 ö</w:t>
            </w:r>
            <w:r w:rsidRPr="009F699B">
              <w:rPr>
                <w:bCs/>
                <w:color w:val="000000"/>
                <w:sz w:val="22"/>
                <w:szCs w:val="22"/>
              </w:rPr>
              <w:t xml:space="preserve">versänd </w:t>
            </w:r>
            <w:r>
              <w:rPr>
                <w:bCs/>
                <w:color w:val="000000"/>
                <w:sz w:val="22"/>
                <w:szCs w:val="22"/>
              </w:rPr>
              <w:t>kommenterad dagordning</w:t>
            </w:r>
            <w:r w:rsidRPr="009F699B">
              <w:rPr>
                <w:bCs/>
                <w:color w:val="000000"/>
                <w:sz w:val="22"/>
                <w:szCs w:val="22"/>
              </w:rPr>
              <w:t>.</w:t>
            </w:r>
          </w:p>
          <w:p w:rsidR="005407B2" w:rsidRDefault="005407B2" w:rsidP="003F5FC6">
            <w:pPr>
              <w:rPr>
                <w:b/>
                <w:snapToGrid w:val="0"/>
                <w:sz w:val="22"/>
                <w:szCs w:val="22"/>
              </w:rPr>
            </w:pPr>
          </w:p>
          <w:p w:rsidR="005407B2" w:rsidRDefault="005407B2" w:rsidP="005407B2">
            <w:pPr>
              <w:tabs>
                <w:tab w:val="left" w:pos="1701"/>
              </w:tabs>
              <w:rPr>
                <w:b/>
                <w:snapToGrid w:val="0"/>
                <w:sz w:val="22"/>
                <w:szCs w:val="22"/>
              </w:rPr>
            </w:pPr>
            <w:r w:rsidRPr="00281D1B">
              <w:rPr>
                <w:b/>
                <w:snapToGrid w:val="0"/>
                <w:sz w:val="22"/>
                <w:szCs w:val="22"/>
              </w:rPr>
              <w:t xml:space="preserve">Rådets dagordningspunkt </w:t>
            </w:r>
            <w:r>
              <w:rPr>
                <w:b/>
                <w:snapToGrid w:val="0"/>
                <w:sz w:val="22"/>
                <w:szCs w:val="22"/>
              </w:rPr>
              <w:t>3.</w:t>
            </w:r>
            <w:r w:rsidRPr="00203E96">
              <w:rPr>
                <w:b/>
                <w:snapToGrid w:val="0"/>
                <w:sz w:val="22"/>
                <w:szCs w:val="22"/>
              </w:rPr>
              <w:t xml:space="preserve"> Kommissionens meddelande om en grön giv för Europa</w:t>
            </w:r>
          </w:p>
          <w:p w:rsidR="005407B2" w:rsidRDefault="005407B2" w:rsidP="005407B2">
            <w:pPr>
              <w:tabs>
                <w:tab w:val="left" w:pos="1701"/>
              </w:tabs>
              <w:rPr>
                <w:snapToGrid w:val="0"/>
                <w:sz w:val="22"/>
                <w:szCs w:val="22"/>
              </w:rPr>
            </w:pPr>
          </w:p>
          <w:p w:rsidR="005407B2" w:rsidRDefault="005407B2" w:rsidP="005407B2">
            <w:pPr>
              <w:tabs>
                <w:tab w:val="left" w:pos="1701"/>
              </w:tabs>
              <w:rPr>
                <w:bCs/>
                <w:color w:val="000000"/>
                <w:sz w:val="22"/>
                <w:szCs w:val="22"/>
              </w:rPr>
            </w:pPr>
            <w:r>
              <w:rPr>
                <w:bCs/>
                <w:color w:val="000000"/>
                <w:sz w:val="22"/>
                <w:szCs w:val="22"/>
              </w:rPr>
              <w:t>Miljö- och klimatministern redogjorde för regeringens ståndpunkt i enlighet med kommenterad dagordning (bilaga 2).</w:t>
            </w:r>
          </w:p>
          <w:p w:rsidR="005407B2" w:rsidRDefault="005407B2" w:rsidP="005407B2">
            <w:pPr>
              <w:tabs>
                <w:tab w:val="left" w:pos="1701"/>
              </w:tabs>
              <w:rPr>
                <w:snapToGrid w:val="0"/>
                <w:sz w:val="22"/>
                <w:szCs w:val="22"/>
              </w:rPr>
            </w:pPr>
          </w:p>
          <w:p w:rsidR="005407B2" w:rsidRPr="00004CE8" w:rsidRDefault="005407B2" w:rsidP="005407B2">
            <w:pPr>
              <w:autoSpaceDE w:val="0"/>
              <w:autoSpaceDN w:val="0"/>
              <w:jc w:val="both"/>
              <w:textAlignment w:val="center"/>
              <w:rPr>
                <w:sz w:val="22"/>
                <w:szCs w:val="22"/>
              </w:rPr>
            </w:pPr>
            <w:bookmarkStart w:id="0" w:name="_Hlk33173727"/>
            <w:r w:rsidRPr="00741A68">
              <w:rPr>
                <w:sz w:val="22"/>
                <w:szCs w:val="22"/>
              </w:rPr>
              <w:t xml:space="preserve">Överläggningen motiverade </w:t>
            </w:r>
            <w:r>
              <w:rPr>
                <w:sz w:val="22"/>
                <w:szCs w:val="22"/>
              </w:rPr>
              <w:t>statsrådet</w:t>
            </w:r>
            <w:r w:rsidRPr="00741A68">
              <w:rPr>
                <w:sz w:val="22"/>
                <w:szCs w:val="22"/>
              </w:rPr>
              <w:t xml:space="preserve"> att </w:t>
            </w:r>
            <w:r>
              <w:rPr>
                <w:sz w:val="22"/>
                <w:szCs w:val="22"/>
              </w:rPr>
              <w:t>inför EU-nämnden den 28 februari 2020</w:t>
            </w:r>
            <w:r w:rsidRPr="00741A68">
              <w:rPr>
                <w:sz w:val="22"/>
                <w:szCs w:val="22"/>
              </w:rPr>
              <w:t xml:space="preserve"> göra </w:t>
            </w:r>
            <w:r>
              <w:rPr>
                <w:sz w:val="22"/>
                <w:szCs w:val="22"/>
              </w:rPr>
              <w:t xml:space="preserve">ett förtydligande i </w:t>
            </w:r>
            <w:r w:rsidRPr="00741A68">
              <w:rPr>
                <w:sz w:val="22"/>
                <w:szCs w:val="22"/>
              </w:rPr>
              <w:t>ståndpunkten</w:t>
            </w:r>
            <w:r>
              <w:rPr>
                <w:sz w:val="22"/>
                <w:szCs w:val="22"/>
              </w:rPr>
              <w:t xml:space="preserve"> som </w:t>
            </w:r>
            <w:r>
              <w:rPr>
                <w:snapToGrid w:val="0"/>
                <w:sz w:val="22"/>
                <w:szCs w:val="22"/>
              </w:rPr>
              <w:t xml:space="preserve">betonar jämbördigheten mellan EU:s strategi för biologisk mångfald och EU:s skogsstrategi. </w:t>
            </w:r>
          </w:p>
          <w:bookmarkEnd w:id="0"/>
          <w:p w:rsidR="005407B2" w:rsidRDefault="005407B2" w:rsidP="005407B2">
            <w:pPr>
              <w:widowControl/>
              <w:autoSpaceDE w:val="0"/>
              <w:autoSpaceDN w:val="0"/>
              <w:adjustRightInd w:val="0"/>
              <w:spacing w:after="120"/>
              <w:rPr>
                <w:b/>
                <w:bCs/>
                <w:color w:val="000000"/>
                <w:sz w:val="22"/>
                <w:szCs w:val="22"/>
              </w:rPr>
            </w:pPr>
          </w:p>
          <w:p w:rsidR="005407B2" w:rsidRDefault="005407B2" w:rsidP="005407B2">
            <w:pPr>
              <w:widowControl/>
              <w:autoSpaceDE w:val="0"/>
              <w:autoSpaceDN w:val="0"/>
              <w:adjustRightInd w:val="0"/>
              <w:spacing w:after="120"/>
              <w:rPr>
                <w:b/>
                <w:bCs/>
                <w:color w:val="000000"/>
                <w:sz w:val="22"/>
                <w:szCs w:val="22"/>
              </w:rPr>
            </w:pPr>
            <w:r>
              <w:rPr>
                <w:b/>
                <w:bCs/>
                <w:color w:val="000000"/>
                <w:sz w:val="22"/>
                <w:szCs w:val="22"/>
              </w:rPr>
              <w:t>M- och KD-ledamöterna</w:t>
            </w:r>
            <w:r w:rsidRPr="00472516">
              <w:rPr>
                <w:b/>
                <w:bCs/>
                <w:color w:val="000000"/>
                <w:sz w:val="22"/>
                <w:szCs w:val="22"/>
              </w:rPr>
              <w:t xml:space="preserve"> anmälde </w:t>
            </w:r>
            <w:r>
              <w:rPr>
                <w:b/>
                <w:bCs/>
                <w:color w:val="000000"/>
                <w:sz w:val="22"/>
                <w:szCs w:val="22"/>
              </w:rPr>
              <w:t>följan</w:t>
            </w:r>
            <w:r w:rsidRPr="00472516">
              <w:rPr>
                <w:b/>
                <w:bCs/>
                <w:color w:val="000000"/>
                <w:sz w:val="22"/>
                <w:szCs w:val="22"/>
              </w:rPr>
              <w:t xml:space="preserve">de </w:t>
            </w:r>
            <w:r>
              <w:rPr>
                <w:b/>
                <w:bCs/>
                <w:color w:val="000000"/>
                <w:sz w:val="22"/>
                <w:szCs w:val="22"/>
              </w:rPr>
              <w:t>avvikande ståndpunkt:</w:t>
            </w:r>
          </w:p>
          <w:p w:rsidR="005407B2" w:rsidRDefault="005407B2" w:rsidP="005407B2">
            <w:pPr>
              <w:widowControl/>
              <w:autoSpaceDE w:val="0"/>
              <w:autoSpaceDN w:val="0"/>
              <w:adjustRightInd w:val="0"/>
              <w:spacing w:after="120"/>
              <w:ind w:left="340"/>
              <w:rPr>
                <w:bCs/>
                <w:color w:val="000000"/>
                <w:sz w:val="20"/>
                <w:szCs w:val="22"/>
              </w:rPr>
            </w:pPr>
            <w:r w:rsidRPr="00004CE8">
              <w:rPr>
                <w:bCs/>
                <w:color w:val="000000"/>
                <w:sz w:val="20"/>
                <w:szCs w:val="22"/>
              </w:rPr>
              <w:t xml:space="preserve">Vi anser att följande mening bör läggas till regeringens ståndpunkt sida 4, </w:t>
            </w:r>
            <w:proofErr w:type="spellStart"/>
            <w:r w:rsidRPr="00004CE8">
              <w:rPr>
                <w:bCs/>
                <w:color w:val="000000"/>
                <w:sz w:val="20"/>
                <w:szCs w:val="22"/>
              </w:rPr>
              <w:t>st</w:t>
            </w:r>
            <w:proofErr w:type="spellEnd"/>
            <w:r w:rsidRPr="00004CE8">
              <w:rPr>
                <w:bCs/>
                <w:color w:val="000000"/>
                <w:sz w:val="20"/>
                <w:szCs w:val="22"/>
              </w:rPr>
              <w:t xml:space="preserve"> 3, rad 3 ”...ekosystemtjänster. </w:t>
            </w:r>
            <w:r w:rsidRPr="00004CE8">
              <w:rPr>
                <w:bCs/>
                <w:color w:val="000000"/>
                <w:sz w:val="20"/>
                <w:szCs w:val="22"/>
                <w:u w:val="single"/>
              </w:rPr>
              <w:t>Samt att strategin även bör ta hänsyn till, och ge utrymme för, den lokala variation som finns i medlemsstater.”</w:t>
            </w:r>
          </w:p>
          <w:p w:rsidR="005407B2" w:rsidRPr="00004CE8" w:rsidRDefault="005407B2" w:rsidP="005407B2">
            <w:pPr>
              <w:widowControl/>
              <w:autoSpaceDE w:val="0"/>
              <w:autoSpaceDN w:val="0"/>
              <w:adjustRightInd w:val="0"/>
              <w:ind w:left="340"/>
              <w:rPr>
                <w:bCs/>
                <w:color w:val="000000"/>
                <w:sz w:val="20"/>
                <w:szCs w:val="22"/>
              </w:rPr>
            </w:pPr>
          </w:p>
          <w:p w:rsidR="005407B2" w:rsidRPr="00004CE8" w:rsidRDefault="005407B2" w:rsidP="005407B2">
            <w:pPr>
              <w:widowControl/>
              <w:autoSpaceDE w:val="0"/>
              <w:autoSpaceDN w:val="0"/>
              <w:adjustRightInd w:val="0"/>
              <w:spacing w:after="120"/>
              <w:rPr>
                <w:b/>
                <w:bCs/>
                <w:color w:val="000000"/>
                <w:sz w:val="22"/>
                <w:szCs w:val="22"/>
              </w:rPr>
            </w:pPr>
            <w:r>
              <w:rPr>
                <w:b/>
                <w:bCs/>
                <w:color w:val="000000"/>
                <w:sz w:val="22"/>
                <w:szCs w:val="22"/>
              </w:rPr>
              <w:t>SD-ledamöterna anmälde följande avvikande ståndpunkt:</w:t>
            </w:r>
          </w:p>
          <w:p w:rsidR="005407B2" w:rsidRDefault="005407B2" w:rsidP="005407B2">
            <w:pPr>
              <w:ind w:left="340"/>
              <w:rPr>
                <w:bCs/>
                <w:color w:val="000000"/>
                <w:sz w:val="20"/>
                <w:szCs w:val="22"/>
              </w:rPr>
            </w:pPr>
            <w:r>
              <w:rPr>
                <w:bCs/>
                <w:color w:val="000000"/>
                <w:sz w:val="20"/>
                <w:szCs w:val="22"/>
              </w:rPr>
              <w:t>Vi</w:t>
            </w:r>
            <w:r w:rsidRPr="00004CE8">
              <w:rPr>
                <w:bCs/>
                <w:color w:val="000000"/>
                <w:sz w:val="20"/>
                <w:szCs w:val="22"/>
              </w:rPr>
              <w:t xml:space="preserve"> instämmer med de ändringar av regeringens ståndpunkt som utskottet föreslog, men vill därtill lägga följande</w:t>
            </w:r>
          </w:p>
          <w:p w:rsidR="005407B2" w:rsidRPr="00004CE8" w:rsidRDefault="005407B2" w:rsidP="005407B2">
            <w:pPr>
              <w:ind w:left="340"/>
              <w:rPr>
                <w:bCs/>
                <w:color w:val="000000"/>
                <w:sz w:val="20"/>
                <w:szCs w:val="22"/>
              </w:rPr>
            </w:pPr>
          </w:p>
          <w:p w:rsidR="005407B2" w:rsidRPr="006C5118" w:rsidRDefault="005407B2" w:rsidP="005407B2">
            <w:pPr>
              <w:ind w:left="340"/>
              <w:rPr>
                <w:bCs/>
                <w:color w:val="000000"/>
                <w:sz w:val="20"/>
                <w:szCs w:val="22"/>
                <w:u w:val="single"/>
              </w:rPr>
            </w:pPr>
            <w:r w:rsidRPr="006C5118">
              <w:rPr>
                <w:bCs/>
                <w:color w:val="000000"/>
                <w:sz w:val="20"/>
                <w:szCs w:val="22"/>
                <w:u w:val="single"/>
              </w:rPr>
              <w:t>EU-s utsläppsmål för växthusgaser 2030</w:t>
            </w:r>
          </w:p>
          <w:p w:rsidR="005407B2" w:rsidRPr="006C5118" w:rsidRDefault="005407B2" w:rsidP="005407B2">
            <w:pPr>
              <w:ind w:left="340"/>
              <w:rPr>
                <w:bCs/>
                <w:color w:val="000000"/>
                <w:sz w:val="20"/>
                <w:szCs w:val="22"/>
                <w:u w:val="single"/>
              </w:rPr>
            </w:pPr>
            <w:r w:rsidRPr="006C5118">
              <w:rPr>
                <w:bCs/>
                <w:color w:val="000000"/>
                <w:sz w:val="20"/>
                <w:szCs w:val="22"/>
              </w:rPr>
              <w:t>I regeringens förslag till ståndpunkt förordas en skärpning av EU:s utsläpps</w:t>
            </w:r>
            <w:r>
              <w:rPr>
                <w:bCs/>
                <w:color w:val="000000"/>
                <w:sz w:val="20"/>
                <w:szCs w:val="22"/>
              </w:rPr>
              <w:t>-</w:t>
            </w:r>
            <w:r w:rsidRPr="006C5118">
              <w:rPr>
                <w:bCs/>
                <w:color w:val="000000"/>
                <w:sz w:val="20"/>
                <w:szCs w:val="22"/>
              </w:rPr>
              <w:t>minskningsmål till 2030. Sverigedemokraterna föreslår att 2030-målen skall kvarstå.</w:t>
            </w:r>
          </w:p>
          <w:p w:rsidR="005407B2" w:rsidRPr="006C5118" w:rsidRDefault="005407B2" w:rsidP="005407B2">
            <w:pPr>
              <w:ind w:left="340"/>
              <w:rPr>
                <w:bCs/>
                <w:color w:val="000000"/>
                <w:sz w:val="20"/>
                <w:szCs w:val="22"/>
              </w:rPr>
            </w:pPr>
          </w:p>
          <w:p w:rsidR="005407B2" w:rsidRPr="006C5118" w:rsidRDefault="005407B2" w:rsidP="005407B2">
            <w:pPr>
              <w:ind w:left="340"/>
              <w:rPr>
                <w:bCs/>
                <w:color w:val="000000"/>
                <w:sz w:val="20"/>
                <w:szCs w:val="22"/>
                <w:u w:val="single"/>
              </w:rPr>
            </w:pPr>
            <w:r w:rsidRPr="006C5118">
              <w:rPr>
                <w:bCs/>
                <w:color w:val="000000"/>
                <w:sz w:val="20"/>
                <w:szCs w:val="22"/>
                <w:u w:val="single"/>
              </w:rPr>
              <w:t xml:space="preserve">Biologisk mångfald </w:t>
            </w:r>
          </w:p>
          <w:p w:rsidR="005407B2" w:rsidRPr="006C5118" w:rsidRDefault="005407B2" w:rsidP="005407B2">
            <w:pPr>
              <w:ind w:left="340"/>
              <w:rPr>
                <w:bCs/>
                <w:color w:val="000000"/>
                <w:sz w:val="20"/>
                <w:szCs w:val="22"/>
              </w:rPr>
            </w:pPr>
            <w:r w:rsidRPr="006C5118">
              <w:rPr>
                <w:bCs/>
                <w:color w:val="000000"/>
                <w:sz w:val="20"/>
                <w:szCs w:val="22"/>
              </w:rPr>
              <w:t>Öppna landskap är mycket viktiga för biologisk mångfald, men mycket hårdare exploaterade än skogarna. Liknande krav bör därför ställas på att återställa och/eller skydda öppna landskap som på skog.</w:t>
            </w:r>
            <w:r>
              <w:rPr>
                <w:bCs/>
                <w:color w:val="000000"/>
                <w:sz w:val="20"/>
                <w:szCs w:val="22"/>
              </w:rPr>
              <w:t xml:space="preserve"> </w:t>
            </w:r>
            <w:r w:rsidRPr="006C5118">
              <w:rPr>
                <w:bCs/>
                <w:color w:val="000000"/>
                <w:sz w:val="20"/>
                <w:szCs w:val="22"/>
              </w:rPr>
              <w:t xml:space="preserve">Beträffande Biologisk mångfald bör övergripande mål, såsom att arter inom varje medlemsland skall bevaras, ligga på EU-nivå. Metoderna för att nå EU-målen bör däremot beslutas i varje enskild medlemsstat, eller när samma population av en art innefattar fler </w:t>
            </w:r>
            <w:proofErr w:type="spellStart"/>
            <w:r w:rsidRPr="006C5118">
              <w:rPr>
                <w:bCs/>
                <w:color w:val="000000"/>
                <w:sz w:val="20"/>
                <w:szCs w:val="22"/>
              </w:rPr>
              <w:t>med</w:t>
            </w:r>
            <w:r>
              <w:rPr>
                <w:bCs/>
                <w:color w:val="000000"/>
                <w:sz w:val="20"/>
                <w:szCs w:val="22"/>
              </w:rPr>
              <w:t>-</w:t>
            </w:r>
            <w:r w:rsidRPr="006C5118">
              <w:rPr>
                <w:bCs/>
                <w:color w:val="000000"/>
                <w:sz w:val="20"/>
                <w:szCs w:val="22"/>
              </w:rPr>
              <w:t>lemsländer</w:t>
            </w:r>
            <w:proofErr w:type="spellEnd"/>
            <w:r w:rsidRPr="006C5118">
              <w:rPr>
                <w:bCs/>
                <w:color w:val="000000"/>
                <w:sz w:val="20"/>
                <w:szCs w:val="22"/>
              </w:rPr>
              <w:t xml:space="preserve"> än ett, mellan dessa berörda länder. Sådana förvaltningsrelaterade metoder inom ett eller några EU-länder kan exempelvis innefatta antal individer för att i rimlig mån säkerställa bevarandestatus. Sverigedemokraterna förordar med andra ord att EU bör minska detaljeringsnivån i sina direktiv beträffande biologisk mångfald, eftersom åtgärder som utformas efter varje lands förhåll</w:t>
            </w:r>
            <w:r>
              <w:rPr>
                <w:bCs/>
                <w:color w:val="000000"/>
                <w:sz w:val="20"/>
                <w:szCs w:val="22"/>
              </w:rPr>
              <w:t>-</w:t>
            </w:r>
            <w:r w:rsidRPr="006C5118">
              <w:rPr>
                <w:bCs/>
                <w:color w:val="000000"/>
                <w:sz w:val="20"/>
                <w:szCs w:val="22"/>
              </w:rPr>
              <w:t>anden, blir mer effektiva.</w:t>
            </w:r>
          </w:p>
          <w:p w:rsidR="005407B2" w:rsidRDefault="005407B2" w:rsidP="005407B2">
            <w:pPr>
              <w:rPr>
                <w:bCs/>
                <w:color w:val="000000"/>
                <w:sz w:val="22"/>
                <w:szCs w:val="22"/>
              </w:rPr>
            </w:pPr>
          </w:p>
          <w:p w:rsidR="005407B2" w:rsidRDefault="005407B2" w:rsidP="005407B2">
            <w:pPr>
              <w:rPr>
                <w:bCs/>
                <w:color w:val="000000"/>
                <w:sz w:val="22"/>
                <w:szCs w:val="22"/>
              </w:rPr>
            </w:pPr>
            <w:r>
              <w:rPr>
                <w:bCs/>
                <w:color w:val="000000"/>
                <w:sz w:val="22"/>
                <w:szCs w:val="22"/>
              </w:rPr>
              <w:t>Ordförande konstaterade att det fanns stöd för regeringens ståndpunkt.</w:t>
            </w:r>
          </w:p>
          <w:p w:rsidR="005407B2" w:rsidRDefault="005407B2" w:rsidP="005407B2">
            <w:pPr>
              <w:rPr>
                <w:bCs/>
                <w:color w:val="000000"/>
                <w:sz w:val="22"/>
                <w:szCs w:val="22"/>
              </w:rPr>
            </w:pPr>
          </w:p>
          <w:p w:rsidR="005407B2" w:rsidRPr="0048392C" w:rsidRDefault="005407B2" w:rsidP="005407B2">
            <w:pPr>
              <w:widowControl/>
              <w:autoSpaceDE w:val="0"/>
              <w:autoSpaceDN w:val="0"/>
              <w:adjustRightInd w:val="0"/>
              <w:spacing w:after="120"/>
              <w:rPr>
                <w:b/>
                <w:bCs/>
                <w:color w:val="000000"/>
                <w:sz w:val="22"/>
                <w:szCs w:val="22"/>
              </w:rPr>
            </w:pPr>
            <w:r w:rsidRPr="00281D1B">
              <w:rPr>
                <w:b/>
                <w:snapToGrid w:val="0"/>
                <w:sz w:val="22"/>
                <w:szCs w:val="22"/>
              </w:rPr>
              <w:lastRenderedPageBreak/>
              <w:t xml:space="preserve">Rådets dagordningspunkt </w:t>
            </w:r>
            <w:r>
              <w:rPr>
                <w:b/>
                <w:snapToGrid w:val="0"/>
                <w:sz w:val="22"/>
                <w:szCs w:val="22"/>
              </w:rPr>
              <w:t>5.</w:t>
            </w:r>
            <w:r w:rsidRPr="00203E96">
              <w:rPr>
                <w:b/>
                <w:snapToGrid w:val="0"/>
                <w:sz w:val="22"/>
                <w:szCs w:val="22"/>
              </w:rPr>
              <w:t xml:space="preserve">   </w:t>
            </w:r>
            <w:r>
              <w:rPr>
                <w:b/>
                <w:snapToGrid w:val="0"/>
                <w:sz w:val="22"/>
                <w:szCs w:val="22"/>
              </w:rPr>
              <w:t>H</w:t>
            </w:r>
            <w:r w:rsidRPr="00203E96">
              <w:rPr>
                <w:b/>
                <w:snapToGrid w:val="0"/>
                <w:sz w:val="22"/>
                <w:szCs w:val="22"/>
              </w:rPr>
              <w:t>älsokontrollen av vattendirektivet</w:t>
            </w:r>
          </w:p>
          <w:p w:rsidR="005407B2" w:rsidRDefault="005407B2" w:rsidP="005407B2">
            <w:pPr>
              <w:rPr>
                <w:bCs/>
                <w:color w:val="000000"/>
                <w:sz w:val="22"/>
                <w:szCs w:val="22"/>
              </w:rPr>
            </w:pPr>
            <w:r>
              <w:rPr>
                <w:bCs/>
                <w:color w:val="000000"/>
                <w:sz w:val="22"/>
                <w:szCs w:val="22"/>
              </w:rPr>
              <w:t xml:space="preserve">Miljö- och klimatministern Isabella </w:t>
            </w:r>
            <w:proofErr w:type="spellStart"/>
            <w:r>
              <w:rPr>
                <w:bCs/>
                <w:color w:val="000000"/>
                <w:sz w:val="22"/>
                <w:szCs w:val="22"/>
              </w:rPr>
              <w:t>Lövin</w:t>
            </w:r>
            <w:proofErr w:type="spellEnd"/>
            <w:r>
              <w:rPr>
                <w:bCs/>
                <w:color w:val="000000"/>
                <w:sz w:val="22"/>
                <w:szCs w:val="22"/>
              </w:rPr>
              <w:t xml:space="preserve"> och statssekreterare Gunvor G. Ericson redogjorde för regeringens ståndpunkt i enlighet med kommenterad dagordning (bilaga 2).</w:t>
            </w:r>
          </w:p>
          <w:p w:rsidR="005407B2" w:rsidRDefault="005407B2" w:rsidP="005407B2">
            <w:pPr>
              <w:rPr>
                <w:bCs/>
                <w:color w:val="000000"/>
                <w:sz w:val="22"/>
                <w:szCs w:val="22"/>
              </w:rPr>
            </w:pPr>
          </w:p>
          <w:p w:rsidR="005407B2" w:rsidRDefault="005407B2" w:rsidP="005407B2">
            <w:pPr>
              <w:rPr>
                <w:bCs/>
                <w:color w:val="000000"/>
                <w:sz w:val="22"/>
                <w:szCs w:val="22"/>
              </w:rPr>
            </w:pPr>
            <w:bookmarkStart w:id="1" w:name="_Hlk33174564"/>
            <w:r w:rsidRPr="00741A68">
              <w:rPr>
                <w:sz w:val="22"/>
                <w:szCs w:val="22"/>
              </w:rPr>
              <w:t xml:space="preserve">Överläggningen motiverade </w:t>
            </w:r>
            <w:r>
              <w:rPr>
                <w:sz w:val="22"/>
                <w:szCs w:val="22"/>
              </w:rPr>
              <w:t>statssekreteraren</w:t>
            </w:r>
            <w:r w:rsidRPr="00741A68">
              <w:rPr>
                <w:sz w:val="22"/>
                <w:szCs w:val="22"/>
              </w:rPr>
              <w:t xml:space="preserve"> att </w:t>
            </w:r>
            <w:r>
              <w:rPr>
                <w:sz w:val="22"/>
                <w:szCs w:val="22"/>
              </w:rPr>
              <w:t>inför EU-nämnden den 28 februari 2020</w:t>
            </w:r>
            <w:r w:rsidRPr="00741A68">
              <w:rPr>
                <w:sz w:val="22"/>
                <w:szCs w:val="22"/>
              </w:rPr>
              <w:t xml:space="preserve"> göra </w:t>
            </w:r>
            <w:r>
              <w:rPr>
                <w:sz w:val="22"/>
                <w:szCs w:val="22"/>
              </w:rPr>
              <w:t xml:space="preserve">ett förtydligande i </w:t>
            </w:r>
            <w:r w:rsidRPr="00741A68">
              <w:rPr>
                <w:sz w:val="22"/>
                <w:szCs w:val="22"/>
              </w:rPr>
              <w:t>ståndpunkten</w:t>
            </w:r>
            <w:r>
              <w:rPr>
                <w:sz w:val="22"/>
                <w:szCs w:val="22"/>
              </w:rPr>
              <w:t xml:space="preserve"> som betonar betydelsen av att direktivet inte förhindrar åtgärder och investeringar i syfte att genom-föra åtaganden i enlighet med Parisavtalet.</w:t>
            </w:r>
            <w:bookmarkEnd w:id="1"/>
          </w:p>
          <w:p w:rsidR="005407B2" w:rsidRDefault="005407B2" w:rsidP="005407B2">
            <w:pPr>
              <w:rPr>
                <w:bCs/>
                <w:color w:val="000000"/>
                <w:sz w:val="22"/>
                <w:szCs w:val="22"/>
              </w:rPr>
            </w:pPr>
          </w:p>
          <w:p w:rsidR="005407B2" w:rsidRDefault="005407B2" w:rsidP="005407B2">
            <w:pPr>
              <w:rPr>
                <w:bCs/>
                <w:color w:val="000000"/>
                <w:sz w:val="22"/>
                <w:szCs w:val="22"/>
              </w:rPr>
            </w:pPr>
            <w:r>
              <w:rPr>
                <w:bCs/>
                <w:color w:val="000000"/>
                <w:sz w:val="22"/>
                <w:szCs w:val="22"/>
              </w:rPr>
              <w:t>Ordförande konstaterade att det fanns stöd för regeringens ståndpunkt.</w:t>
            </w:r>
          </w:p>
          <w:p w:rsidR="005407B2" w:rsidRDefault="005407B2" w:rsidP="005407B2">
            <w:pPr>
              <w:rPr>
                <w:bCs/>
                <w:color w:val="000000"/>
                <w:sz w:val="22"/>
                <w:szCs w:val="22"/>
              </w:rPr>
            </w:pPr>
          </w:p>
          <w:p w:rsidR="005407B2" w:rsidRPr="005B4C13" w:rsidRDefault="005407B2" w:rsidP="005407B2">
            <w:pPr>
              <w:rPr>
                <w:rFonts w:eastAsia="Calibri"/>
                <w:bCs/>
                <w:color w:val="000000"/>
                <w:sz w:val="22"/>
                <w:szCs w:val="22"/>
                <w:lang w:eastAsia="en-US"/>
              </w:rPr>
            </w:pPr>
            <w:r>
              <w:rPr>
                <w:bCs/>
                <w:color w:val="000000"/>
                <w:sz w:val="22"/>
                <w:szCs w:val="22"/>
              </w:rPr>
              <w:t xml:space="preserve">Statssekreterare Eva Svedling med medarbetare lämnade </w:t>
            </w:r>
            <w:r w:rsidRPr="005B4C13">
              <w:rPr>
                <w:rFonts w:eastAsia="Calibri"/>
                <w:bCs/>
                <w:color w:val="000000"/>
                <w:sz w:val="22"/>
                <w:szCs w:val="22"/>
                <w:lang w:eastAsia="en-US"/>
              </w:rPr>
              <w:t>under övriga punkter på d</w:t>
            </w:r>
            <w:r w:rsidRPr="005B4C13">
              <w:rPr>
                <w:rFonts w:eastAsia="Calibri"/>
                <w:color w:val="000000"/>
                <w:sz w:val="22"/>
                <w:szCs w:val="22"/>
                <w:lang w:eastAsia="en-US"/>
              </w:rPr>
              <w:t xml:space="preserve">agordningen </w:t>
            </w:r>
            <w:r w:rsidRPr="005B4C13">
              <w:rPr>
                <w:rFonts w:eastAsia="Calibri"/>
                <w:bCs/>
                <w:iCs/>
                <w:color w:val="000000"/>
                <w:sz w:val="22"/>
                <w:szCs w:val="22"/>
                <w:lang w:eastAsia="en-US"/>
              </w:rPr>
              <w:t>information</w:t>
            </w:r>
            <w:r w:rsidRPr="005B4C13">
              <w:rPr>
                <w:rFonts w:eastAsia="Calibri"/>
                <w:b/>
                <w:bCs/>
                <w:iCs/>
                <w:color w:val="000000"/>
                <w:sz w:val="22"/>
                <w:szCs w:val="22"/>
                <w:lang w:eastAsia="en-US"/>
              </w:rPr>
              <w:t xml:space="preserve"> </w:t>
            </w:r>
            <w:r w:rsidRPr="005B4C13">
              <w:rPr>
                <w:rFonts w:eastAsia="Calibri"/>
                <w:bCs/>
                <w:color w:val="000000"/>
                <w:sz w:val="22"/>
                <w:szCs w:val="22"/>
                <w:lang w:eastAsia="en-US"/>
              </w:rPr>
              <w:t xml:space="preserve">inför </w:t>
            </w:r>
            <w:r>
              <w:rPr>
                <w:rFonts w:eastAsia="Calibri"/>
                <w:bCs/>
                <w:color w:val="000000"/>
                <w:sz w:val="22"/>
                <w:szCs w:val="22"/>
                <w:lang w:eastAsia="en-US"/>
              </w:rPr>
              <w:t>m</w:t>
            </w:r>
            <w:r w:rsidRPr="005B4C13">
              <w:rPr>
                <w:rFonts w:eastAsia="Calibri"/>
                <w:bCs/>
                <w:color w:val="000000"/>
                <w:sz w:val="22"/>
                <w:szCs w:val="22"/>
                <w:lang w:eastAsia="en-US"/>
              </w:rPr>
              <w:t xml:space="preserve">iljörådet den </w:t>
            </w:r>
            <w:r>
              <w:rPr>
                <w:rFonts w:eastAsia="Calibri"/>
                <w:bCs/>
                <w:color w:val="000000"/>
                <w:sz w:val="22"/>
                <w:szCs w:val="22"/>
                <w:lang w:eastAsia="en-US"/>
              </w:rPr>
              <w:t>5 mars 2020</w:t>
            </w:r>
            <w:r w:rsidRPr="005B4C13">
              <w:rPr>
                <w:rFonts w:eastAsia="Calibri"/>
                <w:bCs/>
                <w:color w:val="000000"/>
                <w:sz w:val="22"/>
                <w:szCs w:val="22"/>
                <w:lang w:eastAsia="en-US"/>
              </w:rPr>
              <w:t xml:space="preserve">. </w:t>
            </w:r>
          </w:p>
          <w:p w:rsidR="005407B2" w:rsidRDefault="005407B2" w:rsidP="005407B2">
            <w:pPr>
              <w:widowControl/>
              <w:autoSpaceDE w:val="0"/>
              <w:autoSpaceDN w:val="0"/>
              <w:adjustRightInd w:val="0"/>
              <w:rPr>
                <w:sz w:val="22"/>
                <w:szCs w:val="22"/>
              </w:rPr>
            </w:pPr>
          </w:p>
          <w:p w:rsidR="005407B2" w:rsidRDefault="005407B2" w:rsidP="005407B2">
            <w:pPr>
              <w:autoSpaceDE w:val="0"/>
              <w:autoSpaceDN w:val="0"/>
              <w:jc w:val="both"/>
              <w:textAlignment w:val="center"/>
              <w:rPr>
                <w:b/>
                <w:sz w:val="22"/>
                <w:szCs w:val="22"/>
              </w:rPr>
            </w:pPr>
            <w:r w:rsidRPr="009F699B">
              <w:rPr>
                <w:bCs/>
                <w:color w:val="000000"/>
                <w:sz w:val="22"/>
                <w:szCs w:val="22"/>
              </w:rPr>
              <w:t>Denna paragraf förklarades omedelbart justerad.</w:t>
            </w:r>
          </w:p>
          <w:p w:rsidR="00601F54" w:rsidRPr="003F5FC6" w:rsidRDefault="00601F54" w:rsidP="00FE7FA1">
            <w:pPr>
              <w:widowControl/>
              <w:autoSpaceDE w:val="0"/>
              <w:autoSpaceDN w:val="0"/>
              <w:adjustRightInd w:val="0"/>
              <w:rPr>
                <w:bCs/>
                <w:color w:val="000000"/>
                <w:sz w:val="22"/>
                <w:szCs w:val="22"/>
              </w:rPr>
            </w:pPr>
          </w:p>
        </w:tc>
      </w:tr>
      <w:tr w:rsidR="0060257D" w:rsidRPr="00282BFE" w:rsidTr="0060257D">
        <w:tc>
          <w:tcPr>
            <w:tcW w:w="567" w:type="dxa"/>
          </w:tcPr>
          <w:p w:rsidR="0060257D" w:rsidRPr="00282BFE" w:rsidRDefault="0060257D" w:rsidP="0060257D">
            <w:pPr>
              <w:tabs>
                <w:tab w:val="left" w:pos="1701"/>
              </w:tabs>
              <w:rPr>
                <w:b/>
                <w:snapToGrid w:val="0"/>
                <w:sz w:val="22"/>
                <w:szCs w:val="22"/>
              </w:rPr>
            </w:pPr>
            <w:r>
              <w:rPr>
                <w:b/>
                <w:snapToGrid w:val="0"/>
                <w:sz w:val="22"/>
                <w:szCs w:val="22"/>
              </w:rPr>
              <w:lastRenderedPageBreak/>
              <w:t>§ 2</w:t>
            </w:r>
          </w:p>
        </w:tc>
        <w:tc>
          <w:tcPr>
            <w:tcW w:w="6946" w:type="dxa"/>
            <w:gridSpan w:val="2"/>
          </w:tcPr>
          <w:p w:rsidR="0060257D" w:rsidRPr="00792F5F" w:rsidRDefault="0060257D" w:rsidP="0060257D">
            <w:pPr>
              <w:rPr>
                <w:snapToGrid w:val="0"/>
                <w:sz w:val="22"/>
                <w:szCs w:val="22"/>
              </w:rPr>
            </w:pPr>
            <w:r>
              <w:rPr>
                <w:b/>
                <w:bCs/>
                <w:color w:val="000000"/>
                <w:sz w:val="22"/>
                <w:szCs w:val="22"/>
              </w:rPr>
              <w:t>Information om avslutat finskt och nytt kroatiskt ordförandeskap</w:t>
            </w:r>
            <w:r w:rsidR="00FD00CF">
              <w:rPr>
                <w:b/>
                <w:bCs/>
                <w:color w:val="000000"/>
                <w:sz w:val="22"/>
                <w:szCs w:val="22"/>
              </w:rPr>
              <w:br/>
            </w:r>
            <w:r w:rsidR="00FD00CF">
              <w:rPr>
                <w:b/>
                <w:bCs/>
                <w:color w:val="000000"/>
                <w:sz w:val="22"/>
                <w:szCs w:val="22"/>
              </w:rPr>
              <w:br/>
            </w:r>
            <w:r w:rsidR="00FD00CF" w:rsidRPr="00FD00CF">
              <w:rPr>
                <w:bCs/>
                <w:color w:val="000000"/>
                <w:sz w:val="22"/>
                <w:szCs w:val="22"/>
              </w:rPr>
              <w:t xml:space="preserve">Skriftlig information om det avslutade finska och det nya kroatiska ordförandeskapet, i den delen det berörde statsrådet </w:t>
            </w:r>
            <w:r w:rsidR="00FD00CF">
              <w:rPr>
                <w:bCs/>
                <w:color w:val="000000"/>
                <w:sz w:val="22"/>
                <w:szCs w:val="22"/>
              </w:rPr>
              <w:t xml:space="preserve">Lövins </w:t>
            </w:r>
            <w:r w:rsidR="00FD00CF" w:rsidRPr="00FD00CF">
              <w:rPr>
                <w:bCs/>
                <w:color w:val="000000"/>
                <w:sz w:val="22"/>
                <w:szCs w:val="22"/>
              </w:rPr>
              <w:t>ansvarsområde, hade lämnats och lades till handlingarna.</w:t>
            </w:r>
            <w:r>
              <w:rPr>
                <w:b/>
                <w:bCs/>
                <w:color w:val="000000"/>
                <w:sz w:val="22"/>
                <w:szCs w:val="22"/>
              </w:rPr>
              <w:br/>
            </w:r>
          </w:p>
        </w:tc>
      </w:tr>
      <w:tr w:rsidR="0060257D" w:rsidRPr="00282BFE" w:rsidTr="0060257D">
        <w:tc>
          <w:tcPr>
            <w:tcW w:w="567" w:type="dxa"/>
          </w:tcPr>
          <w:p w:rsidR="0060257D" w:rsidRPr="00282BFE" w:rsidRDefault="0060257D" w:rsidP="0060257D">
            <w:pPr>
              <w:tabs>
                <w:tab w:val="left" w:pos="1701"/>
              </w:tabs>
              <w:rPr>
                <w:b/>
                <w:snapToGrid w:val="0"/>
                <w:sz w:val="22"/>
                <w:szCs w:val="22"/>
              </w:rPr>
            </w:pPr>
            <w:r w:rsidRPr="00282BFE">
              <w:rPr>
                <w:b/>
                <w:snapToGrid w:val="0"/>
                <w:sz w:val="22"/>
                <w:szCs w:val="22"/>
              </w:rPr>
              <w:t xml:space="preserve">§ </w:t>
            </w:r>
            <w:r>
              <w:rPr>
                <w:b/>
                <w:snapToGrid w:val="0"/>
                <w:sz w:val="22"/>
                <w:szCs w:val="22"/>
              </w:rPr>
              <w:t>3</w:t>
            </w:r>
          </w:p>
        </w:tc>
        <w:tc>
          <w:tcPr>
            <w:tcW w:w="6946" w:type="dxa"/>
            <w:gridSpan w:val="2"/>
          </w:tcPr>
          <w:p w:rsidR="0060257D" w:rsidRPr="00282BFE" w:rsidRDefault="0060257D" w:rsidP="0060257D">
            <w:pPr>
              <w:rPr>
                <w:b/>
                <w:snapToGrid w:val="0"/>
                <w:sz w:val="22"/>
                <w:szCs w:val="22"/>
              </w:rPr>
            </w:pPr>
            <w:r w:rsidRPr="00282BFE">
              <w:rPr>
                <w:b/>
                <w:snapToGrid w:val="0"/>
                <w:sz w:val="22"/>
                <w:szCs w:val="22"/>
              </w:rPr>
              <w:t xml:space="preserve">Justering av protokoll </w:t>
            </w:r>
          </w:p>
          <w:p w:rsidR="0060257D" w:rsidRPr="00282BFE" w:rsidRDefault="0060257D" w:rsidP="0060257D">
            <w:pPr>
              <w:rPr>
                <w:b/>
                <w:snapToGrid w:val="0"/>
                <w:sz w:val="22"/>
                <w:szCs w:val="22"/>
              </w:rPr>
            </w:pPr>
          </w:p>
          <w:p w:rsidR="0060257D" w:rsidRDefault="0060257D" w:rsidP="0060257D">
            <w:pPr>
              <w:rPr>
                <w:snapToGrid w:val="0"/>
                <w:sz w:val="22"/>
                <w:szCs w:val="22"/>
              </w:rPr>
            </w:pPr>
            <w:r w:rsidRPr="00282BFE">
              <w:rPr>
                <w:snapToGrid w:val="0"/>
                <w:sz w:val="22"/>
                <w:szCs w:val="22"/>
              </w:rPr>
              <w:t>Utskottet justerade protokoll 2019/20:</w:t>
            </w:r>
            <w:r>
              <w:rPr>
                <w:snapToGrid w:val="0"/>
                <w:sz w:val="22"/>
                <w:szCs w:val="22"/>
              </w:rPr>
              <w:t>20.</w:t>
            </w:r>
          </w:p>
          <w:p w:rsidR="0060257D" w:rsidRPr="00282BFE" w:rsidRDefault="0060257D" w:rsidP="0060257D">
            <w:pPr>
              <w:rPr>
                <w:snapToGrid w:val="0"/>
                <w:sz w:val="22"/>
                <w:szCs w:val="22"/>
              </w:rPr>
            </w:pPr>
          </w:p>
        </w:tc>
      </w:tr>
      <w:tr w:rsidR="0060257D" w:rsidRPr="00282BFE" w:rsidTr="0060257D">
        <w:tc>
          <w:tcPr>
            <w:tcW w:w="567" w:type="dxa"/>
          </w:tcPr>
          <w:p w:rsidR="0060257D" w:rsidRPr="00282BFE" w:rsidRDefault="0060257D" w:rsidP="0060257D">
            <w:pPr>
              <w:tabs>
                <w:tab w:val="left" w:pos="1701"/>
              </w:tabs>
              <w:rPr>
                <w:b/>
                <w:snapToGrid w:val="0"/>
                <w:sz w:val="22"/>
                <w:szCs w:val="22"/>
              </w:rPr>
            </w:pPr>
            <w:r w:rsidRPr="00282BFE">
              <w:rPr>
                <w:b/>
                <w:snapToGrid w:val="0"/>
                <w:sz w:val="22"/>
                <w:szCs w:val="22"/>
              </w:rPr>
              <w:t xml:space="preserve">§ </w:t>
            </w:r>
            <w:r>
              <w:rPr>
                <w:b/>
                <w:snapToGrid w:val="0"/>
                <w:sz w:val="22"/>
                <w:szCs w:val="22"/>
              </w:rPr>
              <w:t>4</w:t>
            </w:r>
          </w:p>
          <w:p w:rsidR="0060257D" w:rsidRPr="00282BFE" w:rsidRDefault="0060257D" w:rsidP="0060257D">
            <w:pPr>
              <w:tabs>
                <w:tab w:val="left" w:pos="1701"/>
              </w:tabs>
              <w:rPr>
                <w:b/>
                <w:snapToGrid w:val="0"/>
                <w:sz w:val="22"/>
                <w:szCs w:val="22"/>
              </w:rPr>
            </w:pPr>
          </w:p>
        </w:tc>
        <w:tc>
          <w:tcPr>
            <w:tcW w:w="6946" w:type="dxa"/>
            <w:gridSpan w:val="2"/>
          </w:tcPr>
          <w:p w:rsidR="0060257D" w:rsidRDefault="0060257D" w:rsidP="0060257D">
            <w:pPr>
              <w:rPr>
                <w:snapToGrid w:val="0"/>
                <w:sz w:val="22"/>
                <w:szCs w:val="22"/>
              </w:rPr>
            </w:pPr>
            <w:r>
              <w:rPr>
                <w:b/>
                <w:bCs/>
                <w:color w:val="000000"/>
                <w:sz w:val="22"/>
                <w:szCs w:val="22"/>
              </w:rPr>
              <w:t>Kommissionens arbetsprogram 2020 (MJU5y)</w:t>
            </w:r>
            <w:r w:rsidRPr="00282BFE">
              <w:rPr>
                <w:snapToGrid w:val="0"/>
                <w:sz w:val="22"/>
                <w:szCs w:val="22"/>
              </w:rPr>
              <w:br/>
            </w:r>
          </w:p>
          <w:p w:rsidR="0060257D" w:rsidRPr="00282BFE" w:rsidRDefault="0060257D" w:rsidP="0060257D">
            <w:pPr>
              <w:rPr>
                <w:snapToGrid w:val="0"/>
                <w:sz w:val="22"/>
                <w:szCs w:val="22"/>
              </w:rPr>
            </w:pPr>
            <w:r w:rsidRPr="00282BFE">
              <w:rPr>
                <w:snapToGrid w:val="0"/>
                <w:sz w:val="22"/>
                <w:szCs w:val="22"/>
              </w:rPr>
              <w:t xml:space="preserve">Utskottet </w:t>
            </w:r>
            <w:r>
              <w:rPr>
                <w:snapToGrid w:val="0"/>
                <w:sz w:val="22"/>
                <w:szCs w:val="22"/>
              </w:rPr>
              <w:t xml:space="preserve">fortsatte behandling av </w:t>
            </w:r>
            <w:r w:rsidR="00F45801">
              <w:rPr>
                <w:snapToGrid w:val="0"/>
                <w:sz w:val="22"/>
                <w:szCs w:val="22"/>
              </w:rPr>
              <w:t xml:space="preserve">frågan om </w:t>
            </w:r>
            <w:r>
              <w:rPr>
                <w:snapToGrid w:val="0"/>
                <w:sz w:val="22"/>
                <w:szCs w:val="22"/>
              </w:rPr>
              <w:t xml:space="preserve">yttrande till utrikesutskottet </w:t>
            </w:r>
            <w:r w:rsidR="00F45801">
              <w:rPr>
                <w:snapToGrid w:val="0"/>
                <w:sz w:val="22"/>
                <w:szCs w:val="22"/>
              </w:rPr>
              <w:t xml:space="preserve">över </w:t>
            </w:r>
            <w:r>
              <w:rPr>
                <w:snapToGrid w:val="0"/>
                <w:sz w:val="22"/>
                <w:szCs w:val="22"/>
              </w:rPr>
              <w:t>Kommissionens arbetsprogram 2020</w:t>
            </w:r>
            <w:r w:rsidRPr="00282BFE">
              <w:rPr>
                <w:snapToGrid w:val="0"/>
                <w:sz w:val="22"/>
                <w:szCs w:val="22"/>
              </w:rPr>
              <w:t>.</w:t>
            </w:r>
          </w:p>
          <w:p w:rsidR="0060257D" w:rsidRPr="00282BFE" w:rsidRDefault="0060257D" w:rsidP="0060257D">
            <w:pPr>
              <w:rPr>
                <w:snapToGrid w:val="0"/>
                <w:sz w:val="22"/>
                <w:szCs w:val="22"/>
              </w:rPr>
            </w:pPr>
            <w:r w:rsidRPr="00282BFE">
              <w:rPr>
                <w:snapToGrid w:val="0"/>
                <w:sz w:val="22"/>
                <w:szCs w:val="22"/>
              </w:rPr>
              <w:br/>
            </w:r>
            <w:r>
              <w:rPr>
                <w:snapToGrid w:val="0"/>
                <w:sz w:val="22"/>
                <w:szCs w:val="22"/>
              </w:rPr>
              <w:t xml:space="preserve">Utskottet justerade yttrande </w:t>
            </w:r>
            <w:r w:rsidR="00F45801">
              <w:rPr>
                <w:snapToGrid w:val="0"/>
                <w:sz w:val="22"/>
                <w:szCs w:val="22"/>
              </w:rPr>
              <w:t>2019/</w:t>
            </w:r>
            <w:proofErr w:type="gramStart"/>
            <w:r w:rsidR="00F45801">
              <w:rPr>
                <w:snapToGrid w:val="0"/>
                <w:sz w:val="22"/>
                <w:szCs w:val="22"/>
              </w:rPr>
              <w:t>20:</w:t>
            </w:r>
            <w:r>
              <w:rPr>
                <w:snapToGrid w:val="0"/>
                <w:sz w:val="22"/>
                <w:szCs w:val="22"/>
              </w:rPr>
              <w:t>MJU</w:t>
            </w:r>
            <w:proofErr w:type="gramEnd"/>
            <w:r>
              <w:rPr>
                <w:snapToGrid w:val="0"/>
                <w:sz w:val="22"/>
                <w:szCs w:val="22"/>
              </w:rPr>
              <w:t>5y</w:t>
            </w:r>
            <w:r w:rsidRPr="00282BFE">
              <w:rPr>
                <w:snapToGrid w:val="0"/>
                <w:sz w:val="22"/>
                <w:szCs w:val="22"/>
              </w:rPr>
              <w:t>.</w:t>
            </w:r>
            <w:r w:rsidR="009E428A">
              <w:rPr>
                <w:snapToGrid w:val="0"/>
                <w:sz w:val="22"/>
                <w:szCs w:val="22"/>
              </w:rPr>
              <w:t xml:space="preserve"> </w:t>
            </w:r>
          </w:p>
          <w:p w:rsidR="0060257D" w:rsidRPr="00282BFE" w:rsidRDefault="0060257D" w:rsidP="0060257D">
            <w:pPr>
              <w:rPr>
                <w:b/>
                <w:snapToGrid w:val="0"/>
                <w:sz w:val="22"/>
                <w:szCs w:val="22"/>
              </w:rPr>
            </w:pPr>
          </w:p>
        </w:tc>
      </w:tr>
      <w:tr w:rsidR="0060257D" w:rsidRPr="00282BFE" w:rsidTr="0060257D">
        <w:tc>
          <w:tcPr>
            <w:tcW w:w="567" w:type="dxa"/>
          </w:tcPr>
          <w:p w:rsidR="0060257D" w:rsidRPr="00282BFE" w:rsidRDefault="0060257D" w:rsidP="0060257D">
            <w:pPr>
              <w:tabs>
                <w:tab w:val="left" w:pos="1701"/>
              </w:tabs>
              <w:rPr>
                <w:b/>
                <w:snapToGrid w:val="0"/>
                <w:sz w:val="22"/>
                <w:szCs w:val="22"/>
              </w:rPr>
            </w:pPr>
            <w:r w:rsidRPr="00282BFE">
              <w:rPr>
                <w:b/>
                <w:snapToGrid w:val="0"/>
                <w:sz w:val="22"/>
                <w:szCs w:val="22"/>
              </w:rPr>
              <w:t xml:space="preserve">§ </w:t>
            </w:r>
            <w:r>
              <w:rPr>
                <w:b/>
                <w:snapToGrid w:val="0"/>
                <w:sz w:val="22"/>
                <w:szCs w:val="22"/>
              </w:rPr>
              <w:t>5</w:t>
            </w:r>
          </w:p>
        </w:tc>
        <w:tc>
          <w:tcPr>
            <w:tcW w:w="6946" w:type="dxa"/>
            <w:gridSpan w:val="2"/>
          </w:tcPr>
          <w:p w:rsidR="0060257D" w:rsidRPr="00282BFE" w:rsidRDefault="0060257D" w:rsidP="0060257D">
            <w:pPr>
              <w:rPr>
                <w:rFonts w:eastAsiaTheme="minorHAnsi"/>
                <w:bCs/>
                <w:color w:val="000000"/>
                <w:sz w:val="22"/>
                <w:szCs w:val="22"/>
                <w:lang w:eastAsia="en-US"/>
              </w:rPr>
            </w:pPr>
            <w:r>
              <w:rPr>
                <w:rFonts w:eastAsiaTheme="minorHAnsi"/>
                <w:b/>
                <w:bCs/>
                <w:color w:val="000000"/>
                <w:sz w:val="22"/>
                <w:szCs w:val="22"/>
                <w:lang w:eastAsia="en-US"/>
              </w:rPr>
              <w:t>Vattenvård (MJU10)</w:t>
            </w:r>
            <w:r>
              <w:rPr>
                <w:rFonts w:eastAsiaTheme="minorHAnsi"/>
                <w:b/>
                <w:bCs/>
                <w:color w:val="000000"/>
                <w:sz w:val="22"/>
                <w:szCs w:val="22"/>
                <w:lang w:eastAsia="en-US"/>
              </w:rPr>
              <w:br/>
            </w:r>
          </w:p>
          <w:p w:rsidR="0060257D" w:rsidRPr="00282BFE" w:rsidRDefault="0060257D" w:rsidP="0060257D">
            <w:pPr>
              <w:tabs>
                <w:tab w:val="left" w:pos="1701"/>
              </w:tabs>
              <w:rPr>
                <w:snapToGrid w:val="0"/>
                <w:sz w:val="22"/>
                <w:szCs w:val="22"/>
              </w:rPr>
            </w:pPr>
            <w:r>
              <w:rPr>
                <w:snapToGrid w:val="0"/>
                <w:sz w:val="22"/>
                <w:szCs w:val="22"/>
              </w:rPr>
              <w:t>Utskottet fortsatte behandlingen av motioner om vattenvård.</w:t>
            </w:r>
            <w:r>
              <w:rPr>
                <w:snapToGrid w:val="0"/>
                <w:sz w:val="22"/>
                <w:szCs w:val="22"/>
              </w:rPr>
              <w:br/>
            </w:r>
            <w:r>
              <w:rPr>
                <w:snapToGrid w:val="0"/>
                <w:sz w:val="22"/>
                <w:szCs w:val="22"/>
              </w:rPr>
              <w:br/>
              <w:t>Ärendet bordlades.</w:t>
            </w:r>
          </w:p>
          <w:p w:rsidR="0060257D" w:rsidRPr="00282BFE" w:rsidRDefault="0060257D" w:rsidP="0060257D">
            <w:pPr>
              <w:tabs>
                <w:tab w:val="left" w:pos="1701"/>
              </w:tabs>
              <w:rPr>
                <w:rFonts w:eastAsiaTheme="minorHAnsi"/>
                <w:b/>
                <w:bCs/>
                <w:color w:val="000000"/>
                <w:sz w:val="22"/>
                <w:szCs w:val="22"/>
                <w:lang w:eastAsia="en-US"/>
              </w:rPr>
            </w:pPr>
          </w:p>
        </w:tc>
      </w:tr>
      <w:tr w:rsidR="0060257D" w:rsidRPr="00282BFE" w:rsidTr="0060257D">
        <w:tc>
          <w:tcPr>
            <w:tcW w:w="567" w:type="dxa"/>
          </w:tcPr>
          <w:p w:rsidR="0060257D" w:rsidRPr="00282BFE" w:rsidRDefault="0060257D" w:rsidP="0060257D">
            <w:pPr>
              <w:tabs>
                <w:tab w:val="left" w:pos="1701"/>
              </w:tabs>
              <w:rPr>
                <w:b/>
                <w:snapToGrid w:val="0"/>
                <w:sz w:val="22"/>
                <w:szCs w:val="22"/>
              </w:rPr>
            </w:pPr>
            <w:r>
              <w:rPr>
                <w:b/>
                <w:snapToGrid w:val="0"/>
                <w:sz w:val="22"/>
                <w:szCs w:val="22"/>
              </w:rPr>
              <w:t xml:space="preserve">§ </w:t>
            </w:r>
            <w:r w:rsidR="00C278C7">
              <w:rPr>
                <w:b/>
                <w:snapToGrid w:val="0"/>
                <w:sz w:val="22"/>
                <w:szCs w:val="22"/>
              </w:rPr>
              <w:t>6</w:t>
            </w:r>
          </w:p>
        </w:tc>
        <w:tc>
          <w:tcPr>
            <w:tcW w:w="6946" w:type="dxa"/>
            <w:gridSpan w:val="2"/>
          </w:tcPr>
          <w:p w:rsidR="0060257D" w:rsidRDefault="0060257D" w:rsidP="0060257D">
            <w:pPr>
              <w:rPr>
                <w:rFonts w:eastAsiaTheme="minorHAnsi"/>
                <w:b/>
                <w:bCs/>
                <w:color w:val="000000"/>
                <w:sz w:val="22"/>
                <w:szCs w:val="22"/>
                <w:lang w:eastAsia="en-US"/>
              </w:rPr>
            </w:pPr>
            <w:r>
              <w:rPr>
                <w:rFonts w:eastAsiaTheme="minorHAnsi"/>
                <w:b/>
                <w:bCs/>
                <w:color w:val="000000"/>
                <w:sz w:val="22"/>
                <w:szCs w:val="22"/>
                <w:lang w:eastAsia="en-US"/>
              </w:rPr>
              <w:t>Information från Livsmedelsverket</w:t>
            </w:r>
          </w:p>
          <w:p w:rsidR="0060257D" w:rsidRDefault="0060257D" w:rsidP="0060257D">
            <w:pPr>
              <w:rPr>
                <w:rFonts w:eastAsiaTheme="minorHAnsi"/>
                <w:b/>
                <w:bCs/>
                <w:color w:val="000000"/>
                <w:sz w:val="22"/>
                <w:szCs w:val="22"/>
                <w:lang w:eastAsia="en-US"/>
              </w:rPr>
            </w:pPr>
          </w:p>
          <w:p w:rsidR="0060257D" w:rsidRDefault="0060257D" w:rsidP="0060257D">
            <w:pPr>
              <w:rPr>
                <w:color w:val="000000"/>
                <w:sz w:val="22"/>
                <w:szCs w:val="22"/>
              </w:rPr>
            </w:pPr>
            <w:r>
              <w:rPr>
                <w:color w:val="000000"/>
                <w:sz w:val="22"/>
                <w:szCs w:val="22"/>
              </w:rPr>
              <w:t>Livsmedelsverkets generaldirektör Annica Sohlström</w:t>
            </w:r>
            <w:r w:rsidR="009E428A">
              <w:rPr>
                <w:color w:val="000000"/>
                <w:sz w:val="22"/>
                <w:szCs w:val="22"/>
              </w:rPr>
              <w:t xml:space="preserve"> med medarbetare</w:t>
            </w:r>
            <w:r>
              <w:rPr>
                <w:color w:val="000000"/>
                <w:szCs w:val="24"/>
              </w:rPr>
              <w:t xml:space="preserve"> </w:t>
            </w:r>
            <w:r>
              <w:rPr>
                <w:color w:val="000000"/>
                <w:sz w:val="22"/>
                <w:szCs w:val="22"/>
              </w:rPr>
              <w:t>informera</w:t>
            </w:r>
            <w:r w:rsidR="009E428A">
              <w:rPr>
                <w:color w:val="000000"/>
                <w:sz w:val="22"/>
                <w:szCs w:val="22"/>
              </w:rPr>
              <w:t>de</w:t>
            </w:r>
            <w:r>
              <w:rPr>
                <w:color w:val="000000"/>
                <w:sz w:val="22"/>
                <w:szCs w:val="22"/>
              </w:rPr>
              <w:t xml:space="preserve"> om hot och säkerhetsaspekter kopplat till myndighetens verksamhet</w:t>
            </w:r>
            <w:r w:rsidR="009E428A">
              <w:rPr>
                <w:color w:val="000000"/>
                <w:sz w:val="22"/>
                <w:szCs w:val="22"/>
              </w:rPr>
              <w:t>.</w:t>
            </w:r>
          </w:p>
          <w:p w:rsidR="0060257D" w:rsidRDefault="0060257D" w:rsidP="0060257D">
            <w:pPr>
              <w:rPr>
                <w:rFonts w:eastAsiaTheme="minorHAnsi"/>
                <w:b/>
                <w:bCs/>
                <w:color w:val="000000"/>
                <w:sz w:val="22"/>
                <w:szCs w:val="22"/>
                <w:lang w:eastAsia="en-US"/>
              </w:rPr>
            </w:pPr>
          </w:p>
        </w:tc>
      </w:tr>
      <w:tr w:rsidR="0060257D" w:rsidRPr="00282BFE" w:rsidTr="0060257D">
        <w:tc>
          <w:tcPr>
            <w:tcW w:w="567" w:type="dxa"/>
          </w:tcPr>
          <w:p w:rsidR="0060257D" w:rsidRPr="00282BFE" w:rsidRDefault="0060257D" w:rsidP="0060257D">
            <w:pPr>
              <w:tabs>
                <w:tab w:val="left" w:pos="1701"/>
              </w:tabs>
              <w:rPr>
                <w:b/>
                <w:snapToGrid w:val="0"/>
                <w:sz w:val="22"/>
                <w:szCs w:val="22"/>
              </w:rPr>
            </w:pPr>
            <w:r w:rsidRPr="00282BFE">
              <w:rPr>
                <w:b/>
                <w:snapToGrid w:val="0"/>
                <w:sz w:val="22"/>
                <w:szCs w:val="22"/>
              </w:rPr>
              <w:t xml:space="preserve">§ </w:t>
            </w:r>
            <w:r w:rsidR="00C278C7">
              <w:rPr>
                <w:b/>
                <w:snapToGrid w:val="0"/>
                <w:sz w:val="22"/>
                <w:szCs w:val="22"/>
              </w:rPr>
              <w:t>7</w:t>
            </w:r>
          </w:p>
        </w:tc>
        <w:tc>
          <w:tcPr>
            <w:tcW w:w="6946" w:type="dxa"/>
            <w:gridSpan w:val="2"/>
          </w:tcPr>
          <w:p w:rsidR="0060257D" w:rsidRPr="00282BFE" w:rsidRDefault="0060257D" w:rsidP="0060257D">
            <w:pPr>
              <w:rPr>
                <w:rFonts w:eastAsiaTheme="minorHAnsi"/>
                <w:bCs/>
                <w:color w:val="000000"/>
                <w:sz w:val="22"/>
                <w:szCs w:val="22"/>
                <w:lang w:eastAsia="en-US"/>
              </w:rPr>
            </w:pPr>
            <w:r w:rsidRPr="00282BFE">
              <w:rPr>
                <w:b/>
                <w:bCs/>
                <w:color w:val="000000"/>
                <w:sz w:val="22"/>
                <w:szCs w:val="22"/>
              </w:rPr>
              <w:t>Nästa sammanträde</w:t>
            </w:r>
          </w:p>
          <w:p w:rsidR="0060257D" w:rsidRPr="00282BFE" w:rsidRDefault="0060257D" w:rsidP="0060257D">
            <w:pPr>
              <w:rPr>
                <w:rFonts w:eastAsiaTheme="minorHAnsi"/>
                <w:bCs/>
                <w:color w:val="000000"/>
                <w:sz w:val="22"/>
                <w:szCs w:val="22"/>
                <w:lang w:eastAsia="en-US"/>
              </w:rPr>
            </w:pPr>
          </w:p>
          <w:p w:rsidR="0060257D" w:rsidRPr="00282BFE" w:rsidRDefault="0060257D" w:rsidP="0060257D">
            <w:pPr>
              <w:rPr>
                <w:snapToGrid w:val="0"/>
                <w:sz w:val="22"/>
                <w:szCs w:val="22"/>
              </w:rPr>
            </w:pPr>
            <w:r w:rsidRPr="00282BFE">
              <w:rPr>
                <w:snapToGrid w:val="0"/>
                <w:sz w:val="22"/>
                <w:szCs w:val="22"/>
              </w:rPr>
              <w:t>Nästa sammanträde äger rum t</w:t>
            </w:r>
            <w:r>
              <w:rPr>
                <w:snapToGrid w:val="0"/>
                <w:sz w:val="22"/>
                <w:szCs w:val="22"/>
              </w:rPr>
              <w:t>i</w:t>
            </w:r>
            <w:r w:rsidRPr="00282BFE">
              <w:rPr>
                <w:snapToGrid w:val="0"/>
                <w:sz w:val="22"/>
                <w:szCs w:val="22"/>
              </w:rPr>
              <w:t xml:space="preserve">sdagen den </w:t>
            </w:r>
            <w:r>
              <w:rPr>
                <w:snapToGrid w:val="0"/>
                <w:sz w:val="22"/>
                <w:szCs w:val="22"/>
              </w:rPr>
              <w:t>3 mars 2020 kl. 11.00</w:t>
            </w:r>
            <w:r w:rsidR="009E428A">
              <w:rPr>
                <w:snapToGrid w:val="0"/>
                <w:sz w:val="22"/>
                <w:szCs w:val="22"/>
              </w:rPr>
              <w:t>.</w:t>
            </w:r>
          </w:p>
          <w:p w:rsidR="0060257D" w:rsidRPr="00282BFE" w:rsidRDefault="0060257D" w:rsidP="0060257D">
            <w:pPr>
              <w:rPr>
                <w:rFonts w:eastAsiaTheme="minorHAnsi"/>
                <w:bCs/>
                <w:color w:val="000000"/>
                <w:sz w:val="22"/>
                <w:szCs w:val="22"/>
                <w:lang w:eastAsia="en-US"/>
              </w:rPr>
            </w:pPr>
          </w:p>
        </w:tc>
      </w:tr>
      <w:tr w:rsidR="0060257D" w:rsidRPr="00282BFE" w:rsidTr="0060257D">
        <w:trPr>
          <w:gridAfter w:val="1"/>
          <w:wAfter w:w="357" w:type="dxa"/>
        </w:trPr>
        <w:tc>
          <w:tcPr>
            <w:tcW w:w="7156" w:type="dxa"/>
            <w:gridSpan w:val="2"/>
          </w:tcPr>
          <w:p w:rsidR="0060257D" w:rsidRPr="00282BFE" w:rsidRDefault="0060257D" w:rsidP="0060257D">
            <w:pPr>
              <w:tabs>
                <w:tab w:val="left" w:pos="1701"/>
              </w:tabs>
              <w:rPr>
                <w:sz w:val="22"/>
                <w:szCs w:val="22"/>
              </w:rPr>
            </w:pPr>
            <w:r w:rsidRPr="00282BFE">
              <w:rPr>
                <w:sz w:val="22"/>
                <w:szCs w:val="22"/>
              </w:rPr>
              <w:t>Vid protokollet</w:t>
            </w:r>
          </w:p>
          <w:p w:rsidR="0060257D" w:rsidRPr="00282BFE" w:rsidRDefault="0060257D" w:rsidP="0060257D">
            <w:pPr>
              <w:tabs>
                <w:tab w:val="left" w:pos="1701"/>
              </w:tabs>
              <w:rPr>
                <w:sz w:val="22"/>
                <w:szCs w:val="22"/>
              </w:rPr>
            </w:pPr>
          </w:p>
          <w:p w:rsidR="0060257D" w:rsidRPr="00282BFE" w:rsidRDefault="0060257D" w:rsidP="0060257D">
            <w:pPr>
              <w:tabs>
                <w:tab w:val="left" w:pos="1701"/>
              </w:tabs>
              <w:rPr>
                <w:sz w:val="22"/>
                <w:szCs w:val="22"/>
              </w:rPr>
            </w:pPr>
          </w:p>
          <w:p w:rsidR="0060257D" w:rsidRPr="00282BFE" w:rsidRDefault="0060257D" w:rsidP="0060257D">
            <w:pPr>
              <w:tabs>
                <w:tab w:val="left" w:pos="1701"/>
              </w:tabs>
              <w:rPr>
                <w:sz w:val="22"/>
                <w:szCs w:val="22"/>
              </w:rPr>
            </w:pPr>
            <w:bookmarkStart w:id="2" w:name="_GoBack"/>
            <w:bookmarkEnd w:id="2"/>
          </w:p>
          <w:p w:rsidR="0060257D" w:rsidRDefault="0060257D" w:rsidP="0060257D">
            <w:pPr>
              <w:tabs>
                <w:tab w:val="left" w:pos="1701"/>
              </w:tabs>
              <w:rPr>
                <w:sz w:val="22"/>
                <w:szCs w:val="22"/>
              </w:rPr>
            </w:pPr>
            <w:r w:rsidRPr="00282BFE">
              <w:rPr>
                <w:sz w:val="22"/>
                <w:szCs w:val="22"/>
              </w:rPr>
              <w:t xml:space="preserve">Justeras den 3 </w:t>
            </w:r>
            <w:r>
              <w:rPr>
                <w:sz w:val="22"/>
                <w:szCs w:val="22"/>
              </w:rPr>
              <w:t>mars</w:t>
            </w:r>
            <w:r w:rsidRPr="00282BFE">
              <w:rPr>
                <w:sz w:val="22"/>
                <w:szCs w:val="22"/>
              </w:rPr>
              <w:t xml:space="preserve"> 2020</w:t>
            </w:r>
          </w:p>
          <w:p w:rsidR="00FE7FA1" w:rsidRDefault="00FE7FA1" w:rsidP="0060257D">
            <w:pPr>
              <w:tabs>
                <w:tab w:val="left" w:pos="1701"/>
              </w:tabs>
              <w:rPr>
                <w:sz w:val="22"/>
                <w:szCs w:val="22"/>
              </w:rPr>
            </w:pPr>
          </w:p>
          <w:p w:rsidR="00FE7FA1" w:rsidRDefault="00FE7FA1" w:rsidP="0060257D">
            <w:pPr>
              <w:tabs>
                <w:tab w:val="left" w:pos="1701"/>
              </w:tabs>
              <w:rPr>
                <w:sz w:val="22"/>
                <w:szCs w:val="22"/>
              </w:rPr>
            </w:pPr>
          </w:p>
          <w:p w:rsidR="0060257D" w:rsidRPr="00282BFE" w:rsidRDefault="00FE7FA1" w:rsidP="00FE7FA1">
            <w:pPr>
              <w:tabs>
                <w:tab w:val="left" w:pos="1701"/>
              </w:tabs>
              <w:rPr>
                <w:sz w:val="22"/>
                <w:szCs w:val="22"/>
              </w:rPr>
            </w:pPr>
            <w:r>
              <w:rPr>
                <w:sz w:val="22"/>
                <w:szCs w:val="22"/>
              </w:rPr>
              <w:t>Kristina Yngwe</w:t>
            </w:r>
          </w:p>
        </w:tc>
      </w:tr>
    </w:tbl>
    <w:p w:rsidR="00B96E81" w:rsidRPr="00282BFE" w:rsidRDefault="00B96E81" w:rsidP="001806D9">
      <w:pPr>
        <w:pStyle w:val="Brdtext"/>
        <w:rPr>
          <w:sz w:val="22"/>
          <w:szCs w:val="22"/>
        </w:rPr>
        <w:sectPr w:rsidR="00B96E81" w:rsidRPr="00282BFE"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
        <w:gridCol w:w="3274"/>
        <w:gridCol w:w="425"/>
        <w:gridCol w:w="425"/>
        <w:gridCol w:w="426"/>
        <w:gridCol w:w="425"/>
        <w:gridCol w:w="425"/>
        <w:gridCol w:w="425"/>
        <w:gridCol w:w="285"/>
        <w:gridCol w:w="141"/>
        <w:gridCol w:w="283"/>
        <w:gridCol w:w="142"/>
        <w:gridCol w:w="425"/>
        <w:gridCol w:w="425"/>
        <w:gridCol w:w="427"/>
        <w:gridCol w:w="221"/>
        <w:gridCol w:w="345"/>
        <w:gridCol w:w="144"/>
        <w:gridCol w:w="1419"/>
      </w:tblGrid>
      <w:tr w:rsidR="009823FA" w:rsidRPr="00282BFE" w:rsidTr="00BC1480">
        <w:trPr>
          <w:gridAfter w:val="1"/>
          <w:wAfter w:w="1419" w:type="dxa"/>
        </w:trPr>
        <w:tc>
          <w:tcPr>
            <w:tcW w:w="3966" w:type="dxa"/>
            <w:gridSpan w:val="2"/>
            <w:tcBorders>
              <w:top w:val="nil"/>
              <w:left w:val="nil"/>
              <w:bottom w:val="nil"/>
              <w:right w:val="nil"/>
            </w:tcBorders>
          </w:tcPr>
          <w:p w:rsidR="009823FA" w:rsidRPr="00282BFE" w:rsidRDefault="009823FA" w:rsidP="005A0266">
            <w:pPr>
              <w:tabs>
                <w:tab w:val="left" w:pos="1701"/>
              </w:tabs>
              <w:rPr>
                <w:sz w:val="22"/>
                <w:szCs w:val="22"/>
              </w:rPr>
            </w:pPr>
            <w:r w:rsidRPr="00282BFE">
              <w:rPr>
                <w:sz w:val="22"/>
                <w:szCs w:val="22"/>
              </w:rPr>
              <w:lastRenderedPageBreak/>
              <w:br w:type="page"/>
            </w:r>
            <w:r w:rsidRPr="00282BFE">
              <w:rPr>
                <w:sz w:val="22"/>
                <w:szCs w:val="22"/>
              </w:rPr>
              <w:br w:type="page"/>
              <w:t>MILJÖ- OCH JORDBRUKS- UTSKOTTET</w:t>
            </w:r>
          </w:p>
        </w:tc>
        <w:tc>
          <w:tcPr>
            <w:tcW w:w="3260" w:type="dxa"/>
            <w:gridSpan w:val="9"/>
            <w:tcBorders>
              <w:top w:val="nil"/>
              <w:left w:val="nil"/>
              <w:bottom w:val="nil"/>
              <w:right w:val="nil"/>
            </w:tcBorders>
          </w:tcPr>
          <w:p w:rsidR="009823FA" w:rsidRPr="00282BFE" w:rsidRDefault="009823FA" w:rsidP="005A0266">
            <w:pPr>
              <w:tabs>
                <w:tab w:val="left" w:pos="1701"/>
              </w:tabs>
              <w:rPr>
                <w:b/>
                <w:sz w:val="22"/>
                <w:szCs w:val="22"/>
              </w:rPr>
            </w:pPr>
            <w:r w:rsidRPr="00282BFE">
              <w:rPr>
                <w:b/>
                <w:sz w:val="22"/>
                <w:szCs w:val="22"/>
              </w:rPr>
              <w:t>NÄRVAROFÖRTECKNING</w:t>
            </w:r>
          </w:p>
        </w:tc>
        <w:tc>
          <w:tcPr>
            <w:tcW w:w="2129" w:type="dxa"/>
            <w:gridSpan w:val="7"/>
            <w:tcBorders>
              <w:top w:val="nil"/>
              <w:left w:val="nil"/>
              <w:bottom w:val="nil"/>
              <w:right w:val="nil"/>
            </w:tcBorders>
          </w:tcPr>
          <w:p w:rsidR="009823FA" w:rsidRPr="00282BFE" w:rsidRDefault="009823FA" w:rsidP="005A0266">
            <w:pPr>
              <w:tabs>
                <w:tab w:val="left" w:pos="1701"/>
              </w:tabs>
              <w:rPr>
                <w:sz w:val="22"/>
                <w:szCs w:val="22"/>
              </w:rPr>
            </w:pPr>
            <w:r w:rsidRPr="00282BFE">
              <w:rPr>
                <w:b/>
                <w:sz w:val="22"/>
                <w:szCs w:val="22"/>
              </w:rPr>
              <w:t xml:space="preserve">Bilaga 1 </w:t>
            </w:r>
            <w:r w:rsidRPr="00282BFE">
              <w:rPr>
                <w:sz w:val="22"/>
                <w:szCs w:val="22"/>
              </w:rPr>
              <w:t xml:space="preserve">till </w:t>
            </w:r>
          </w:p>
          <w:p w:rsidR="009823FA" w:rsidRPr="00282BFE" w:rsidRDefault="009823FA" w:rsidP="005A0266">
            <w:pPr>
              <w:tabs>
                <w:tab w:val="left" w:pos="1701"/>
              </w:tabs>
              <w:rPr>
                <w:sz w:val="22"/>
                <w:szCs w:val="22"/>
              </w:rPr>
            </w:pPr>
            <w:r w:rsidRPr="00282BFE">
              <w:rPr>
                <w:sz w:val="22"/>
                <w:szCs w:val="22"/>
              </w:rPr>
              <w:t>prot. 201</w:t>
            </w:r>
            <w:r w:rsidR="000E777E" w:rsidRPr="00282BFE">
              <w:rPr>
                <w:sz w:val="22"/>
                <w:szCs w:val="22"/>
              </w:rPr>
              <w:t>9</w:t>
            </w:r>
            <w:r w:rsidRPr="00282BFE">
              <w:rPr>
                <w:sz w:val="22"/>
                <w:szCs w:val="22"/>
              </w:rPr>
              <w:t>/</w:t>
            </w:r>
            <w:r w:rsidR="000E777E" w:rsidRPr="00282BFE">
              <w:rPr>
                <w:sz w:val="22"/>
                <w:szCs w:val="22"/>
              </w:rPr>
              <w:t>20</w:t>
            </w:r>
            <w:r w:rsidRPr="00282BFE">
              <w:rPr>
                <w:sz w:val="22"/>
                <w:szCs w:val="22"/>
              </w:rPr>
              <w:t>:</w:t>
            </w:r>
            <w:r w:rsidR="0060257D">
              <w:rPr>
                <w:sz w:val="22"/>
                <w:szCs w:val="22"/>
              </w:rPr>
              <w:t>22</w:t>
            </w:r>
          </w:p>
        </w:tc>
      </w:tr>
      <w:tr w:rsidR="009823FA"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cantSplit/>
        </w:trPr>
        <w:tc>
          <w:tcPr>
            <w:tcW w:w="3966"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w:t>
            </w:r>
            <w:r w:rsidR="00C278C7">
              <w:rPr>
                <w:sz w:val="22"/>
                <w:szCs w:val="22"/>
              </w:rPr>
              <w:t>1–2</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282BFE" w:rsidRDefault="00C278C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r w:rsidR="00F00E39">
              <w:rPr>
                <w:sz w:val="22"/>
                <w:szCs w:val="22"/>
              </w:rPr>
              <w:t>3</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C278C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§4</w:t>
            </w:r>
          </w:p>
        </w:tc>
        <w:tc>
          <w:tcPr>
            <w:tcW w:w="851" w:type="dxa"/>
            <w:gridSpan w:val="4"/>
            <w:tcBorders>
              <w:top w:val="single" w:sz="6" w:space="0" w:color="auto"/>
              <w:left w:val="single" w:sz="6" w:space="0" w:color="auto"/>
              <w:bottom w:val="single" w:sz="6" w:space="0" w:color="auto"/>
              <w:right w:val="single" w:sz="6" w:space="0" w:color="auto"/>
            </w:tcBorders>
          </w:tcPr>
          <w:p w:rsidR="009823FA" w:rsidRPr="00282BFE" w:rsidRDefault="00C278C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§5–6</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282BFE" w:rsidRDefault="00C278C7"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§7</w:t>
            </w:r>
          </w:p>
        </w:tc>
        <w:tc>
          <w:tcPr>
            <w:tcW w:w="1137" w:type="dxa"/>
            <w:gridSpan w:val="4"/>
            <w:tcBorders>
              <w:top w:val="single" w:sz="6" w:space="0" w:color="auto"/>
              <w:left w:val="single" w:sz="6" w:space="0" w:color="auto"/>
              <w:bottom w:val="single" w:sz="6" w:space="0" w:color="auto"/>
              <w:right w:val="single" w:sz="6" w:space="0" w:color="auto"/>
            </w:tcBorders>
          </w:tcPr>
          <w:p w:rsidR="009823FA" w:rsidRPr="00282BFE"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N</w:t>
            </w: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282BFE">
              <w:rPr>
                <w:sz w:val="22"/>
                <w:szCs w:val="22"/>
              </w:rPr>
              <w:t>V</w:t>
            </w: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Kristina Yngwe (C),</w:t>
            </w:r>
            <w:r w:rsidRPr="00282BFE">
              <w:rPr>
                <w:color w:val="000000"/>
                <w:sz w:val="22"/>
                <w:szCs w:val="22"/>
                <w:lang w:val="en-US"/>
              </w:rPr>
              <w:t xml:space="preserve"> </w:t>
            </w:r>
            <w:proofErr w:type="spellStart"/>
            <w:r w:rsidRPr="00282BFE">
              <w:rPr>
                <w:color w:val="000000"/>
                <w:sz w:val="22"/>
                <w:szCs w:val="22"/>
                <w:lang w:val="en-US"/>
              </w:rPr>
              <w:t>ordf</w:t>
            </w:r>
            <w:proofErr w:type="spellEnd"/>
            <w:r w:rsidRPr="00282BFE">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val="en-US" w:eastAsia="en-US"/>
              </w:rPr>
            </w:pPr>
            <w:r w:rsidRPr="00282BFE">
              <w:rPr>
                <w:sz w:val="22"/>
                <w:szCs w:val="22"/>
                <w:lang w:val="en-US" w:eastAsia="en-US"/>
              </w:rPr>
              <w:t xml:space="preserve">Jessica Rosencrantz (M), </w:t>
            </w:r>
            <w:proofErr w:type="spellStart"/>
            <w:r w:rsidRPr="00282BFE">
              <w:rPr>
                <w:sz w:val="22"/>
                <w:szCs w:val="22"/>
                <w:lang w:val="en-US" w:eastAsia="en-US"/>
              </w:rPr>
              <w:t>andre</w:t>
            </w:r>
            <w:proofErr w:type="spellEnd"/>
            <w:r w:rsidRPr="00282BFE">
              <w:rPr>
                <w:sz w:val="22"/>
                <w:szCs w:val="22"/>
                <w:lang w:val="en-US" w:eastAsia="en-US"/>
              </w:rPr>
              <w:t xml:space="preserve"> vice </w:t>
            </w:r>
            <w:proofErr w:type="spellStart"/>
            <w:r w:rsidRPr="00282BFE">
              <w:rPr>
                <w:sz w:val="22"/>
                <w:szCs w:val="22"/>
                <w:lang w:val="en-US" w:eastAsia="en-US"/>
              </w:rPr>
              <w:t>ordf</w:t>
            </w:r>
            <w:proofErr w:type="spellEnd"/>
            <w:r w:rsidRPr="00282BFE">
              <w:rPr>
                <w:sz w:val="22"/>
                <w:szCs w:val="22"/>
                <w:lang w:val="en-US" w:eastAsia="en-US"/>
              </w:rPr>
              <w:t>.</w:t>
            </w:r>
          </w:p>
          <w:p w:rsidR="00B40F4D" w:rsidRPr="00282BFE" w:rsidRDefault="00B40F4D" w:rsidP="00B40F4D">
            <w:pPr>
              <w:spacing w:line="256" w:lineRule="auto"/>
              <w:rPr>
                <w:sz w:val="22"/>
                <w:szCs w:val="22"/>
                <w:lang w:val="en-US" w:eastAsia="en-US"/>
              </w:rPr>
            </w:pPr>
            <w:proofErr w:type="spellStart"/>
            <w:r w:rsidRPr="00282BFE">
              <w:rPr>
                <w:sz w:val="22"/>
                <w:szCs w:val="22"/>
                <w:lang w:val="en-US" w:eastAsia="en-US"/>
              </w:rPr>
              <w:t>tjl</w:t>
            </w:r>
            <w:proofErr w:type="spellEnd"/>
            <w:r w:rsidRPr="00282BFE">
              <w:rPr>
                <w:sz w:val="22"/>
                <w:szCs w:val="22"/>
                <w:lang w:val="en-US" w:eastAsia="en-US"/>
              </w:rPr>
              <w:t xml:space="preserve">. </w:t>
            </w:r>
            <w:proofErr w:type="spellStart"/>
            <w:r w:rsidRPr="00282BFE">
              <w:rPr>
                <w:sz w:val="22"/>
                <w:szCs w:val="22"/>
                <w:lang w:val="en-US" w:eastAsia="en-US"/>
              </w:rPr>
              <w:t>t.o.m</w:t>
            </w:r>
            <w:proofErr w:type="spellEnd"/>
            <w:r w:rsidRPr="00282BFE">
              <w:rPr>
                <w:sz w:val="22"/>
                <w:szCs w:val="22"/>
                <w:lang w:val="en-US" w:eastAsia="en-US"/>
              </w:rPr>
              <w:t>. 2020-05-03</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val="en-US" w:eastAsia="en-US"/>
              </w:rPr>
            </w:pPr>
            <w:r w:rsidRPr="00282BFE">
              <w:rPr>
                <w:sz w:val="22"/>
                <w:szCs w:val="22"/>
                <w:lang w:val="en-US" w:eastAsia="en-US"/>
              </w:rPr>
              <w:t xml:space="preserve">Isak </w:t>
            </w:r>
            <w:proofErr w:type="gramStart"/>
            <w:r w:rsidRPr="00282BFE">
              <w:rPr>
                <w:sz w:val="22"/>
                <w:szCs w:val="22"/>
                <w:lang w:val="en-US" w:eastAsia="en-US"/>
              </w:rPr>
              <w:t>From</w:t>
            </w:r>
            <w:proofErr w:type="gramEnd"/>
            <w:r w:rsidRPr="00282BFE">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0C5A4A"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7003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A0F2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48392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214162" w:rsidP="00B40F4D">
            <w:pPr>
              <w:spacing w:line="256" w:lineRule="auto"/>
              <w:rPr>
                <w:sz w:val="22"/>
                <w:szCs w:val="22"/>
                <w:lang w:eastAsia="en-US"/>
              </w:rPr>
            </w:pPr>
            <w:r w:rsidRPr="00282BFE">
              <w:rPr>
                <w:sz w:val="22"/>
                <w:szCs w:val="22"/>
                <w:lang w:eastAsia="en-US"/>
              </w:rPr>
              <w:t>Nina Lundström</w:t>
            </w:r>
            <w:r w:rsidR="00B40F4D" w:rsidRPr="00282BFE">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67181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sz w:val="22"/>
                <w:szCs w:val="22"/>
                <w:lang w:eastAsia="en-US"/>
              </w:rPr>
            </w:pPr>
            <w:r w:rsidRPr="00282BFE">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spacing w:line="256" w:lineRule="auto"/>
              <w:rPr>
                <w:b/>
                <w:i/>
                <w:sz w:val="22"/>
                <w:szCs w:val="22"/>
                <w:lang w:eastAsia="en-US"/>
              </w:rPr>
            </w:pPr>
            <w:r w:rsidRPr="00282BFE">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6D5F8F" w:rsidP="00B40F4D">
            <w:pPr>
              <w:tabs>
                <w:tab w:val="left" w:pos="2268"/>
                <w:tab w:val="left" w:pos="2977"/>
                <w:tab w:val="left" w:pos="4536"/>
              </w:tabs>
              <w:spacing w:line="256" w:lineRule="auto"/>
              <w:rPr>
                <w:sz w:val="22"/>
                <w:szCs w:val="22"/>
                <w:lang w:eastAsia="en-US"/>
              </w:rPr>
            </w:pPr>
            <w:r w:rsidRPr="00282BFE">
              <w:rPr>
                <w:sz w:val="22"/>
                <w:szCs w:val="22"/>
              </w:rPr>
              <w:t xml:space="preserve">Louise Meijer (M), </w:t>
            </w:r>
            <w:proofErr w:type="spellStart"/>
            <w:r w:rsidRPr="00282BFE">
              <w:rPr>
                <w:sz w:val="22"/>
                <w:szCs w:val="22"/>
                <w:lang w:val="en-US" w:eastAsia="en-US"/>
              </w:rPr>
              <w:t>vik</w:t>
            </w:r>
            <w:proofErr w:type="spellEnd"/>
            <w:r w:rsidRPr="00282BFE">
              <w:rPr>
                <w:sz w:val="22"/>
                <w:szCs w:val="22"/>
                <w:lang w:val="en-US" w:eastAsia="en-US"/>
              </w:rPr>
              <w:t xml:space="preserve">. </w:t>
            </w:r>
            <w:proofErr w:type="spellStart"/>
            <w:r w:rsidRPr="00282BFE">
              <w:rPr>
                <w:sz w:val="22"/>
                <w:szCs w:val="22"/>
                <w:lang w:val="en-US" w:eastAsia="en-US"/>
              </w:rPr>
              <w:t>andre</w:t>
            </w:r>
            <w:proofErr w:type="spellEnd"/>
            <w:r w:rsidRPr="00282BFE">
              <w:rPr>
                <w:sz w:val="22"/>
                <w:szCs w:val="22"/>
                <w:lang w:val="en-US" w:eastAsia="en-US"/>
              </w:rPr>
              <w:t xml:space="preserve"> vice </w:t>
            </w:r>
            <w:proofErr w:type="spellStart"/>
            <w:r w:rsidRPr="00282BFE">
              <w:rPr>
                <w:sz w:val="22"/>
                <w:szCs w:val="22"/>
                <w:lang w:val="en-US" w:eastAsia="en-US"/>
              </w:rPr>
              <w:t>ordf</w:t>
            </w:r>
            <w:proofErr w:type="spellEnd"/>
            <w:r w:rsidRPr="00282BFE">
              <w:rPr>
                <w:sz w:val="22"/>
                <w:szCs w:val="22"/>
                <w:lang w:val="en-US" w:eastAsia="en-US"/>
              </w:rPr>
              <w:t xml:space="preserve">. </w:t>
            </w:r>
            <w:proofErr w:type="spellStart"/>
            <w:r w:rsidRPr="00282BFE">
              <w:rPr>
                <w:sz w:val="22"/>
                <w:szCs w:val="22"/>
                <w:lang w:val="en-US" w:eastAsia="en-US"/>
              </w:rPr>
              <w:t>t.o.m</w:t>
            </w:r>
            <w:proofErr w:type="spellEnd"/>
            <w:r w:rsidRPr="00282BFE">
              <w:rPr>
                <w:sz w:val="22"/>
                <w:szCs w:val="22"/>
                <w:lang w:val="en-US" w:eastAsia="en-US"/>
              </w:rPr>
              <w:t xml:space="preserve"> 2020-05-03</w:t>
            </w:r>
            <w:r w:rsidR="00B40F4D" w:rsidRPr="00282BFE">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48392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Height w:val="65"/>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rPr>
              <w:t xml:space="preserve">Birger </w:t>
            </w:r>
            <w:r w:rsidRPr="00282BFE">
              <w:rPr>
                <w:sz w:val="22"/>
                <w:szCs w:val="22"/>
                <w:lang w:eastAsia="en-US"/>
              </w:rPr>
              <w:t>Lahti</w:t>
            </w:r>
            <w:r w:rsidRPr="00282BFE">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48392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48392C"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Staffan Eklöf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A7463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val="en-US" w:eastAsia="en-US"/>
              </w:rPr>
            </w:pPr>
            <w:r w:rsidRPr="00282BFE">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A0F28"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7E5EC1"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F00E39"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lang w:eastAsia="en-US"/>
              </w:rPr>
            </w:pPr>
            <w:r w:rsidRPr="00282BFE">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C1480"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C1480" w:rsidRPr="00282BFE" w:rsidRDefault="00BC148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2268"/>
                <w:tab w:val="left" w:pos="2977"/>
                <w:tab w:val="left" w:pos="4536"/>
              </w:tabs>
              <w:spacing w:line="256" w:lineRule="auto"/>
              <w:rPr>
                <w:sz w:val="22"/>
                <w:szCs w:val="22"/>
              </w:rPr>
            </w:pPr>
            <w:r w:rsidRPr="00282BFE">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B40F4D" w:rsidRPr="00282BFE" w:rsidRDefault="006D5F8F" w:rsidP="00B40F4D">
            <w:pPr>
              <w:tabs>
                <w:tab w:val="left" w:pos="2268"/>
                <w:tab w:val="left" w:pos="2977"/>
                <w:tab w:val="left" w:pos="4536"/>
              </w:tabs>
              <w:spacing w:line="256" w:lineRule="auto"/>
              <w:rPr>
                <w:sz w:val="22"/>
                <w:szCs w:val="22"/>
              </w:rPr>
            </w:pPr>
            <w:r w:rsidRPr="00282BFE">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0257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9" w:type="dxa"/>
        </w:trPr>
        <w:tc>
          <w:tcPr>
            <w:tcW w:w="3966" w:type="dxa"/>
            <w:gridSpan w:val="2"/>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2268"/>
                <w:tab w:val="left" w:pos="2977"/>
                <w:tab w:val="left" w:pos="4536"/>
              </w:tabs>
              <w:spacing w:line="256" w:lineRule="auto"/>
              <w:rPr>
                <w:sz w:val="22"/>
                <w:szCs w:val="22"/>
              </w:rPr>
            </w:pPr>
            <w:r>
              <w:rPr>
                <w:sz w:val="22"/>
                <w:szCs w:val="22"/>
              </w:rPr>
              <w:t>Helena Antoni (M)</w:t>
            </w:r>
          </w:p>
        </w:tc>
        <w:tc>
          <w:tcPr>
            <w:tcW w:w="425"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7" w:type="dxa"/>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710" w:type="dxa"/>
            <w:gridSpan w:val="3"/>
            <w:tcBorders>
              <w:top w:val="single" w:sz="6" w:space="0" w:color="auto"/>
              <w:left w:val="single" w:sz="6" w:space="0" w:color="auto"/>
              <w:bottom w:val="single" w:sz="6" w:space="0" w:color="auto"/>
              <w:right w:val="single" w:sz="6" w:space="0" w:color="auto"/>
            </w:tcBorders>
          </w:tcPr>
          <w:p w:rsidR="0060257D" w:rsidRPr="00282BFE" w:rsidRDefault="0060257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63" w:type="dxa"/>
          <w:trHeight w:val="263"/>
        </w:trPr>
        <w:tc>
          <w:tcPr>
            <w:tcW w:w="3966" w:type="dxa"/>
            <w:gridSpan w:val="2"/>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N = Närvarande</w:t>
            </w:r>
          </w:p>
        </w:tc>
        <w:tc>
          <w:tcPr>
            <w:tcW w:w="5245" w:type="dxa"/>
            <w:gridSpan w:val="15"/>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X = ledamöter som deltagit i handläggningen</w:t>
            </w:r>
          </w:p>
        </w:tc>
      </w:tr>
      <w:tr w:rsidR="00B40F4D" w:rsidRPr="00282BFE"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563" w:type="dxa"/>
          <w:trHeight w:val="262"/>
        </w:trPr>
        <w:tc>
          <w:tcPr>
            <w:tcW w:w="3966" w:type="dxa"/>
            <w:gridSpan w:val="2"/>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V = Votering</w:t>
            </w:r>
          </w:p>
        </w:tc>
        <w:tc>
          <w:tcPr>
            <w:tcW w:w="5245" w:type="dxa"/>
            <w:gridSpan w:val="15"/>
          </w:tcPr>
          <w:p w:rsidR="00B40F4D" w:rsidRPr="00282BFE"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82BFE">
              <w:rPr>
                <w:sz w:val="22"/>
                <w:szCs w:val="22"/>
              </w:rPr>
              <w:t>O = ledamöter som härutöver har varit närvarande</w:t>
            </w:r>
          </w:p>
        </w:tc>
      </w:tr>
      <w:tr w:rsidR="00F67CF6" w:rsidRPr="00B40F4D" w:rsidTr="00BC14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92" w:type="dxa"/>
        </w:trPr>
        <w:tc>
          <w:tcPr>
            <w:tcW w:w="6110" w:type="dxa"/>
            <w:gridSpan w:val="8"/>
          </w:tcPr>
          <w:p w:rsidR="00F67CF6" w:rsidRPr="00B40F4D" w:rsidRDefault="00F67CF6" w:rsidP="003E6DA8">
            <w:pPr>
              <w:tabs>
                <w:tab w:val="left" w:pos="1276"/>
              </w:tabs>
              <w:rPr>
                <w:sz w:val="22"/>
                <w:szCs w:val="22"/>
              </w:rPr>
            </w:pPr>
          </w:p>
          <w:p w:rsidR="00F67CF6" w:rsidRPr="00B40F4D" w:rsidRDefault="00F67CF6" w:rsidP="003E6DA8">
            <w:pPr>
              <w:tabs>
                <w:tab w:val="left" w:pos="1276"/>
              </w:tabs>
              <w:rPr>
                <w:sz w:val="22"/>
                <w:szCs w:val="22"/>
              </w:rPr>
            </w:pPr>
            <w:r w:rsidRPr="00B40F4D">
              <w:rPr>
                <w:sz w:val="22"/>
                <w:szCs w:val="22"/>
              </w:rPr>
              <w:br w:type="page"/>
              <w:t>MILJÖ- OCH JORDBRUKSUTSKOTTET</w:t>
            </w:r>
          </w:p>
        </w:tc>
        <w:tc>
          <w:tcPr>
            <w:tcW w:w="2064" w:type="dxa"/>
            <w:gridSpan w:val="7"/>
          </w:tcPr>
          <w:p w:rsidR="00F67CF6" w:rsidRPr="00B40F4D" w:rsidRDefault="00F67CF6" w:rsidP="003E6DA8">
            <w:pPr>
              <w:tabs>
                <w:tab w:val="left" w:pos="1276"/>
              </w:tabs>
              <w:rPr>
                <w:sz w:val="22"/>
                <w:szCs w:val="22"/>
              </w:rPr>
            </w:pPr>
          </w:p>
        </w:tc>
        <w:tc>
          <w:tcPr>
            <w:tcW w:w="1908" w:type="dxa"/>
            <w:gridSpan w:val="3"/>
          </w:tcPr>
          <w:p w:rsidR="00F67CF6" w:rsidRDefault="00F67CF6" w:rsidP="003E6DA8">
            <w:pPr>
              <w:tabs>
                <w:tab w:val="left" w:pos="1276"/>
              </w:tabs>
              <w:ind w:right="-212"/>
              <w:rPr>
                <w:b/>
                <w:sz w:val="22"/>
                <w:szCs w:val="22"/>
              </w:rPr>
            </w:pPr>
          </w:p>
          <w:p w:rsidR="00F67CF6" w:rsidRPr="00B40F4D" w:rsidRDefault="00F67CF6" w:rsidP="003E6DA8">
            <w:pPr>
              <w:tabs>
                <w:tab w:val="left" w:pos="1276"/>
              </w:tabs>
              <w:ind w:right="-212"/>
              <w:rPr>
                <w:b/>
                <w:sz w:val="22"/>
                <w:szCs w:val="22"/>
              </w:rPr>
            </w:pPr>
            <w:r w:rsidRPr="00B40F4D">
              <w:rPr>
                <w:b/>
                <w:sz w:val="22"/>
                <w:szCs w:val="22"/>
              </w:rPr>
              <w:t>Bilaga 2</w:t>
            </w:r>
          </w:p>
          <w:p w:rsidR="00F67CF6" w:rsidRPr="00B40F4D" w:rsidRDefault="00F67CF6" w:rsidP="003E6DA8">
            <w:pPr>
              <w:tabs>
                <w:tab w:val="left" w:pos="1276"/>
              </w:tabs>
              <w:ind w:right="-212"/>
              <w:rPr>
                <w:sz w:val="22"/>
                <w:szCs w:val="22"/>
              </w:rPr>
            </w:pPr>
            <w:r w:rsidRPr="00B40F4D">
              <w:rPr>
                <w:sz w:val="22"/>
                <w:szCs w:val="22"/>
              </w:rPr>
              <w:t>till protokoll</w:t>
            </w:r>
          </w:p>
          <w:p w:rsidR="00F67CF6" w:rsidRPr="00B40F4D" w:rsidRDefault="00F67CF6" w:rsidP="003E6DA8">
            <w:pPr>
              <w:tabs>
                <w:tab w:val="left" w:pos="1276"/>
              </w:tabs>
              <w:ind w:right="-212"/>
              <w:rPr>
                <w:b/>
                <w:sz w:val="22"/>
                <w:szCs w:val="22"/>
              </w:rPr>
            </w:pPr>
            <w:r w:rsidRPr="00B40F4D">
              <w:rPr>
                <w:sz w:val="22"/>
                <w:szCs w:val="22"/>
              </w:rPr>
              <w:t>2019/20:</w:t>
            </w:r>
            <w:r>
              <w:rPr>
                <w:sz w:val="22"/>
                <w:szCs w:val="22"/>
              </w:rPr>
              <w:t>22</w:t>
            </w:r>
          </w:p>
        </w:tc>
      </w:tr>
    </w:tbl>
    <w:p w:rsidR="00F67CF6" w:rsidRDefault="00F67CF6" w:rsidP="00F67CF6">
      <w:pPr>
        <w:rPr>
          <w:rFonts w:ascii="Arial" w:hAnsi="Arial" w:cs="Arial"/>
          <w:b/>
          <w:bCs/>
          <w:sz w:val="26"/>
          <w:szCs w:val="26"/>
        </w:rPr>
      </w:pPr>
    </w:p>
    <w:p w:rsidR="00F67CF6" w:rsidRPr="0060008D" w:rsidRDefault="00F67CF6" w:rsidP="00F67CF6">
      <w:pPr>
        <w:widowControl/>
        <w:autoSpaceDE w:val="0"/>
        <w:autoSpaceDN w:val="0"/>
        <w:adjustRightInd w:val="0"/>
        <w:rPr>
          <w:b/>
          <w:bCs/>
          <w:sz w:val="22"/>
          <w:szCs w:val="22"/>
        </w:rPr>
      </w:pPr>
      <w:bookmarkStart w:id="3" w:name="_Hlk33168958"/>
      <w:r w:rsidRPr="0060008D">
        <w:rPr>
          <w:b/>
          <w:bCs/>
          <w:sz w:val="26"/>
          <w:szCs w:val="26"/>
        </w:rPr>
        <w:t>Rådets möte (</w:t>
      </w:r>
      <w:r>
        <w:rPr>
          <w:b/>
          <w:bCs/>
          <w:sz w:val="26"/>
          <w:szCs w:val="26"/>
        </w:rPr>
        <w:t>miljöministrarna</w:t>
      </w:r>
      <w:r w:rsidRPr="0060008D">
        <w:rPr>
          <w:b/>
          <w:bCs/>
          <w:sz w:val="26"/>
          <w:szCs w:val="26"/>
        </w:rPr>
        <w:t xml:space="preserve">) den </w:t>
      </w:r>
      <w:r>
        <w:rPr>
          <w:b/>
          <w:bCs/>
          <w:sz w:val="26"/>
          <w:szCs w:val="26"/>
        </w:rPr>
        <w:t xml:space="preserve">5 mars </w:t>
      </w:r>
      <w:r w:rsidRPr="0060008D">
        <w:rPr>
          <w:b/>
          <w:bCs/>
          <w:sz w:val="26"/>
          <w:szCs w:val="26"/>
        </w:rPr>
        <w:t>2020 – kommenterad dagordning</w:t>
      </w:r>
      <w:r w:rsidRPr="0060008D">
        <w:rPr>
          <w:b/>
          <w:bCs/>
          <w:sz w:val="26"/>
          <w:szCs w:val="26"/>
        </w:rPr>
        <w:br/>
      </w:r>
    </w:p>
    <w:p w:rsidR="00F67CF6" w:rsidRPr="0060008D" w:rsidRDefault="00F67CF6" w:rsidP="00F67CF6">
      <w:pPr>
        <w:rPr>
          <w:b/>
          <w:sz w:val="22"/>
          <w:szCs w:val="22"/>
        </w:rPr>
      </w:pPr>
      <w:r w:rsidRPr="0060008D">
        <w:rPr>
          <w:b/>
          <w:sz w:val="22"/>
          <w:szCs w:val="22"/>
        </w:rPr>
        <w:t xml:space="preserve">Rådsdagordningspunkt </w:t>
      </w:r>
      <w:r w:rsidR="00F8738F">
        <w:rPr>
          <w:b/>
          <w:sz w:val="22"/>
          <w:szCs w:val="22"/>
        </w:rPr>
        <w:t xml:space="preserve">3 </w:t>
      </w:r>
      <w:r w:rsidR="00F8738F" w:rsidRPr="00203E96">
        <w:rPr>
          <w:b/>
          <w:snapToGrid w:val="0"/>
          <w:sz w:val="22"/>
          <w:szCs w:val="22"/>
        </w:rPr>
        <w:t>Kommissionens meddelande om en grön giv för Europa</w:t>
      </w:r>
    </w:p>
    <w:p w:rsidR="00F8738F" w:rsidRPr="00F8738F" w:rsidRDefault="00F8738F" w:rsidP="00F8738F">
      <w:pPr>
        <w:pStyle w:val="Brdtext"/>
        <w:rPr>
          <w:sz w:val="22"/>
          <w:szCs w:val="22"/>
        </w:rPr>
      </w:pPr>
      <w:r w:rsidRPr="00F8738F">
        <w:rPr>
          <w:sz w:val="22"/>
          <w:szCs w:val="22"/>
        </w:rPr>
        <w:t xml:space="preserve">Förslag till svensk ståndpunkt: </w:t>
      </w:r>
    </w:p>
    <w:p w:rsidR="00F8738F" w:rsidRDefault="00F8738F" w:rsidP="00F8738F">
      <w:pPr>
        <w:pStyle w:val="Normaltindrag"/>
        <w:spacing w:line="240" w:lineRule="auto"/>
        <w:ind w:left="0"/>
        <w:rPr>
          <w:rFonts w:ascii="Times New Roman" w:hAnsi="Times New Roman" w:cs="Times New Roman"/>
          <w:sz w:val="22"/>
          <w:szCs w:val="22"/>
        </w:rPr>
      </w:pPr>
      <w:r w:rsidRPr="00F8738F">
        <w:rPr>
          <w:rFonts w:ascii="Times New Roman" w:hAnsi="Times New Roman" w:cs="Times New Roman"/>
          <w:sz w:val="22"/>
          <w:szCs w:val="22"/>
        </w:rPr>
        <w:t>Regeringen välkomnar den europeiska gröna given och att miljö- och klimatfrågorna prioriteras högt av kommissionen. Det är angeläget att den höga ambitionen att integrera hållbarhet i all EU-politik omsätts i konkret politik och lagstiftning för att påskynda omställningen till ett klimatneutralt och hållbart Europa, med bevarad biologisk mångfald och skydd av medborgares hälsa och välbefinnande. Regeringen välkomnar särskilt förslag med tydligt europeiskt mervärde och där den europeiska plattformen kan användas för att lösa gränsöverskridande miljö- och energiproblem. När reglering behövs på EU-nivå är det viktigt att ta hänsyn till att kostnadseffektiviteten för specifika åtgärder kan skilja sig åt mellan medlemsstater och beroende på när i tiden de genomförs. Utgiftsdrivande åtgärder behöver finansieras genom omprioriteringar i den fleråriga budgetramen (MFF).</w:t>
      </w:r>
    </w:p>
    <w:p w:rsidR="00F8738F" w:rsidRPr="00F8738F" w:rsidRDefault="00F8738F" w:rsidP="00F8738F">
      <w:pPr>
        <w:pStyle w:val="Normaltindrag"/>
        <w:spacing w:line="240" w:lineRule="auto"/>
        <w:ind w:left="0"/>
        <w:rPr>
          <w:rFonts w:ascii="Times New Roman" w:hAnsi="Times New Roman" w:cs="Times New Roman"/>
          <w:sz w:val="22"/>
          <w:szCs w:val="22"/>
        </w:rPr>
      </w:pPr>
      <w:r w:rsidRPr="00F8738F">
        <w:rPr>
          <w:rFonts w:ascii="Times New Roman" w:hAnsi="Times New Roman" w:cs="Times New Roman"/>
          <w:sz w:val="22"/>
          <w:szCs w:val="22"/>
        </w:rPr>
        <w:t>Regeringen anser att viktiga prioriteringar för klimat och miljö i den gröna given är en klimatlag på EU-nivå som förankrar målet om netto-nollutsläpp till senast 2050 i lagstiftning tillsammans med vägledande principer för att nå detta mål, samt förslag om en skärpning av EU:s utsläppsminskningsmål till 2030. Sverige uppmanar kommissionen att senast till sommaren 2020 presentera sin konsekvensanalys för en höjning av 2030-målet som bör skärpas till minst -55%. En ny handlingsplan för cirkulär ekonomi bör bidra till omställningen till en cirkulär ekonomi med resurseffektiva och giftfria kretslopp. Handlingsplanen bör omfatta initiativ till en textilstrategi och fortsatta åtgärder på EU-nivå för att förebygga och hantera de miljöproblem som uppkommer på grund av plast och mikroplast.</w:t>
      </w:r>
    </w:p>
    <w:p w:rsidR="00F8738F" w:rsidRPr="00F8738F" w:rsidRDefault="00F8738F" w:rsidP="00F8738F">
      <w:pPr>
        <w:pStyle w:val="Brdtext"/>
        <w:rPr>
          <w:sz w:val="22"/>
          <w:szCs w:val="22"/>
        </w:rPr>
      </w:pPr>
      <w:r w:rsidRPr="00F8738F">
        <w:rPr>
          <w:sz w:val="22"/>
          <w:szCs w:val="22"/>
        </w:rPr>
        <w:t>Kvinnors och mäns klimatpåverkan skiljer sig åt, och även hur de i sin tur påverkas av klimatförändringarna. Därför anser regeringen att den gröna given måste genomsyras av ett jämställdhetsperspektiv i såväl analys- som genomförande- och uppföljningsfasen.</w:t>
      </w:r>
    </w:p>
    <w:p w:rsidR="00F8738F" w:rsidRPr="00F8738F" w:rsidRDefault="00F8738F" w:rsidP="00F8738F">
      <w:pPr>
        <w:rPr>
          <w:sz w:val="22"/>
          <w:szCs w:val="22"/>
        </w:rPr>
      </w:pPr>
      <w:r w:rsidRPr="00F8738F">
        <w:rPr>
          <w:sz w:val="22"/>
          <w:szCs w:val="22"/>
        </w:rPr>
        <w:t xml:space="preserve">Regeringen anser att en strategi för biologisk mångfald bör innehålla åtgärder som adresserar de viktigaste påverkansfaktorerna som orsakar förlust av biologisk mångfald och dess ekosystemtjänster. EU bör fortsätta att driva på för ett ambitiöst avtal för skydd av </w:t>
      </w:r>
      <w:proofErr w:type="gramStart"/>
      <w:r w:rsidRPr="00F8738F">
        <w:rPr>
          <w:sz w:val="22"/>
          <w:szCs w:val="22"/>
        </w:rPr>
        <w:t>marin biologisk</w:t>
      </w:r>
      <w:proofErr w:type="gramEnd"/>
      <w:r w:rsidRPr="00F8738F">
        <w:rPr>
          <w:sz w:val="22"/>
          <w:szCs w:val="22"/>
        </w:rPr>
        <w:t xml:space="preserve"> mångfald bortom nationell jurisdiktion inom ramen för Havsrättskonventionen. Regeringen välkomnar kommissionens nollutsläppsvision för en giftfri miljö. Kommissionen bör också presentera en EU-handlingsplan för högfluorerade ämnen (PFAS) och vidta åtgärder för att minska utsläpp av läkemedel i miljön. Regeringen anser att Industriutsläppsdirektivet behöver revideras för att bidra till klimatmålen, en cirkulär ekonomi och en giftfri miljö.</w:t>
      </w:r>
    </w:p>
    <w:p w:rsidR="00F8738F" w:rsidRPr="00BC1480" w:rsidRDefault="00F8738F" w:rsidP="00BC1480">
      <w:pPr>
        <w:pStyle w:val="Normaltindrag"/>
        <w:spacing w:line="240" w:lineRule="auto"/>
        <w:ind w:left="0"/>
        <w:rPr>
          <w:rFonts w:ascii="Times New Roman" w:hAnsi="Times New Roman" w:cs="Times New Roman"/>
          <w:sz w:val="22"/>
          <w:szCs w:val="22"/>
        </w:rPr>
      </w:pPr>
      <w:r w:rsidRPr="00F8738F">
        <w:rPr>
          <w:rFonts w:ascii="Times New Roman" w:hAnsi="Times New Roman" w:cs="Times New Roman"/>
          <w:sz w:val="22"/>
          <w:szCs w:val="22"/>
        </w:rPr>
        <w:t>Den gröna given bör enligt regeringen bidra till att nå den långsiktiga visionen i EU:s miljöhandlingsprogram och ett förslag om ett åttonde miljöhandlingsprogram med hög ambitionsnivå och konkreta och mätbara prioriteringar och mål bör presenteras tidigt under 2020.</w:t>
      </w:r>
    </w:p>
    <w:p w:rsidR="00F8738F" w:rsidRDefault="00F8738F" w:rsidP="00F8738F">
      <w:pPr>
        <w:widowControl/>
        <w:autoSpaceDE w:val="0"/>
        <w:autoSpaceDN w:val="0"/>
        <w:adjustRightInd w:val="0"/>
        <w:spacing w:after="120"/>
        <w:rPr>
          <w:b/>
          <w:snapToGrid w:val="0"/>
          <w:sz w:val="22"/>
          <w:szCs w:val="22"/>
        </w:rPr>
      </w:pPr>
      <w:r w:rsidRPr="00281D1B">
        <w:rPr>
          <w:b/>
          <w:snapToGrid w:val="0"/>
          <w:sz w:val="22"/>
          <w:szCs w:val="22"/>
        </w:rPr>
        <w:t xml:space="preserve">Rådets dagordningspunkt </w:t>
      </w:r>
      <w:r>
        <w:rPr>
          <w:b/>
          <w:snapToGrid w:val="0"/>
          <w:sz w:val="22"/>
          <w:szCs w:val="22"/>
        </w:rPr>
        <w:t>5.</w:t>
      </w:r>
      <w:r w:rsidRPr="00203E96">
        <w:rPr>
          <w:b/>
          <w:snapToGrid w:val="0"/>
          <w:sz w:val="22"/>
          <w:szCs w:val="22"/>
        </w:rPr>
        <w:t xml:space="preserve">   </w:t>
      </w:r>
      <w:r>
        <w:rPr>
          <w:b/>
          <w:snapToGrid w:val="0"/>
          <w:sz w:val="22"/>
          <w:szCs w:val="22"/>
        </w:rPr>
        <w:t>H</w:t>
      </w:r>
      <w:r w:rsidRPr="00203E96">
        <w:rPr>
          <w:b/>
          <w:snapToGrid w:val="0"/>
          <w:sz w:val="22"/>
          <w:szCs w:val="22"/>
        </w:rPr>
        <w:t>älsokontrollen av vattendirektivet</w:t>
      </w:r>
    </w:p>
    <w:p w:rsidR="00F8738F" w:rsidRPr="00F8738F" w:rsidRDefault="00F8738F" w:rsidP="00F8738F">
      <w:pPr>
        <w:pStyle w:val="Brdtext"/>
        <w:rPr>
          <w:sz w:val="22"/>
          <w:szCs w:val="22"/>
        </w:rPr>
      </w:pPr>
      <w:r w:rsidRPr="00F8738F">
        <w:rPr>
          <w:sz w:val="22"/>
          <w:szCs w:val="22"/>
        </w:rPr>
        <w:t xml:space="preserve">Förslag till svensk ståndpunkt: </w:t>
      </w:r>
    </w:p>
    <w:p w:rsidR="00F8738F" w:rsidRPr="00F8738F" w:rsidRDefault="00F8738F" w:rsidP="00F8738F">
      <w:pPr>
        <w:pStyle w:val="Brdtext"/>
        <w:rPr>
          <w:sz w:val="22"/>
          <w:szCs w:val="22"/>
        </w:rPr>
      </w:pPr>
      <w:r w:rsidRPr="00F8738F">
        <w:rPr>
          <w:sz w:val="22"/>
          <w:szCs w:val="22"/>
        </w:rPr>
        <w:t xml:space="preserve">Givet samhällsutmaningarna är det för tidigt att konstatera huruvida direktivet är ”fit for </w:t>
      </w:r>
      <w:proofErr w:type="spellStart"/>
      <w:r w:rsidRPr="00F8738F">
        <w:rPr>
          <w:sz w:val="22"/>
          <w:szCs w:val="22"/>
        </w:rPr>
        <w:t>purpuse</w:t>
      </w:r>
      <w:proofErr w:type="spellEnd"/>
      <w:r w:rsidRPr="00F8738F">
        <w:rPr>
          <w:sz w:val="22"/>
          <w:szCs w:val="22"/>
        </w:rPr>
        <w:t xml:space="preserve">” eller inte. Det finns en utbredd oro för att direktivet kan komma att hindra en samhällsomställning som krävs för att möta de klimatförändringar som vi står inför. Givet detta har regeringen följande synpunkter utifrån de specifika områden som ordförandeskapet tar upp: </w:t>
      </w:r>
    </w:p>
    <w:p w:rsidR="00F8738F" w:rsidRPr="00F8738F" w:rsidRDefault="00F8738F" w:rsidP="00F8738F">
      <w:pPr>
        <w:pStyle w:val="Brdtext"/>
        <w:rPr>
          <w:sz w:val="22"/>
          <w:szCs w:val="22"/>
        </w:rPr>
      </w:pPr>
      <w:r w:rsidRPr="00F8738F">
        <w:rPr>
          <w:sz w:val="22"/>
          <w:szCs w:val="22"/>
        </w:rPr>
        <w:t xml:space="preserve">Sedan direktivet beslutades har nya samhällsutmaningar dykt upp. Klimatfrågan är högts aktuell och Sveriges klimatarbete är högt prioriterat politiskt. Regeringen menar att det inte framgår av analysen i hälsokontrollen att direktivet har den flexibilitet som krävs för att säkerställa att EU:s medlemsländer kan genomföra den samhällsomställning som är nödvändig för att genomföra EU:s gröna giv och att bli klimatneutralt till 2050. Vatten av god kvalitet är oumbärlig inför den kommande klimatanpassningen. Samtidigt kan industrins klimatinvesteringar inte vänta. Det finns därför en potentiell målkonflikt där nödvändiga åtgärder för klimatomställningen kan komma att innebära en försämring av enskilda vattenförekomster på ett sådant sätt att direktivets mål lokalt inte uppnås fullt ut. </w:t>
      </w:r>
    </w:p>
    <w:p w:rsidR="00F8738F" w:rsidRPr="00F8738F" w:rsidRDefault="00F8738F" w:rsidP="00F8738F">
      <w:pPr>
        <w:pStyle w:val="Brdtext"/>
        <w:rPr>
          <w:sz w:val="22"/>
          <w:szCs w:val="22"/>
        </w:rPr>
      </w:pPr>
      <w:r w:rsidRPr="00F8738F">
        <w:rPr>
          <w:sz w:val="22"/>
          <w:szCs w:val="22"/>
        </w:rPr>
        <w:lastRenderedPageBreak/>
        <w:t xml:space="preserve">Regeringen delar kommissionens bedömning att reglering och hantering av kemikalier inte fungerar optimalt. Detta gäller även hantering nya föroreningar såsom läkemedelsrester och mikroplaster. </w:t>
      </w:r>
    </w:p>
    <w:p w:rsidR="00F8738F" w:rsidRPr="00F8738F" w:rsidRDefault="00F8738F" w:rsidP="00F8738F">
      <w:pPr>
        <w:pStyle w:val="Brdtext"/>
        <w:rPr>
          <w:sz w:val="22"/>
          <w:szCs w:val="22"/>
        </w:rPr>
      </w:pPr>
      <w:r w:rsidRPr="00F8738F">
        <w:rPr>
          <w:sz w:val="22"/>
          <w:szCs w:val="22"/>
        </w:rPr>
        <w:t>Det är viktigt att relevanta ämnen tas upp på bevakningslistan och listan med prioriterade ämnen. för mikroplaster är det viktigt att även dessa föroreningar hanteras.</w:t>
      </w:r>
    </w:p>
    <w:p w:rsidR="00F8738F" w:rsidRPr="00F8738F" w:rsidRDefault="00F8738F" w:rsidP="00F8738F">
      <w:pPr>
        <w:pStyle w:val="Brdtext"/>
        <w:rPr>
          <w:i/>
          <w:iCs/>
          <w:sz w:val="22"/>
          <w:szCs w:val="22"/>
        </w:rPr>
      </w:pPr>
      <w:r w:rsidRPr="00F8738F">
        <w:rPr>
          <w:i/>
          <w:iCs/>
          <w:sz w:val="22"/>
          <w:szCs w:val="22"/>
          <w:u w:val="single"/>
        </w:rPr>
        <w:t>Diskussionsfråga 2:</w:t>
      </w:r>
      <w:r w:rsidRPr="00F8738F">
        <w:rPr>
          <w:b/>
          <w:bCs/>
          <w:i/>
          <w:iCs/>
          <w:sz w:val="22"/>
          <w:szCs w:val="22"/>
        </w:rPr>
        <w:t xml:space="preserve"> </w:t>
      </w:r>
      <w:r w:rsidRPr="00F8738F">
        <w:rPr>
          <w:i/>
          <w:iCs/>
          <w:sz w:val="22"/>
          <w:szCs w:val="22"/>
        </w:rPr>
        <w:t>Hur kan ökad integrering av målen i EU:s vattenlagstiftning i andra EU-politikområden (i synnerhet jordbruk, energi, transport, industriproduktion) uppnås på ett ömsesidigt stödjande sätt?</w:t>
      </w:r>
      <w:r w:rsidRPr="00F8738F" w:rsidDel="007D262E">
        <w:rPr>
          <w:i/>
          <w:iCs/>
          <w:sz w:val="22"/>
          <w:szCs w:val="22"/>
        </w:rPr>
        <w:t xml:space="preserve"> </w:t>
      </w:r>
    </w:p>
    <w:p w:rsidR="00F8738F" w:rsidRPr="00F8738F" w:rsidRDefault="00F8738F" w:rsidP="00F8738F">
      <w:pPr>
        <w:pStyle w:val="Brdtext"/>
        <w:rPr>
          <w:sz w:val="22"/>
          <w:szCs w:val="22"/>
        </w:rPr>
      </w:pPr>
      <w:r w:rsidRPr="00F8738F">
        <w:rPr>
          <w:sz w:val="22"/>
          <w:szCs w:val="22"/>
        </w:rPr>
        <w:t>Förslag till svensk ståndpunkt:</w:t>
      </w:r>
    </w:p>
    <w:p w:rsidR="00F8738F" w:rsidRPr="00F8738F" w:rsidRDefault="00F8738F" w:rsidP="00F8738F">
      <w:pPr>
        <w:pStyle w:val="Brdtext"/>
        <w:rPr>
          <w:sz w:val="22"/>
          <w:szCs w:val="22"/>
        </w:rPr>
      </w:pPr>
      <w:r w:rsidRPr="00F8738F">
        <w:rPr>
          <w:sz w:val="22"/>
          <w:szCs w:val="22"/>
        </w:rPr>
        <w:t>Regeringen ser EU:s gröna giv som ett viktigt led i att få en bättre samstämmighet mellan olika politikområden. Den gröna given är ett led i att transformera EU:s ekonomi för en hållbar framtid och i en mer hållbar riktning. Den har ambitionen att transformera EU till ett rättvist och blomstrande samhälle med modern resurseffektiv och konkurrenskraftig ekonomi utan nettoutsläpp av växthusgaser till 2050 och där ekonomin är frikopplad från resursanvändning. I gröna given anger kommissionen att all EU-lagstiftning ska bidra till att bevara och restaurera Europas naturkapital.</w:t>
      </w:r>
    </w:p>
    <w:p w:rsidR="00F8738F" w:rsidRPr="00F8738F" w:rsidRDefault="00F8738F" w:rsidP="00F8738F">
      <w:pPr>
        <w:pStyle w:val="Brdtext"/>
        <w:rPr>
          <w:sz w:val="22"/>
          <w:szCs w:val="22"/>
        </w:rPr>
      </w:pPr>
      <w:r w:rsidRPr="00F8738F">
        <w:rPr>
          <w:sz w:val="22"/>
          <w:szCs w:val="22"/>
        </w:rPr>
        <w:t>En samstämmighet mellan olika politikområden är viktigt för effektivt arbete och något som behöver eftersträvas. Regeringen anser arbetet med analyser av samstämmighet mellan politikområden behöver förbättras så att såväl synergier som konfliktytor mellan olika politikområden tydliggörs, både nationellt och på EU-nivå, för att lösningar ska kunna identifieras. Att kontinuerligt utvärdera och följa upp hur lagstiftningen mellan olika politikområden stödjer eller motverkar varandra kan en förbättring ske.</w:t>
      </w:r>
    </w:p>
    <w:p w:rsidR="00F8738F" w:rsidRPr="00F8738F" w:rsidRDefault="00F8738F" w:rsidP="00F8738F">
      <w:pPr>
        <w:pStyle w:val="Brdtext"/>
        <w:rPr>
          <w:i/>
          <w:iCs/>
          <w:sz w:val="22"/>
          <w:szCs w:val="22"/>
        </w:rPr>
      </w:pPr>
      <w:r w:rsidRPr="00F8738F">
        <w:rPr>
          <w:i/>
          <w:iCs/>
          <w:sz w:val="22"/>
          <w:szCs w:val="22"/>
          <w:u w:val="single"/>
        </w:rPr>
        <w:t>Diskussionsfråga 3:</w:t>
      </w:r>
      <w:r w:rsidRPr="00F8738F">
        <w:rPr>
          <w:i/>
          <w:iCs/>
          <w:sz w:val="22"/>
          <w:szCs w:val="22"/>
        </w:rPr>
        <w:t xml:space="preserve"> Hur kan genomförandet av vattenlagstiftningen förbättras, i ljuset av relaterade utmaningar såsom tillgänglighet av finansiering?</w:t>
      </w:r>
    </w:p>
    <w:p w:rsidR="00F8738F" w:rsidRPr="00F8738F" w:rsidRDefault="00F8738F" w:rsidP="00F8738F">
      <w:pPr>
        <w:pStyle w:val="Brdtext"/>
        <w:rPr>
          <w:sz w:val="22"/>
          <w:szCs w:val="22"/>
        </w:rPr>
      </w:pPr>
      <w:r w:rsidRPr="00F8738F">
        <w:rPr>
          <w:sz w:val="22"/>
          <w:szCs w:val="22"/>
        </w:rPr>
        <w:t>Förslag till svensk ståndpunkt:</w:t>
      </w:r>
    </w:p>
    <w:p w:rsidR="00F8738F" w:rsidRPr="00F8738F" w:rsidRDefault="00F8738F" w:rsidP="00F8738F">
      <w:pPr>
        <w:pStyle w:val="Brdtext"/>
        <w:rPr>
          <w:sz w:val="22"/>
          <w:szCs w:val="22"/>
        </w:rPr>
      </w:pPr>
      <w:r w:rsidRPr="00F8738F">
        <w:rPr>
          <w:sz w:val="22"/>
          <w:szCs w:val="22"/>
        </w:rPr>
        <w:t>Regeringen delar kommissionens oro gällande att arbetet med att förbättra vattenkvaliteten går för långsamt och vi kommer att anstränga oss för att öka takten i åtgärdsarbetet så att vattenresurserna och vattenmiljöerna kan skyddas och förbättras. Regeringen ser fram emot att arbeta med kommissionen och övriga medlemsländer för att gemensamt påskynda arbetet med att förbättra vattenkvaliteten och använda våra vattenresurser på ett mer hållbart sätt.</w:t>
      </w:r>
    </w:p>
    <w:p w:rsidR="00F8738F" w:rsidRPr="00F8738F" w:rsidRDefault="00F8738F" w:rsidP="00F8738F">
      <w:pPr>
        <w:pStyle w:val="Brdtext"/>
        <w:rPr>
          <w:sz w:val="22"/>
          <w:szCs w:val="22"/>
        </w:rPr>
      </w:pPr>
      <w:r w:rsidRPr="00F8738F">
        <w:rPr>
          <w:sz w:val="22"/>
          <w:szCs w:val="22"/>
        </w:rPr>
        <w:t xml:space="preserve">Regeringen kan dock konstatera att en anledning till att genomförandet har gått långsamt beror på sådant som inte enkelt kunde förutses när direktivet beslutades. Ett exempel är att det i Sverige var nödvändigt att etablera en helt ny myndighetsstruktur baserat på avrinningsområdesgränser. </w:t>
      </w:r>
    </w:p>
    <w:p w:rsidR="00F8738F" w:rsidRPr="00F8738F" w:rsidRDefault="00F8738F" w:rsidP="00F8738F">
      <w:pPr>
        <w:pStyle w:val="Brdtext"/>
        <w:rPr>
          <w:sz w:val="22"/>
          <w:szCs w:val="22"/>
        </w:rPr>
      </w:pPr>
      <w:r w:rsidRPr="00F8738F">
        <w:rPr>
          <w:sz w:val="22"/>
          <w:szCs w:val="22"/>
        </w:rPr>
        <w:t>Ett annat exempel är att flera hundra års mänsklig påverkan såsom exempelvis från industriell verksamhet, vattenkraftsanläggningar, sjösänkningar, vattendragsrätningar och flottledsresningar liksom från atomsfärsikt nedfall av försurande ämnen och tungmetaller, har resulterat i att påverkan på vattenmiljön är betydligt större än vad myndigheter var medvetna om 2003 när direktivet trädde i kraft. Att anpassa en stor del av denna påverkan som pågått under mycket lång tid på ca 25 år är mycket resurs- och tidskrävande. Regeringen ser därför att det kommer att bli mycket svårt att nå direktivets mål i tid och för planeringen inför den kommande cykeln behöver kommissionen klargöra den legala situationen efter 2027. Regeringen behöver ett klargörande om saken snart, då vattenmyndigheterna är mitt uppe i planeringen av nästa cykel.</w:t>
      </w:r>
    </w:p>
    <w:bookmarkEnd w:id="3"/>
    <w:p w:rsidR="00F8738F" w:rsidRPr="005F6372" w:rsidRDefault="00F8738F" w:rsidP="00F8738F">
      <w:pPr>
        <w:pStyle w:val="Normaltindrag"/>
        <w:ind w:left="0"/>
      </w:pPr>
    </w:p>
    <w:p w:rsidR="004E030E" w:rsidRPr="00282BFE" w:rsidRDefault="004E030E" w:rsidP="0060257D">
      <w:pPr>
        <w:rPr>
          <w:sz w:val="22"/>
          <w:szCs w:val="22"/>
        </w:rPr>
      </w:pPr>
    </w:p>
    <w:sectPr w:rsidR="004E030E" w:rsidRPr="00282BF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85E" w:rsidRDefault="005A785E">
      <w:r>
        <w:separator/>
      </w:r>
    </w:p>
  </w:endnote>
  <w:endnote w:type="continuationSeparator" w:id="0">
    <w:p w:rsidR="005A785E" w:rsidRDefault="005A7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85E" w:rsidRDefault="005A785E">
      <w:r>
        <w:separator/>
      </w:r>
    </w:p>
  </w:footnote>
  <w:footnote w:type="continuationSeparator" w:id="0">
    <w:p w:rsidR="005A785E" w:rsidRDefault="005A7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7B30D6"/>
    <w:multiLevelType w:val="multilevel"/>
    <w:tmpl w:val="985C7BC2"/>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1A3183"/>
    <w:multiLevelType w:val="hybridMultilevel"/>
    <w:tmpl w:val="71426DD8"/>
    <w:lvl w:ilvl="0" w:tplc="65DAF39C">
      <w:start w:val="1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0674"/>
    <w:rsid w:val="00031C44"/>
    <w:rsid w:val="00033928"/>
    <w:rsid w:val="000340CE"/>
    <w:rsid w:val="0003479D"/>
    <w:rsid w:val="00034F00"/>
    <w:rsid w:val="000365D7"/>
    <w:rsid w:val="00040A3C"/>
    <w:rsid w:val="000459DE"/>
    <w:rsid w:val="000604E3"/>
    <w:rsid w:val="00061437"/>
    <w:rsid w:val="00064523"/>
    <w:rsid w:val="000673D5"/>
    <w:rsid w:val="00071FBC"/>
    <w:rsid w:val="00076BDD"/>
    <w:rsid w:val="00091EA6"/>
    <w:rsid w:val="000A29E4"/>
    <w:rsid w:val="000C5A4A"/>
    <w:rsid w:val="000E402E"/>
    <w:rsid w:val="000E777E"/>
    <w:rsid w:val="000F6792"/>
    <w:rsid w:val="000F7D9B"/>
    <w:rsid w:val="00102D5B"/>
    <w:rsid w:val="00102F93"/>
    <w:rsid w:val="001107C9"/>
    <w:rsid w:val="001201A1"/>
    <w:rsid w:val="00121E0C"/>
    <w:rsid w:val="001238B9"/>
    <w:rsid w:val="0014421B"/>
    <w:rsid w:val="001533F7"/>
    <w:rsid w:val="00154537"/>
    <w:rsid w:val="001576B4"/>
    <w:rsid w:val="00157C48"/>
    <w:rsid w:val="00157E3A"/>
    <w:rsid w:val="00161710"/>
    <w:rsid w:val="00164491"/>
    <w:rsid w:val="001709AE"/>
    <w:rsid w:val="001741EA"/>
    <w:rsid w:val="00176F71"/>
    <w:rsid w:val="00177FF8"/>
    <w:rsid w:val="001806D9"/>
    <w:rsid w:val="00183F5A"/>
    <w:rsid w:val="00190D5B"/>
    <w:rsid w:val="001A35A0"/>
    <w:rsid w:val="001C4CD7"/>
    <w:rsid w:val="001C75D0"/>
    <w:rsid w:val="001D7100"/>
    <w:rsid w:val="001E1F27"/>
    <w:rsid w:val="001E6905"/>
    <w:rsid w:val="001F0044"/>
    <w:rsid w:val="001F3F30"/>
    <w:rsid w:val="001F641B"/>
    <w:rsid w:val="00200F8B"/>
    <w:rsid w:val="002035AA"/>
    <w:rsid w:val="00203E96"/>
    <w:rsid w:val="0021176A"/>
    <w:rsid w:val="00212A8D"/>
    <w:rsid w:val="00214162"/>
    <w:rsid w:val="00216C70"/>
    <w:rsid w:val="002241EF"/>
    <w:rsid w:val="0023053D"/>
    <w:rsid w:val="00231475"/>
    <w:rsid w:val="002378CC"/>
    <w:rsid w:val="0025203B"/>
    <w:rsid w:val="00254C5A"/>
    <w:rsid w:val="0025725D"/>
    <w:rsid w:val="00265936"/>
    <w:rsid w:val="00267A73"/>
    <w:rsid w:val="00282BFE"/>
    <w:rsid w:val="002830F4"/>
    <w:rsid w:val="00286C79"/>
    <w:rsid w:val="00287223"/>
    <w:rsid w:val="002968EE"/>
    <w:rsid w:val="002A14AC"/>
    <w:rsid w:val="002A3C5F"/>
    <w:rsid w:val="002C1D92"/>
    <w:rsid w:val="002C5FED"/>
    <w:rsid w:val="002D06F9"/>
    <w:rsid w:val="002D20B8"/>
    <w:rsid w:val="002D5CC4"/>
    <w:rsid w:val="002F25FD"/>
    <w:rsid w:val="00302EBE"/>
    <w:rsid w:val="00305501"/>
    <w:rsid w:val="003100F5"/>
    <w:rsid w:val="003127B4"/>
    <w:rsid w:val="003220D7"/>
    <w:rsid w:val="00322167"/>
    <w:rsid w:val="00335837"/>
    <w:rsid w:val="00335938"/>
    <w:rsid w:val="00342CC6"/>
    <w:rsid w:val="003443ED"/>
    <w:rsid w:val="00381298"/>
    <w:rsid w:val="00387440"/>
    <w:rsid w:val="003941CA"/>
    <w:rsid w:val="00396766"/>
    <w:rsid w:val="003A006F"/>
    <w:rsid w:val="003E21B4"/>
    <w:rsid w:val="003E2DA5"/>
    <w:rsid w:val="003F5018"/>
    <w:rsid w:val="003F5FC6"/>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392C"/>
    <w:rsid w:val="00485C5B"/>
    <w:rsid w:val="00487C54"/>
    <w:rsid w:val="004945A7"/>
    <w:rsid w:val="004A5400"/>
    <w:rsid w:val="004B1E7E"/>
    <w:rsid w:val="004C58F4"/>
    <w:rsid w:val="004D1575"/>
    <w:rsid w:val="004D6725"/>
    <w:rsid w:val="004E030E"/>
    <w:rsid w:val="004E0E27"/>
    <w:rsid w:val="004E4C8B"/>
    <w:rsid w:val="004E7DCE"/>
    <w:rsid w:val="00501F97"/>
    <w:rsid w:val="005118EF"/>
    <w:rsid w:val="00512799"/>
    <w:rsid w:val="0051377A"/>
    <w:rsid w:val="00513A25"/>
    <w:rsid w:val="005249C1"/>
    <w:rsid w:val="00530BD4"/>
    <w:rsid w:val="005407B2"/>
    <w:rsid w:val="0054634C"/>
    <w:rsid w:val="005654CA"/>
    <w:rsid w:val="00573E17"/>
    <w:rsid w:val="00573F9E"/>
    <w:rsid w:val="005855D5"/>
    <w:rsid w:val="005957E5"/>
    <w:rsid w:val="005A3E8B"/>
    <w:rsid w:val="005A785E"/>
    <w:rsid w:val="005B1B2C"/>
    <w:rsid w:val="005C03D8"/>
    <w:rsid w:val="005D7C2B"/>
    <w:rsid w:val="005E6A1F"/>
    <w:rsid w:val="005F6C39"/>
    <w:rsid w:val="0060083A"/>
    <w:rsid w:val="00601F54"/>
    <w:rsid w:val="0060257D"/>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62054"/>
    <w:rsid w:val="0067181E"/>
    <w:rsid w:val="00675F6F"/>
    <w:rsid w:val="006A63A7"/>
    <w:rsid w:val="006B50C7"/>
    <w:rsid w:val="006B5EFD"/>
    <w:rsid w:val="006B604A"/>
    <w:rsid w:val="006D05CF"/>
    <w:rsid w:val="006D5F8F"/>
    <w:rsid w:val="006E15D9"/>
    <w:rsid w:val="006F4672"/>
    <w:rsid w:val="00716686"/>
    <w:rsid w:val="00721C53"/>
    <w:rsid w:val="007453FF"/>
    <w:rsid w:val="00754C4A"/>
    <w:rsid w:val="00762508"/>
    <w:rsid w:val="007719E4"/>
    <w:rsid w:val="007915BA"/>
    <w:rsid w:val="00792939"/>
    <w:rsid w:val="007929ED"/>
    <w:rsid w:val="00792F5F"/>
    <w:rsid w:val="00796426"/>
    <w:rsid w:val="007B1F72"/>
    <w:rsid w:val="007B26F0"/>
    <w:rsid w:val="007B28DD"/>
    <w:rsid w:val="007E14E2"/>
    <w:rsid w:val="007E5EC1"/>
    <w:rsid w:val="007F12BB"/>
    <w:rsid w:val="007F7A91"/>
    <w:rsid w:val="008032FE"/>
    <w:rsid w:val="008072FF"/>
    <w:rsid w:val="008124A2"/>
    <w:rsid w:val="008154AF"/>
    <w:rsid w:val="00821792"/>
    <w:rsid w:val="00834E22"/>
    <w:rsid w:val="0084464A"/>
    <w:rsid w:val="008458B4"/>
    <w:rsid w:val="008504EB"/>
    <w:rsid w:val="0085521F"/>
    <w:rsid w:val="00856389"/>
    <w:rsid w:val="00865C85"/>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27483"/>
    <w:rsid w:val="009442D4"/>
    <w:rsid w:val="00952893"/>
    <w:rsid w:val="00955CA2"/>
    <w:rsid w:val="009653D4"/>
    <w:rsid w:val="00975851"/>
    <w:rsid w:val="00980A86"/>
    <w:rsid w:val="009823FA"/>
    <w:rsid w:val="009843D0"/>
    <w:rsid w:val="00994906"/>
    <w:rsid w:val="009A0C25"/>
    <w:rsid w:val="009B0A47"/>
    <w:rsid w:val="009B1CDF"/>
    <w:rsid w:val="009B1EEE"/>
    <w:rsid w:val="009B38A7"/>
    <w:rsid w:val="009C0C9D"/>
    <w:rsid w:val="009C4803"/>
    <w:rsid w:val="009D2985"/>
    <w:rsid w:val="009D4D1A"/>
    <w:rsid w:val="009D6236"/>
    <w:rsid w:val="009E0D7F"/>
    <w:rsid w:val="009E1F47"/>
    <w:rsid w:val="009E2FEF"/>
    <w:rsid w:val="009E3810"/>
    <w:rsid w:val="009E428A"/>
    <w:rsid w:val="009F1689"/>
    <w:rsid w:val="00A03943"/>
    <w:rsid w:val="00A25D52"/>
    <w:rsid w:val="00A34130"/>
    <w:rsid w:val="00A375CF"/>
    <w:rsid w:val="00A37731"/>
    <w:rsid w:val="00A51307"/>
    <w:rsid w:val="00A53A98"/>
    <w:rsid w:val="00A559FA"/>
    <w:rsid w:val="00A645AD"/>
    <w:rsid w:val="00A64CA0"/>
    <w:rsid w:val="00A6580E"/>
    <w:rsid w:val="00A65C53"/>
    <w:rsid w:val="00A702BD"/>
    <w:rsid w:val="00A71AF0"/>
    <w:rsid w:val="00A7463E"/>
    <w:rsid w:val="00A746E4"/>
    <w:rsid w:val="00A83ACB"/>
    <w:rsid w:val="00A846AA"/>
    <w:rsid w:val="00A91697"/>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17139"/>
    <w:rsid w:val="00B22F3B"/>
    <w:rsid w:val="00B25432"/>
    <w:rsid w:val="00B26D29"/>
    <w:rsid w:val="00B3182D"/>
    <w:rsid w:val="00B35D41"/>
    <w:rsid w:val="00B40F4D"/>
    <w:rsid w:val="00B419CA"/>
    <w:rsid w:val="00B44848"/>
    <w:rsid w:val="00B52032"/>
    <w:rsid w:val="00B54A57"/>
    <w:rsid w:val="00B5691D"/>
    <w:rsid w:val="00B62905"/>
    <w:rsid w:val="00B7003D"/>
    <w:rsid w:val="00B7289B"/>
    <w:rsid w:val="00B80318"/>
    <w:rsid w:val="00B86868"/>
    <w:rsid w:val="00B9672B"/>
    <w:rsid w:val="00B96E81"/>
    <w:rsid w:val="00BA0F28"/>
    <w:rsid w:val="00BA4937"/>
    <w:rsid w:val="00BA55CE"/>
    <w:rsid w:val="00BB34FC"/>
    <w:rsid w:val="00BB375E"/>
    <w:rsid w:val="00BB59A8"/>
    <w:rsid w:val="00BB5D88"/>
    <w:rsid w:val="00BB7941"/>
    <w:rsid w:val="00BC03D5"/>
    <w:rsid w:val="00BC1480"/>
    <w:rsid w:val="00BD3290"/>
    <w:rsid w:val="00BD374B"/>
    <w:rsid w:val="00BE1EBF"/>
    <w:rsid w:val="00BF0D09"/>
    <w:rsid w:val="00C013F6"/>
    <w:rsid w:val="00C11E5F"/>
    <w:rsid w:val="00C20B9F"/>
    <w:rsid w:val="00C20F78"/>
    <w:rsid w:val="00C278C7"/>
    <w:rsid w:val="00C55553"/>
    <w:rsid w:val="00C65F27"/>
    <w:rsid w:val="00C6697A"/>
    <w:rsid w:val="00C674DC"/>
    <w:rsid w:val="00C80EBD"/>
    <w:rsid w:val="00CA60EE"/>
    <w:rsid w:val="00CA677B"/>
    <w:rsid w:val="00CA75B8"/>
    <w:rsid w:val="00CB2E80"/>
    <w:rsid w:val="00CB5973"/>
    <w:rsid w:val="00CC5952"/>
    <w:rsid w:val="00CD549F"/>
    <w:rsid w:val="00CD7A9E"/>
    <w:rsid w:val="00CE0E61"/>
    <w:rsid w:val="00CE3494"/>
    <w:rsid w:val="00CE39E2"/>
    <w:rsid w:val="00CE6ED5"/>
    <w:rsid w:val="00CF0661"/>
    <w:rsid w:val="00CF0B50"/>
    <w:rsid w:val="00CF4403"/>
    <w:rsid w:val="00D0483C"/>
    <w:rsid w:val="00D048DB"/>
    <w:rsid w:val="00D06FDE"/>
    <w:rsid w:val="00D11582"/>
    <w:rsid w:val="00D11D2D"/>
    <w:rsid w:val="00D139CC"/>
    <w:rsid w:val="00D23248"/>
    <w:rsid w:val="00D27454"/>
    <w:rsid w:val="00D27A57"/>
    <w:rsid w:val="00D27BCE"/>
    <w:rsid w:val="00D303F8"/>
    <w:rsid w:val="00D30A97"/>
    <w:rsid w:val="00D46465"/>
    <w:rsid w:val="00D5250E"/>
    <w:rsid w:val="00D75A18"/>
    <w:rsid w:val="00D830E6"/>
    <w:rsid w:val="00D87D66"/>
    <w:rsid w:val="00D94F64"/>
    <w:rsid w:val="00D95955"/>
    <w:rsid w:val="00DA2C47"/>
    <w:rsid w:val="00DA34F3"/>
    <w:rsid w:val="00DA5AAC"/>
    <w:rsid w:val="00DA5B34"/>
    <w:rsid w:val="00DB491C"/>
    <w:rsid w:val="00DC46BF"/>
    <w:rsid w:val="00DC48A8"/>
    <w:rsid w:val="00DD06D6"/>
    <w:rsid w:val="00DD7DD7"/>
    <w:rsid w:val="00DE45E6"/>
    <w:rsid w:val="00DF1920"/>
    <w:rsid w:val="00DF2A5B"/>
    <w:rsid w:val="00DF4E44"/>
    <w:rsid w:val="00DF69C9"/>
    <w:rsid w:val="00E12F0F"/>
    <w:rsid w:val="00E1579E"/>
    <w:rsid w:val="00E2386B"/>
    <w:rsid w:val="00E32CDB"/>
    <w:rsid w:val="00E413D1"/>
    <w:rsid w:val="00E43C72"/>
    <w:rsid w:val="00E44E30"/>
    <w:rsid w:val="00E47577"/>
    <w:rsid w:val="00E53E73"/>
    <w:rsid w:val="00E54E79"/>
    <w:rsid w:val="00E60AE8"/>
    <w:rsid w:val="00EA3BD7"/>
    <w:rsid w:val="00EA5C1E"/>
    <w:rsid w:val="00EB5801"/>
    <w:rsid w:val="00EC7E9B"/>
    <w:rsid w:val="00EE0BF7"/>
    <w:rsid w:val="00EE6E7B"/>
    <w:rsid w:val="00EF1B0A"/>
    <w:rsid w:val="00EF4ADF"/>
    <w:rsid w:val="00EF4B6A"/>
    <w:rsid w:val="00EF74C1"/>
    <w:rsid w:val="00F00E39"/>
    <w:rsid w:val="00F143DB"/>
    <w:rsid w:val="00F25AFF"/>
    <w:rsid w:val="00F45801"/>
    <w:rsid w:val="00F64657"/>
    <w:rsid w:val="00F65F54"/>
    <w:rsid w:val="00F66FF9"/>
    <w:rsid w:val="00F67CF6"/>
    <w:rsid w:val="00F73CB8"/>
    <w:rsid w:val="00F73D67"/>
    <w:rsid w:val="00F755B2"/>
    <w:rsid w:val="00F82610"/>
    <w:rsid w:val="00F832D2"/>
    <w:rsid w:val="00F86DDF"/>
    <w:rsid w:val="00F8738F"/>
    <w:rsid w:val="00F902C3"/>
    <w:rsid w:val="00F97D4A"/>
    <w:rsid w:val="00FA19F1"/>
    <w:rsid w:val="00FA6C99"/>
    <w:rsid w:val="00FB0559"/>
    <w:rsid w:val="00FB5AF3"/>
    <w:rsid w:val="00FC1B12"/>
    <w:rsid w:val="00FD00CF"/>
    <w:rsid w:val="00FE7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7459A"/>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customStyle="1" w:styleId="Rubrik3utannumrering">
    <w:name w:val="Rubrik 3 utan numrering"/>
    <w:basedOn w:val="Rubrik3"/>
    <w:next w:val="Brdtext"/>
    <w:uiPriority w:val="1"/>
    <w:qFormat/>
    <w:rsid w:val="00B25432"/>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Normaltindrag">
    <w:name w:val="Normal Indent"/>
    <w:basedOn w:val="Normal"/>
    <w:unhideWhenUsed/>
    <w:rsid w:val="00F8738F"/>
    <w:pPr>
      <w:widowControl/>
      <w:spacing w:after="280" w:line="276" w:lineRule="auto"/>
      <w:ind w:left="1304"/>
    </w:pPr>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E8BE-BBD2-41C0-BBFB-C317F5C5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1983</Words>
  <Characters>12298</Characters>
  <Application>Microsoft Office Word</Application>
  <DocSecurity>0</DocSecurity>
  <Lines>946</Lines>
  <Paragraphs>332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2020-03-04T10:12:00Z</cp:lastPrinted>
  <dcterms:created xsi:type="dcterms:W3CDTF">2020-03-04T10:13:00Z</dcterms:created>
  <dcterms:modified xsi:type="dcterms:W3CDTF">2020-03-04T10:13:00Z</dcterms:modified>
</cp:coreProperties>
</file>