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FA5FDB1F40944DE895C0FA3AD423277"/>
        </w:placeholder>
        <w15:appearance w15:val="hidden"/>
        <w:text/>
      </w:sdtPr>
      <w:sdtEndPr/>
      <w:sdtContent>
        <w:p w:rsidRPr="009B062B" w:rsidR="00AF30DD" w:rsidP="009B062B" w:rsidRDefault="00AF30DD" w14:paraId="1A9EAF3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6786088-0716-4468-adc3-941dae013fb9"/>
        <w:id w:val="1170448626"/>
        <w:lock w:val="sdtLocked"/>
      </w:sdtPr>
      <w:sdtEndPr/>
      <w:sdtContent>
        <w:p w:rsidR="008E5555" w:rsidRDefault="00C320CD" w14:paraId="54B427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kopparnätet i regel finns kvar till dess att annat likvärdigt bredband kan erbjudas i området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D627BEC45A341DFA32830478B5F7C3D"/>
        </w:placeholder>
        <w15:appearance w15:val="hidden"/>
        <w:text/>
      </w:sdtPr>
      <w:sdtEndPr/>
      <w:sdtContent>
        <w:p w:rsidRPr="009B062B" w:rsidR="006D79C9" w:rsidP="00333E95" w:rsidRDefault="006D79C9" w14:paraId="1E63AE49" w14:textId="77777777">
          <w:pPr>
            <w:pStyle w:val="Rubrik1"/>
          </w:pPr>
          <w:r>
            <w:t>Motivering</w:t>
          </w:r>
        </w:p>
      </w:sdtContent>
    </w:sdt>
    <w:p w:rsidR="00FC6A6F" w:rsidP="00FC6A6F" w:rsidRDefault="00FC6A6F" w14:paraId="7121D918" w14:textId="4AA9405B">
      <w:pPr>
        <w:pStyle w:val="Normalutanindragellerluft"/>
      </w:pPr>
      <w:r>
        <w:t>Strax</w:t>
      </w:r>
      <w:r w:rsidR="00E11261">
        <w:t xml:space="preserve"> före årsskiftet antog r</w:t>
      </w:r>
      <w:r>
        <w:t xml:space="preserve">egeringen en mycket ambitiös bredbandsstrategi där det anges att: senast år 2025 ska 98 procent av hushållen ha tillgång till bredband om minst 1 Gbit/s medan resterande 1,9 procent bör ha tillgång till minst 100 Mbit/s, och 0,1 procent bör ha tillgång till minst 30 Mbit/s. </w:t>
      </w:r>
    </w:p>
    <w:p w:rsidR="00FC6A6F" w:rsidP="00FC6A6F" w:rsidRDefault="00E11261" w14:paraId="3A925EDC" w14:textId="6D32A649">
      <w:r>
        <w:t>Nu är det upp till bevis för r</w:t>
      </w:r>
      <w:r w:rsidRPr="00FC6A6F" w:rsidR="00FC6A6F">
        <w:t xml:space="preserve">egeringen att visa på konkreta handlingsplaner och resurser för att också förverkliga målen. </w:t>
      </w:r>
    </w:p>
    <w:p w:rsidR="00FC6A6F" w:rsidP="00FC6A6F" w:rsidRDefault="00FC6A6F" w14:paraId="1C4E028E" w14:textId="79FE45D9">
      <w:r>
        <w:t xml:space="preserve">Ett problem i sammanhanget utgör de hushåll som idag har sin uppkoppling via kopparnätet och ADSL. I samband med att Skanova monterar ned sina kopparledningar kommer nämligen flera orter att bli utan </w:t>
      </w:r>
      <w:r>
        <w:lastRenderedPageBreak/>
        <w:t>ADSL och därmed minskar antalet hushåll med bredband. För att undv</w:t>
      </w:r>
      <w:r w:rsidR="00E11261">
        <w:t>ika detta borde därför Skanova</w:t>
      </w:r>
      <w:r>
        <w:t>s nedmontering samordnas med fiberutbyggnaden så att hushållen inte blir strandsatta utan bredband.</w:t>
      </w:r>
    </w:p>
    <w:p w:rsidR="00652B73" w:rsidP="00FC6A6F" w:rsidRDefault="00FC6A6F" w14:paraId="77C4B2E3" w14:textId="7F314B29">
      <w:r w:rsidRPr="00FC6A6F">
        <w:t>Med hänvisning ti</w:t>
      </w:r>
      <w:r w:rsidR="00E11261">
        <w:t>ll ovan anser undertecknad att r</w:t>
      </w:r>
      <w:bookmarkStart w:name="_GoBack" w:id="1"/>
      <w:bookmarkEnd w:id="1"/>
      <w:r w:rsidRPr="00FC6A6F">
        <w:t xml:space="preserve">iksdagen bör ge regeringen i </w:t>
      </w:r>
      <w:r w:rsidR="00E11261">
        <w:t>uppdrag att se till att Skanova</w:t>
      </w:r>
      <w:r w:rsidRPr="00FC6A6F">
        <w:t xml:space="preserve">s nedmontering av kopparnätet samordnas så att fiber eller att annat likvärdigt bredband </w:t>
      </w:r>
      <w:r w:rsidR="002445AE">
        <w:t xml:space="preserve">i regel </w:t>
      </w:r>
      <w:r w:rsidRPr="00FC6A6F">
        <w:t xml:space="preserve">kan erbjudas i området, före </w:t>
      </w:r>
      <w:r w:rsidR="00E11261">
        <w:t>nedmontering sker. Detta måtte r</w:t>
      </w:r>
      <w:r w:rsidRPr="00FC6A6F">
        <w:t>iksdagen ge regeringen tillkänna.</w:t>
      </w:r>
    </w:p>
    <w:p w:rsidRPr="00FC6A6F" w:rsidR="00E11261" w:rsidP="00FC6A6F" w:rsidRDefault="00E11261" w14:paraId="4AE70A5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BE89499B5148218C6D25DE9CB05EC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8503C" w:rsidRDefault="00E11261" w14:paraId="500F9C3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38B6" w:rsidRDefault="006538B6" w14:paraId="240627BD" w14:textId="77777777"/>
    <w:sectPr w:rsidR="006538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5FE31" w14:textId="77777777" w:rsidR="00FC6A6F" w:rsidRDefault="00FC6A6F" w:rsidP="000C1CAD">
      <w:pPr>
        <w:spacing w:line="240" w:lineRule="auto"/>
      </w:pPr>
      <w:r>
        <w:separator/>
      </w:r>
    </w:p>
  </w:endnote>
  <w:endnote w:type="continuationSeparator" w:id="0">
    <w:p w14:paraId="4A6FCBA6" w14:textId="77777777" w:rsidR="00FC6A6F" w:rsidRDefault="00FC6A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769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1A16" w14:textId="15CFE31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112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BC01E" w14:textId="77777777" w:rsidR="00FC6A6F" w:rsidRDefault="00FC6A6F" w:rsidP="000C1CAD">
      <w:pPr>
        <w:spacing w:line="240" w:lineRule="auto"/>
      </w:pPr>
      <w:r>
        <w:separator/>
      </w:r>
    </w:p>
  </w:footnote>
  <w:footnote w:type="continuationSeparator" w:id="0">
    <w:p w14:paraId="7274C8AC" w14:textId="77777777" w:rsidR="00FC6A6F" w:rsidRDefault="00FC6A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ED20B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66B67E" wp14:anchorId="67BF92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11261" w14:paraId="6E73D6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55C708EC734ACC94B2FD269F832C4F"/>
                              </w:placeholder>
                              <w:text/>
                            </w:sdtPr>
                            <w:sdtEndPr/>
                            <w:sdtContent>
                              <w:r w:rsidR="00FC6A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AF266749254ABCAE1DE4521BCEBFBE"/>
                              </w:placeholder>
                              <w:text/>
                            </w:sdtPr>
                            <w:sdtEndPr/>
                            <w:sdtContent>
                              <w:r w:rsidR="00FC6A6F">
                                <w:t>1662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BF92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11261" w14:paraId="6E73D6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55C708EC734ACC94B2FD269F832C4F"/>
                        </w:placeholder>
                        <w:text/>
                      </w:sdtPr>
                      <w:sdtEndPr/>
                      <w:sdtContent>
                        <w:r w:rsidR="00FC6A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AF266749254ABCAE1DE4521BCEBFBE"/>
                        </w:placeholder>
                        <w:text/>
                      </w:sdtPr>
                      <w:sdtEndPr/>
                      <w:sdtContent>
                        <w:r w:rsidR="00FC6A6F">
                          <w:t>1662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B137F7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11261" w14:paraId="29F35D3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EAF266749254ABCAE1DE4521BCEBFBE"/>
        </w:placeholder>
        <w:text/>
      </w:sdtPr>
      <w:sdtEndPr/>
      <w:sdtContent>
        <w:r w:rsidR="00FC6A6F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FC6A6F">
          <w:t>1662</w:t>
        </w:r>
      </w:sdtContent>
    </w:sdt>
  </w:p>
  <w:p w:rsidR="004F35FE" w:rsidP="00776B74" w:rsidRDefault="004F35FE" w14:paraId="784BCB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11261" w14:paraId="2227D11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C6A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6A6F">
          <w:t>1662</w:t>
        </w:r>
      </w:sdtContent>
    </w:sdt>
  </w:p>
  <w:p w:rsidR="004F35FE" w:rsidP="00A314CF" w:rsidRDefault="00E11261" w14:paraId="6C8C5A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11261" w14:paraId="5F6D85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11261" w14:paraId="07AF64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:3145</w:t>
        </w:r>
      </w:sdtContent>
    </w:sdt>
  </w:p>
  <w:p w:rsidR="004F35FE" w:rsidP="00E03A3D" w:rsidRDefault="00E11261" w14:paraId="6EB5CD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C6A6F" w14:paraId="4FA8482B" w14:textId="77777777">
        <w:pPr>
          <w:pStyle w:val="FSHRub2"/>
        </w:pPr>
        <w:r>
          <w:t>Kopparnätet och bredband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5E577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6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1484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45AE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503C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38B6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81B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0B8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555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0CD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334F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261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6A6F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9A9107"/>
  <w15:chartTrackingRefBased/>
  <w15:docId w15:val="{E277FB06-B51B-4B16-89CE-07940CFA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A5FDB1F40944DE895C0FA3AD423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F58ED-30AE-4E92-8F78-AF73B0C88F1C}"/>
      </w:docPartPr>
      <w:docPartBody>
        <w:p w:rsidR="007A2532" w:rsidRDefault="00E70609">
          <w:pPr>
            <w:pStyle w:val="6FA5FDB1F40944DE895C0FA3AD4232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627BEC45A341DFA32830478B5F7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1A45B-CBAC-4C83-80EF-2BA47731FA52}"/>
      </w:docPartPr>
      <w:docPartBody>
        <w:p w:rsidR="007A2532" w:rsidRDefault="00E70609">
          <w:pPr>
            <w:pStyle w:val="0D627BEC45A341DFA32830478B5F7C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55C708EC734ACC94B2FD269F832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27CF1-43F9-4474-B85D-9008DA044A48}"/>
      </w:docPartPr>
      <w:docPartBody>
        <w:p w:rsidR="007A2532" w:rsidRDefault="00E70609">
          <w:pPr>
            <w:pStyle w:val="A755C708EC734ACC94B2FD269F832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AF266749254ABCAE1DE4521BCEB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FD9E1-650C-437D-87F3-ED1BB7B791DA}"/>
      </w:docPartPr>
      <w:docPartBody>
        <w:p w:rsidR="007A2532" w:rsidRDefault="00E70609">
          <w:pPr>
            <w:pStyle w:val="4EAF266749254ABCAE1DE4521BCEBFBE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DC9CA-B1BA-42CA-B946-2EDE50543FE1}"/>
      </w:docPartPr>
      <w:docPartBody>
        <w:p w:rsidR="007A2532" w:rsidRDefault="00E70609">
          <w:r w:rsidRPr="00AF110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BE89499B5148218C6D25DE9CB05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45A9A-9607-4819-8832-526D67E6ACB7}"/>
      </w:docPartPr>
      <w:docPartBody>
        <w:p w:rsidR="00000000" w:rsidRDefault="00512D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09"/>
    <w:rsid w:val="007A2532"/>
    <w:rsid w:val="00E7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0609"/>
    <w:rPr>
      <w:color w:val="F4B083" w:themeColor="accent2" w:themeTint="99"/>
    </w:rPr>
  </w:style>
  <w:style w:type="paragraph" w:customStyle="1" w:styleId="6FA5FDB1F40944DE895C0FA3AD423277">
    <w:name w:val="6FA5FDB1F40944DE895C0FA3AD423277"/>
  </w:style>
  <w:style w:type="paragraph" w:customStyle="1" w:styleId="402F259F186C4A7EA344D86AB0911BE1">
    <w:name w:val="402F259F186C4A7EA344D86AB0911BE1"/>
  </w:style>
  <w:style w:type="paragraph" w:customStyle="1" w:styleId="54A1A09E9AE544CC9EC359B559B4DB8D">
    <w:name w:val="54A1A09E9AE544CC9EC359B559B4DB8D"/>
  </w:style>
  <w:style w:type="paragraph" w:customStyle="1" w:styleId="0D627BEC45A341DFA32830478B5F7C3D">
    <w:name w:val="0D627BEC45A341DFA32830478B5F7C3D"/>
  </w:style>
  <w:style w:type="paragraph" w:customStyle="1" w:styleId="C16F1873292F43F49F1CD5D4FC683D62">
    <w:name w:val="C16F1873292F43F49F1CD5D4FC683D62"/>
  </w:style>
  <w:style w:type="paragraph" w:customStyle="1" w:styleId="A755C708EC734ACC94B2FD269F832C4F">
    <w:name w:val="A755C708EC734ACC94B2FD269F832C4F"/>
  </w:style>
  <w:style w:type="paragraph" w:customStyle="1" w:styleId="4EAF266749254ABCAE1DE4521BCEBFBE">
    <w:name w:val="4EAF266749254ABCAE1DE4521BCEB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AA9C2-5A56-4B76-8F24-BC378BBDDA5D}"/>
</file>

<file path=customXml/itemProps2.xml><?xml version="1.0" encoding="utf-8"?>
<ds:datastoreItem xmlns:ds="http://schemas.openxmlformats.org/officeDocument/2006/customXml" ds:itemID="{3A96F4A0-968F-4ADF-94BB-40B99265AF91}"/>
</file>

<file path=customXml/itemProps3.xml><?xml version="1.0" encoding="utf-8"?>
<ds:datastoreItem xmlns:ds="http://schemas.openxmlformats.org/officeDocument/2006/customXml" ds:itemID="{B5F3A09C-55E7-4675-BFAA-626549E23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M1662 Kopparnätet och bredband</vt:lpstr>
      <vt:lpstr>
      </vt:lpstr>
    </vt:vector>
  </TitlesOfParts>
  <Company>Sveriges riksdag</Company>
  <LinksUpToDate>false</LinksUpToDate>
  <CharactersWithSpaces>1400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