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4A70765B4F41DEB3B847D69B7619E4"/>
        </w:placeholder>
        <w:text/>
      </w:sdtPr>
      <w:sdtEndPr/>
      <w:sdtContent>
        <w:p w:rsidRPr="009B062B" w:rsidR="00AF30DD" w:rsidP="00C745A1" w:rsidRDefault="00AF30DD" w14:paraId="4B36DE9A" w14:textId="77777777">
          <w:pPr>
            <w:pStyle w:val="Rubrik1"/>
            <w:spacing w:after="300"/>
          </w:pPr>
          <w:r w:rsidRPr="009B062B">
            <w:t>Förslag till riksdagsbeslut</w:t>
          </w:r>
        </w:p>
      </w:sdtContent>
    </w:sdt>
    <w:sdt>
      <w:sdtPr>
        <w:alias w:val="Yrkande 1"/>
        <w:tag w:val="cf682c53-ef5d-4c88-afd6-37b05f113f33"/>
        <w:id w:val="115649305"/>
        <w:lock w:val="sdtLocked"/>
      </w:sdtPr>
      <w:sdtEndPr/>
      <w:sdtContent>
        <w:p w:rsidR="00D82EC9" w:rsidRDefault="0070240E" w14:paraId="19664504" w14:textId="77777777">
          <w:pPr>
            <w:pStyle w:val="Frslagstext"/>
            <w:numPr>
              <w:ilvl w:val="0"/>
              <w:numId w:val="0"/>
            </w:numPr>
          </w:pPr>
          <w:r>
            <w:t>Riksdagen ställer sig bakom det som anförs i motionen om behovet av att aktivt arbeta för att underlätta för båtägare att följa den nya toatömningslagen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AAF5E27FD64386A5F040EC66A363EB"/>
        </w:placeholder>
        <w:text/>
      </w:sdtPr>
      <w:sdtEndPr/>
      <w:sdtContent>
        <w:p w:rsidRPr="009B062B" w:rsidR="006D79C9" w:rsidP="00333E95" w:rsidRDefault="006D79C9" w14:paraId="4B36DE9C" w14:textId="77777777">
          <w:pPr>
            <w:pStyle w:val="Rubrik1"/>
          </w:pPr>
          <w:r>
            <w:t>Motivering</w:t>
          </w:r>
        </w:p>
      </w:sdtContent>
    </w:sdt>
    <w:p w:rsidR="007055DD" w:rsidP="007055DD" w:rsidRDefault="007055DD" w14:paraId="4B36DE9D" w14:textId="17A61BBD">
      <w:pPr>
        <w:pStyle w:val="Normalutanindragellerluft"/>
      </w:pPr>
      <w:r>
        <w:t>Den 1 april 2015 trädde den nya toatömningslagen i kraft. Den innebär att det numera är förbjudet för fritidsbåtar att släppa ut toalettavfall i svenska vatten. Att minska utsläppen av toalettavfall i sjöar, skärgård och vattendrag är troligen de flesta positivt inställda till. Minskade utsläpp av toalettavfall bidrar bland annat till att minska över</w:t>
      </w:r>
      <w:r w:rsidR="00EC2E5C">
        <w:softHyphen/>
      </w:r>
      <w:r>
        <w:t xml:space="preserve">gödningen, vilket är ett av de stora problem som bland annat Östersjön står inför. </w:t>
      </w:r>
    </w:p>
    <w:p w:rsidRPr="00EC2E5C" w:rsidR="007055DD" w:rsidP="00EC2E5C" w:rsidRDefault="007055DD" w14:paraId="4B36DE9E" w14:textId="42DE874E">
      <w:r w:rsidRPr="00EC2E5C">
        <w:t xml:space="preserve">För att lagen inte ska bli tandlös och tömningen rent praktiskt ska fungera är det dock viktigt att infrastrukturen med tömningsanläggningar etableras på ett tillräckligt sätt. Enligt Sjöfartsverkets föreskrifter ska mottagningsanordningar för avfall finnas i de fritidsbåtshamnar där behov finns. Och även om det idag är möjligt som fritidsbåtsägare att rapportera in när sådana behov finns till Transportstyrelsen är inte det kunskap som är allmänt känd. </w:t>
      </w:r>
    </w:p>
    <w:p w:rsidRPr="00EC2E5C" w:rsidR="007055DD" w:rsidP="00EC2E5C" w:rsidRDefault="007055DD" w14:paraId="4B36DE9F" w14:textId="6DF99420">
      <w:r w:rsidRPr="00EC2E5C">
        <w:t>Transportstyrelsen har också levererat en app kallad Hamnkartan där information gällande toatömning finns tillgänglig. Appen är dock endast en testversion än så länge och det har uttryckts frustration från båtägare och intresseorganisationer över att systemet idag är långt ifrån tillräckligt utbyggt samt att information i appen inte alltid är komplett. Enligt transportstyrelsen finns det totalt cirka 320 toatömningsstationer i Sverige idag. Det kan vi</w:t>
      </w:r>
      <w:r w:rsidRPr="00EC2E5C" w:rsidR="005B20FD">
        <w:t>d</w:t>
      </w:r>
      <w:r w:rsidRPr="00EC2E5C">
        <w:t xml:space="preserve"> första anblick låta mycket, men fördelat på antal båtar, geografisk yta, människor och efter beräkningar på hur fort det går att fylla en normalstor tank, blir det uppenbart att platserna och volymerna är på tok för få. </w:t>
      </w:r>
    </w:p>
    <w:p w:rsidRPr="00EC2E5C" w:rsidR="00422B9E" w:rsidP="00EC2E5C" w:rsidRDefault="007055DD" w14:paraId="4B36DEA0" w14:textId="1AB472D5">
      <w:r w:rsidRPr="00EC2E5C">
        <w:t>Stationerna behöver bli fler och appen behöver utvecklas. Men även fler innovativa åtgärder krävs för att det ska vara lätt att göra rätt och ta hand om vår skärgård och vattenmiljö.</w:t>
      </w:r>
    </w:p>
    <w:sdt>
      <w:sdtPr>
        <w:rPr>
          <w:i/>
          <w:noProof/>
        </w:rPr>
        <w:alias w:val="CC_Underskrifter"/>
        <w:tag w:val="CC_Underskrifter"/>
        <w:id w:val="583496634"/>
        <w:lock w:val="sdtContentLocked"/>
        <w:placeholder>
          <w:docPart w:val="65A15D31AD5A489397BEAE3702CA6743"/>
        </w:placeholder>
      </w:sdtPr>
      <w:sdtEndPr>
        <w:rPr>
          <w:i w:val="0"/>
          <w:noProof w:val="0"/>
        </w:rPr>
      </w:sdtEndPr>
      <w:sdtContent>
        <w:p w:rsidR="00C745A1" w:rsidP="00C745A1" w:rsidRDefault="00C745A1" w14:paraId="4F42D23A" w14:textId="77777777"/>
        <w:p w:rsidR="007055DD" w:rsidP="00C745A1" w:rsidRDefault="002D306A" w14:paraId="4B36DEB1" w14:textId="0C170E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Pr="007055DD" w:rsidR="004801AC" w:rsidP="002D306A" w:rsidRDefault="004801AC" w14:paraId="4B36DEB3" w14:textId="03BF4E29">
      <w:pPr>
        <w:tabs>
          <w:tab w:val="clear" w:pos="567"/>
          <w:tab w:val="clear" w:pos="851"/>
          <w:tab w:val="clear" w:pos="1134"/>
          <w:tab w:val="clear" w:pos="1701"/>
          <w:tab w:val="clear" w:pos="2268"/>
          <w:tab w:val="clear" w:pos="4536"/>
          <w:tab w:val="clear" w:pos="9072"/>
          <w:tab w:val="left" w:pos="5160"/>
        </w:tabs>
        <w:ind w:firstLine="0"/>
      </w:pPr>
      <w:bookmarkStart w:name="_GoBack" w:id="1"/>
      <w:bookmarkEnd w:id="1"/>
    </w:p>
    <w:sectPr w:rsidRPr="007055DD"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6DEB6" w14:textId="77777777" w:rsidR="007055DD" w:rsidRDefault="007055DD" w:rsidP="000C1CAD">
      <w:pPr>
        <w:spacing w:line="240" w:lineRule="auto"/>
      </w:pPr>
      <w:r>
        <w:separator/>
      </w:r>
    </w:p>
  </w:endnote>
  <w:endnote w:type="continuationSeparator" w:id="0">
    <w:p w14:paraId="4B36DEB7" w14:textId="77777777" w:rsidR="007055DD" w:rsidRDefault="00705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DE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D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DEC5" w14:textId="6C2E1000" w:rsidR="00262EA3" w:rsidRPr="00C745A1" w:rsidRDefault="00262EA3" w:rsidP="00C745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DEB4" w14:textId="77777777" w:rsidR="007055DD" w:rsidRDefault="007055DD" w:rsidP="000C1CAD">
      <w:pPr>
        <w:spacing w:line="240" w:lineRule="auto"/>
      </w:pPr>
      <w:r>
        <w:separator/>
      </w:r>
    </w:p>
  </w:footnote>
  <w:footnote w:type="continuationSeparator" w:id="0">
    <w:p w14:paraId="4B36DEB5" w14:textId="77777777" w:rsidR="007055DD" w:rsidRDefault="00705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36DE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6DEC7" wp14:anchorId="4B36D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306A" w14:paraId="4B36DECA" w14:textId="77777777">
                          <w:pPr>
                            <w:jc w:val="right"/>
                          </w:pPr>
                          <w:sdt>
                            <w:sdtPr>
                              <w:alias w:val="CC_Noformat_Partikod"/>
                              <w:tag w:val="CC_Noformat_Partikod"/>
                              <w:id w:val="-53464382"/>
                              <w:placeholder>
                                <w:docPart w:val="A0594CE76B404548A06822B50D314AC7"/>
                              </w:placeholder>
                              <w:text/>
                            </w:sdtPr>
                            <w:sdtEndPr/>
                            <w:sdtContent>
                              <w:r w:rsidR="007055DD">
                                <w:t>M</w:t>
                              </w:r>
                            </w:sdtContent>
                          </w:sdt>
                          <w:sdt>
                            <w:sdtPr>
                              <w:alias w:val="CC_Noformat_Partinummer"/>
                              <w:tag w:val="CC_Noformat_Partinummer"/>
                              <w:id w:val="-1709555926"/>
                              <w:placeholder>
                                <w:docPart w:val="87973D756F9E4D07812830993D5288E0"/>
                              </w:placeholder>
                              <w:text/>
                            </w:sdtPr>
                            <w:sdtEndPr/>
                            <w:sdtContent>
                              <w:r w:rsidR="007055DD">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6DE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E5C" w14:paraId="4B36DECA" w14:textId="77777777">
                    <w:pPr>
                      <w:jc w:val="right"/>
                    </w:pPr>
                    <w:sdt>
                      <w:sdtPr>
                        <w:alias w:val="CC_Noformat_Partikod"/>
                        <w:tag w:val="CC_Noformat_Partikod"/>
                        <w:id w:val="-53464382"/>
                        <w:placeholder>
                          <w:docPart w:val="A0594CE76B404548A06822B50D314AC7"/>
                        </w:placeholder>
                        <w:text/>
                      </w:sdtPr>
                      <w:sdtEndPr/>
                      <w:sdtContent>
                        <w:r w:rsidR="007055DD">
                          <w:t>M</w:t>
                        </w:r>
                      </w:sdtContent>
                    </w:sdt>
                    <w:sdt>
                      <w:sdtPr>
                        <w:alias w:val="CC_Noformat_Partinummer"/>
                        <w:tag w:val="CC_Noformat_Partinummer"/>
                        <w:id w:val="-1709555926"/>
                        <w:placeholder>
                          <w:docPart w:val="87973D756F9E4D07812830993D5288E0"/>
                        </w:placeholder>
                        <w:text/>
                      </w:sdtPr>
                      <w:sdtEndPr/>
                      <w:sdtContent>
                        <w:r w:rsidR="007055DD">
                          <w:t>2308</w:t>
                        </w:r>
                      </w:sdtContent>
                    </w:sdt>
                  </w:p>
                </w:txbxContent>
              </v:textbox>
              <w10:wrap anchorx="page"/>
            </v:shape>
          </w:pict>
        </mc:Fallback>
      </mc:AlternateContent>
    </w:r>
  </w:p>
  <w:p w:rsidRPr="00293C4F" w:rsidR="00262EA3" w:rsidP="00776B74" w:rsidRDefault="00262EA3" w14:paraId="4B36DE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36DEBA" w14:textId="77777777">
    <w:pPr>
      <w:jc w:val="right"/>
    </w:pPr>
  </w:p>
  <w:p w:rsidR="00262EA3" w:rsidP="00776B74" w:rsidRDefault="00262EA3" w14:paraId="4B36DE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306A" w14:paraId="4B36DE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6DEC9" wp14:anchorId="4B36D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306A" w14:paraId="4B36DE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55DD">
          <w:t>M</w:t>
        </w:r>
      </w:sdtContent>
    </w:sdt>
    <w:sdt>
      <w:sdtPr>
        <w:alias w:val="CC_Noformat_Partinummer"/>
        <w:tag w:val="CC_Noformat_Partinummer"/>
        <w:id w:val="-2014525982"/>
        <w:text/>
      </w:sdtPr>
      <w:sdtEndPr/>
      <w:sdtContent>
        <w:r w:rsidR="007055DD">
          <w:t>2308</w:t>
        </w:r>
      </w:sdtContent>
    </w:sdt>
  </w:p>
  <w:p w:rsidRPr="008227B3" w:rsidR="00262EA3" w:rsidP="008227B3" w:rsidRDefault="002D306A" w14:paraId="4B36DE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306A" w14:paraId="4B36DE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:1690</w:t>
        </w:r>
      </w:sdtContent>
    </w:sdt>
  </w:p>
  <w:p w:rsidR="00262EA3" w:rsidP="00E03A3D" w:rsidRDefault="002D306A" w14:paraId="4B36DEC2"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7055DD" w14:paraId="4B36DEC3" w14:textId="77777777">
        <w:pPr>
          <w:pStyle w:val="FSHRub2"/>
        </w:pPr>
        <w:r>
          <w:t>Toatömning i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B36DE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55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A3B"/>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6A"/>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91"/>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5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F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17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0E"/>
    <w:rsid w:val="00702CEF"/>
    <w:rsid w:val="00702E4E"/>
    <w:rsid w:val="00703957"/>
    <w:rsid w:val="00703997"/>
    <w:rsid w:val="00703A10"/>
    <w:rsid w:val="00703C12"/>
    <w:rsid w:val="00703C6E"/>
    <w:rsid w:val="00704663"/>
    <w:rsid w:val="00704A66"/>
    <w:rsid w:val="00704BAD"/>
    <w:rsid w:val="00704D94"/>
    <w:rsid w:val="007055DD"/>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F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5A1"/>
    <w:rsid w:val="00C7475E"/>
    <w:rsid w:val="00C75B53"/>
    <w:rsid w:val="00C75D5B"/>
    <w:rsid w:val="00C75EA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C9"/>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E5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36DE99"/>
  <w15:chartTrackingRefBased/>
  <w15:docId w15:val="{06C7F3F7-241C-4994-B1F6-284CE3E0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4A70765B4F41DEB3B847D69B7619E4"/>
        <w:category>
          <w:name w:val="Allmänt"/>
          <w:gallery w:val="placeholder"/>
        </w:category>
        <w:types>
          <w:type w:val="bbPlcHdr"/>
        </w:types>
        <w:behaviors>
          <w:behavior w:val="content"/>
        </w:behaviors>
        <w:guid w:val="{F15C9A59-4638-401A-A782-AED176A176D1}"/>
      </w:docPartPr>
      <w:docPartBody>
        <w:p w:rsidR="009F1B2D" w:rsidRDefault="009F1B2D">
          <w:pPr>
            <w:pStyle w:val="0A4A70765B4F41DEB3B847D69B7619E4"/>
          </w:pPr>
          <w:r w:rsidRPr="005A0A93">
            <w:rPr>
              <w:rStyle w:val="Platshllartext"/>
            </w:rPr>
            <w:t>Förslag till riksdagsbeslut</w:t>
          </w:r>
        </w:p>
      </w:docPartBody>
    </w:docPart>
    <w:docPart>
      <w:docPartPr>
        <w:name w:val="C3AAF5E27FD64386A5F040EC66A363EB"/>
        <w:category>
          <w:name w:val="Allmänt"/>
          <w:gallery w:val="placeholder"/>
        </w:category>
        <w:types>
          <w:type w:val="bbPlcHdr"/>
        </w:types>
        <w:behaviors>
          <w:behavior w:val="content"/>
        </w:behaviors>
        <w:guid w:val="{70D5FA86-44E2-4D3F-AE93-B608E8766A66}"/>
      </w:docPartPr>
      <w:docPartBody>
        <w:p w:rsidR="009F1B2D" w:rsidRDefault="009F1B2D">
          <w:pPr>
            <w:pStyle w:val="C3AAF5E27FD64386A5F040EC66A363EB"/>
          </w:pPr>
          <w:r w:rsidRPr="005A0A93">
            <w:rPr>
              <w:rStyle w:val="Platshllartext"/>
            </w:rPr>
            <w:t>Motivering</w:t>
          </w:r>
        </w:p>
      </w:docPartBody>
    </w:docPart>
    <w:docPart>
      <w:docPartPr>
        <w:name w:val="A0594CE76B404548A06822B50D314AC7"/>
        <w:category>
          <w:name w:val="Allmänt"/>
          <w:gallery w:val="placeholder"/>
        </w:category>
        <w:types>
          <w:type w:val="bbPlcHdr"/>
        </w:types>
        <w:behaviors>
          <w:behavior w:val="content"/>
        </w:behaviors>
        <w:guid w:val="{7B9B3C41-E0BB-4947-9054-6BEDA3C9B48E}"/>
      </w:docPartPr>
      <w:docPartBody>
        <w:p w:rsidR="009F1B2D" w:rsidRDefault="009F1B2D">
          <w:pPr>
            <w:pStyle w:val="A0594CE76B404548A06822B50D314AC7"/>
          </w:pPr>
          <w:r>
            <w:rPr>
              <w:rStyle w:val="Platshllartext"/>
            </w:rPr>
            <w:t xml:space="preserve"> </w:t>
          </w:r>
        </w:p>
      </w:docPartBody>
    </w:docPart>
    <w:docPart>
      <w:docPartPr>
        <w:name w:val="87973D756F9E4D07812830993D5288E0"/>
        <w:category>
          <w:name w:val="Allmänt"/>
          <w:gallery w:val="placeholder"/>
        </w:category>
        <w:types>
          <w:type w:val="bbPlcHdr"/>
        </w:types>
        <w:behaviors>
          <w:behavior w:val="content"/>
        </w:behaviors>
        <w:guid w:val="{3D3E2C21-59A1-4721-B959-96D41C30E85E}"/>
      </w:docPartPr>
      <w:docPartBody>
        <w:p w:rsidR="009F1B2D" w:rsidRDefault="009F1B2D">
          <w:pPr>
            <w:pStyle w:val="87973D756F9E4D07812830993D5288E0"/>
          </w:pPr>
          <w:r>
            <w:t xml:space="preserve"> </w:t>
          </w:r>
        </w:p>
      </w:docPartBody>
    </w:docPart>
    <w:docPart>
      <w:docPartPr>
        <w:name w:val="65A15D31AD5A489397BEAE3702CA6743"/>
        <w:category>
          <w:name w:val="Allmänt"/>
          <w:gallery w:val="placeholder"/>
        </w:category>
        <w:types>
          <w:type w:val="bbPlcHdr"/>
        </w:types>
        <w:behaviors>
          <w:behavior w:val="content"/>
        </w:behaviors>
        <w:guid w:val="{545CF948-CBAC-430C-B6D9-57D3AD816B2D}"/>
      </w:docPartPr>
      <w:docPartBody>
        <w:p w:rsidR="00FE2165" w:rsidRDefault="00FE21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2D"/>
    <w:rsid w:val="009F1B2D"/>
    <w:rsid w:val="00FE2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A70765B4F41DEB3B847D69B7619E4">
    <w:name w:val="0A4A70765B4F41DEB3B847D69B7619E4"/>
  </w:style>
  <w:style w:type="paragraph" w:customStyle="1" w:styleId="AE37C25091A14A99A22762E931886549">
    <w:name w:val="AE37C25091A14A99A22762E9318865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F2E7D319324A3093A7A3D1D946C770">
    <w:name w:val="EAF2E7D319324A3093A7A3D1D946C770"/>
  </w:style>
  <w:style w:type="paragraph" w:customStyle="1" w:styleId="C3AAF5E27FD64386A5F040EC66A363EB">
    <w:name w:val="C3AAF5E27FD64386A5F040EC66A363EB"/>
  </w:style>
  <w:style w:type="paragraph" w:customStyle="1" w:styleId="391969228559410F8A49C5A1F5A29F03">
    <w:name w:val="391969228559410F8A49C5A1F5A29F03"/>
  </w:style>
  <w:style w:type="paragraph" w:customStyle="1" w:styleId="FC4C54B737654BB59CA2C16F343983DC">
    <w:name w:val="FC4C54B737654BB59CA2C16F343983DC"/>
  </w:style>
  <w:style w:type="paragraph" w:customStyle="1" w:styleId="A0594CE76B404548A06822B50D314AC7">
    <w:name w:val="A0594CE76B404548A06822B50D314AC7"/>
  </w:style>
  <w:style w:type="paragraph" w:customStyle="1" w:styleId="87973D756F9E4D07812830993D5288E0">
    <w:name w:val="87973D756F9E4D07812830993D528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FF8DF-55A8-43B6-9256-985169B62B5E}"/>
</file>

<file path=customXml/itemProps2.xml><?xml version="1.0" encoding="utf-8"?>
<ds:datastoreItem xmlns:ds="http://schemas.openxmlformats.org/officeDocument/2006/customXml" ds:itemID="{FAF22307-CC41-4F1E-B1EE-D100AB55A4B6}"/>
</file>

<file path=customXml/itemProps3.xml><?xml version="1.0" encoding="utf-8"?>
<ds:datastoreItem xmlns:ds="http://schemas.openxmlformats.org/officeDocument/2006/customXml" ds:itemID="{58B07A21-E6CC-4B35-B3EF-554DE172B505}"/>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1712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