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128E0" w:rsidRDefault="002B7C0C" w14:paraId="5A041AA7" w14:textId="77777777">
      <w:pPr>
        <w:pStyle w:val="RubrikFrslagTIllRiksdagsbeslut"/>
      </w:pPr>
      <w:sdt>
        <w:sdtPr>
          <w:alias w:val="CC_Boilerplate_4"/>
          <w:tag w:val="CC_Boilerplate_4"/>
          <w:id w:val="-1644581176"/>
          <w:lock w:val="sdtContentLocked"/>
          <w:placeholder>
            <w:docPart w:val="5DAB2308792B426FB1C07F516588F81E"/>
          </w:placeholder>
          <w:text/>
        </w:sdtPr>
        <w:sdtEndPr/>
        <w:sdtContent>
          <w:r w:rsidRPr="009B062B" w:rsidR="00AF30DD">
            <w:t>Förslag till riksdagsbeslut</w:t>
          </w:r>
        </w:sdtContent>
      </w:sdt>
      <w:bookmarkEnd w:id="0"/>
      <w:bookmarkEnd w:id="1"/>
    </w:p>
    <w:sdt>
      <w:sdtPr>
        <w:alias w:val="Yrkande 1"/>
        <w:tag w:val="1ba0feff-056a-4a58-a5da-519adb9bdf6f"/>
        <w:id w:val="954294075"/>
        <w:lock w:val="sdtLocked"/>
      </w:sdtPr>
      <w:sdtEndPr/>
      <w:sdtContent>
        <w:p w:rsidR="00B901B2" w:rsidRDefault="007812E3" w14:paraId="28E16D01" w14:textId="77777777">
          <w:pPr>
            <w:pStyle w:val="Frslagstext"/>
          </w:pPr>
          <w:r>
            <w:t>Riksdagen anvisar anslagen för 2026 inom utgiftsområde 2 Samhällsekonomi och finansförvaltning enligt förslaget i tabell 1 i motionen.</w:t>
          </w:r>
        </w:p>
      </w:sdtContent>
    </w:sdt>
    <w:sdt>
      <w:sdtPr>
        <w:alias w:val="Yrkande 2"/>
        <w:tag w:val="676d0505-36ff-4895-ad51-b91b5fba253f"/>
        <w:id w:val="-1577820429"/>
        <w:lock w:val="sdtLocked"/>
      </w:sdtPr>
      <w:sdtEndPr/>
      <w:sdtContent>
        <w:p w:rsidR="00B901B2" w:rsidRDefault="007812E3" w14:paraId="504A6465" w14:textId="77777777">
          <w:pPr>
            <w:pStyle w:val="Frslagstext"/>
          </w:pPr>
          <w:r>
            <w:t>Riksdagen ställer sig bakom det som anförs i motionen om att regeringen bör fortsätta utveckla de lokala servicekontoren samt utreda hur Statens servicecenter kan medverka till att möjliggöra mötesplatser mellan finansservice och lokala aktörer i småkommuner utan fysiskt bankkontor och tillkännager detta för regeringen.</w:t>
          </w:r>
        </w:p>
      </w:sdtContent>
    </w:sdt>
    <w:sdt>
      <w:sdtPr>
        <w:alias w:val="Yrkande 3"/>
        <w:tag w:val="ff5997c8-8066-488e-84f0-4c5b07ca0162"/>
        <w:id w:val="-70113197"/>
        <w:lock w:val="sdtLocked"/>
      </w:sdtPr>
      <w:sdtEndPr/>
      <w:sdtContent>
        <w:p w:rsidR="00B901B2" w:rsidRDefault="007812E3" w14:paraId="78F8DAAC" w14:textId="77777777">
          <w:pPr>
            <w:pStyle w:val="Frslagstext"/>
          </w:pPr>
          <w:r>
            <w:t>Riksdagen ställer sig bakom det som anförs i motionen om att regeringen skyndsamt måste ta fram åtgärder för att staten genom sitt fastighetsbestånd inte ska underlätta för kriminella aktörer och tillkännager detta för regeringen.</w:t>
          </w:r>
        </w:p>
      </w:sdtContent>
    </w:sdt>
    <w:sdt>
      <w:sdtPr>
        <w:alias w:val="Yrkande 4"/>
        <w:tag w:val="1c2af5ca-223d-425b-9470-7a1866b0dec3"/>
        <w:id w:val="-243348335"/>
        <w:lock w:val="sdtLocked"/>
      </w:sdtPr>
      <w:sdtEndPr/>
      <w:sdtContent>
        <w:p w:rsidR="00B901B2" w:rsidRDefault="007812E3" w14:paraId="2B69110A" w14:textId="77777777">
          <w:pPr>
            <w:pStyle w:val="Frslagstext"/>
          </w:pPr>
          <w:r>
            <w:t>Riksdagen ställer sig bakom det som anförs i motionen om att förstärka verktygen och styrningen av de myndigheter som arbetar mot ekonomisk brottslighet,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AEF2D7C8F547DABCAA3930F3D7240A"/>
        </w:placeholder>
        <w:text/>
      </w:sdtPr>
      <w:sdtEndPr/>
      <w:sdtContent>
        <w:p w:rsidRPr="002128E0" w:rsidR="006D79C9" w:rsidP="00333E95" w:rsidRDefault="006D79C9" w14:paraId="356FAA27" w14:textId="77777777">
          <w:pPr>
            <w:pStyle w:val="Rubrik1"/>
          </w:pPr>
          <w:r>
            <w:t>Motivering</w:t>
          </w:r>
        </w:p>
      </w:sdtContent>
    </w:sdt>
    <w:bookmarkEnd w:displacedByCustomXml="prev" w:id="3"/>
    <w:bookmarkEnd w:displacedByCustomXml="prev" w:id="4"/>
    <w:p w:rsidRPr="002128E0" w:rsidR="00422B9E" w:rsidP="008E0FE2" w:rsidRDefault="00E4647A" w14:paraId="17DF6D1E" w14:textId="27A9186C">
      <w:pPr>
        <w:pStyle w:val="Normalutanindragellerluft"/>
      </w:pPr>
      <w:r w:rsidRPr="002128E0">
        <w:t xml:space="preserve">I en osäker tid krävs ett ansvarstagande ledarskap och en politik som stärker samhällets grundläggande funktioner och motståndskraft. Vi måste stärka Sveriges motståndskraft </w:t>
      </w:r>
      <w:r w:rsidRPr="0051710C">
        <w:rPr>
          <w:spacing w:val="-2"/>
        </w:rPr>
        <w:t xml:space="preserve">mot kriser genom att värna den finansiella stabiliteten och föra en ansvarsfull ekonomisk </w:t>
      </w:r>
      <w:r w:rsidRPr="002128E0">
        <w:t xml:space="preserve">politik. Samtidigt behöver vi fortsätta förbättra den statliga närvaron och servicen i hela landet. Det krävs fortsatta krafttag mot fusk och kriminella som systematiskt utnyttjar våra välfärdssystem. Våra gemensamma skattepengar ska användas på ett effektivt sätt och samtidigt främja miljömässig och social hållbarhet. </w:t>
      </w:r>
    </w:p>
    <w:p w:rsidRPr="00D72B27" w:rsidR="00E4647A" w:rsidP="00D72B27" w:rsidRDefault="00E4647A" w14:paraId="5B1EBE31" w14:textId="06C42E84">
      <w:pPr>
        <w:pStyle w:val="Rubrik2"/>
      </w:pPr>
      <w:r w:rsidRPr="00D72B27">
        <w:lastRenderedPageBreak/>
        <w:t>Fler statliga jobb i hela landet</w:t>
      </w:r>
    </w:p>
    <w:p w:rsidRPr="002128E0" w:rsidR="00E4647A" w:rsidP="00D72B27" w:rsidRDefault="00E4647A" w14:paraId="4573329F" w14:textId="3A4AF275">
      <w:pPr>
        <w:spacing w:before="80"/>
        <w:ind w:firstLine="0"/>
      </w:pPr>
      <w:r w:rsidRPr="002128E0">
        <w:t>Den statliga närvaron och servicen behöver vara närvarande i hela landet. Genom fler servicekontor, beslut om omlokalisering och nyinrättade myndigheter samt expansion av statliga verksamheter finns det förutsättningar för tusentals nya statliga jobb runt om i landet. Riksrevisionen har i en granskning konstaterat att ny- och omlokaliseringen av statliga myndigheter haft flera av de positiva effekter som efterfrågades. De ny- och om</w:t>
      </w:r>
      <w:r w:rsidR="0051710C">
        <w:softHyphen/>
      </w:r>
      <w:r w:rsidRPr="0051710C">
        <w:rPr>
          <w:spacing w:val="-3"/>
        </w:rPr>
        <w:t>lokaliseringar som gjorts måste försvaras så att det inte sker en tillbakagång. Det regionala</w:t>
      </w:r>
      <w:r w:rsidRPr="002128E0">
        <w:t xml:space="preserve"> perspektivet ska finnas med i varje beslut om placering av statlig verksamhet. Arbetet </w:t>
      </w:r>
      <w:r w:rsidRPr="0051710C">
        <w:rPr>
          <w:spacing w:val="-2"/>
        </w:rPr>
        <w:t xml:space="preserve">med omlokalisering av statliga jobb och etablering av nya servicekontor ska intensifieras. </w:t>
      </w:r>
    </w:p>
    <w:p w:rsidRPr="00D72B27" w:rsidR="00E4647A" w:rsidP="00D72B27" w:rsidRDefault="00E4647A" w14:paraId="6F69C8EA" w14:textId="1AC70420">
      <w:r w:rsidRPr="0051710C">
        <w:rPr>
          <w:spacing w:val="-3"/>
        </w:rPr>
        <w:t>De statliga servicekontoren är viktiga för att människor ska kunna organisera sin vardag</w:t>
      </w:r>
      <w:r w:rsidRPr="00D72B27">
        <w:t xml:space="preserve"> och ska därför finnas tillgängliga. Vid dessa kan medborgare runt om i Sverige få väg</w:t>
      </w:r>
      <w:r w:rsidR="0051710C">
        <w:softHyphen/>
      </w:r>
      <w:r w:rsidRPr="00D72B27">
        <w:t>ledning och service från Arbetsförmedlingen, Försäkringskassan, Migrationsverket, Pensionsmyndigheten och Skatteverket. Servicekontoren är mycket uppskattade med cirka 2,8 miljoner besök under 2024 och en kundnöjdhet på 95 procent. Sverigedemo</w:t>
      </w:r>
      <w:r w:rsidR="0051710C">
        <w:softHyphen/>
      </w:r>
      <w:r w:rsidRPr="00D72B27">
        <w:t>kraterna och regeringens tidigare aviserade nedskärningar av budgeten för servicekontor innebär att minst 35 servicekontor kommer att stängas. Det slår hårt mot medborgar</w:t>
      </w:r>
      <w:r w:rsidR="0051710C">
        <w:softHyphen/>
      </w:r>
      <w:r w:rsidRPr="0051710C">
        <w:rPr>
          <w:spacing w:val="-2"/>
        </w:rPr>
        <w:t xml:space="preserve">servicen runt om i Sverige. Vi </w:t>
      </w:r>
      <w:r w:rsidRPr="0051710C" w:rsidR="007812E3">
        <w:rPr>
          <w:spacing w:val="-2"/>
        </w:rPr>
        <w:t>s</w:t>
      </w:r>
      <w:r w:rsidRPr="0051710C">
        <w:rPr>
          <w:spacing w:val="-2"/>
        </w:rPr>
        <w:t>ocialdemokrater anser att de servicekontor som har stängts</w:t>
      </w:r>
      <w:r w:rsidRPr="00D72B27">
        <w:t xml:space="preserve"> ska återöppnas och att servicekontoren ska fortsätta utvecklas. De bör omfatta fler sam</w:t>
      </w:r>
      <w:r w:rsidR="0051710C">
        <w:softHyphen/>
      </w:r>
      <w:r w:rsidRPr="0051710C">
        <w:rPr>
          <w:spacing w:val="-3"/>
        </w:rPr>
        <w:t>hällstjänster och möjligheten för fler verksamheter att kunna knytas dit. Ett sådant exempel</w:t>
      </w:r>
      <w:r w:rsidRPr="00D72B27">
        <w:t xml:space="preserve"> är en lokal bankverksamhet.</w:t>
      </w:r>
    </w:p>
    <w:p w:rsidRPr="002128E0" w:rsidR="00E4647A" w:rsidP="00D72B27" w:rsidRDefault="00E4647A" w14:paraId="484D99F7" w14:textId="5FF60741">
      <w:r w:rsidRPr="002128E0">
        <w:t xml:space="preserve">I många delar av landet bedrivs det inte längre någon lokal bankverksamhet och färre har därmed kunskap om förutsättningarna för att starta och driva ett företag just där. Det </w:t>
      </w:r>
      <w:r w:rsidRPr="0051710C">
        <w:rPr>
          <w:spacing w:val="-3"/>
        </w:rPr>
        <w:t>leder till sämre regional utveckling och färre företag. Sverige behöver en bank- och finans</w:t>
      </w:r>
      <w:r w:rsidRPr="0051710C" w:rsidR="0051710C">
        <w:rPr>
          <w:spacing w:val="-3"/>
        </w:rPr>
        <w:softHyphen/>
      </w:r>
      <w:r w:rsidRPr="0051710C">
        <w:rPr>
          <w:spacing w:val="-3"/>
        </w:rPr>
        <w:t>marknad som är lokalt förankrad för att stimulera lokalt näringsliv. Inte minst byggföretag</w:t>
      </w:r>
      <w:r w:rsidRPr="002128E0">
        <w:t xml:space="preserve">, handel, åkerier och jord- och skogsbrukets entreprenörer. </w:t>
      </w:r>
    </w:p>
    <w:p w:rsidRPr="002128E0" w:rsidR="00E4647A" w:rsidP="00D72B27" w:rsidRDefault="00E4647A" w14:paraId="1D1AA042" w14:textId="0EB2D8F9">
      <w:r w:rsidRPr="002128E0">
        <w:t>En lösning är att låta statens servicekontor fungera som mötesplats mellan finansiella intuitioner och lokalsamhälle. Regeringen bör därför utreda hur Statens servicecenter kan medverka till att möjliggöra mötesplatser mellan finansservice och lokala aktörer i kommuner utan fysiskt bankkontor.</w:t>
      </w:r>
    </w:p>
    <w:p w:rsidRPr="00D72B27" w:rsidR="00E4647A" w:rsidP="00D72B27" w:rsidRDefault="00E4647A" w14:paraId="29176370" w14:textId="77777777">
      <w:pPr>
        <w:pStyle w:val="Rubrik2"/>
      </w:pPr>
      <w:r w:rsidRPr="00D72B27">
        <w:t>En effektiv statlig förvaltning</w:t>
      </w:r>
    </w:p>
    <w:p w:rsidRPr="002128E0" w:rsidR="00E4647A" w:rsidP="00D72B27" w:rsidRDefault="00E4647A" w14:paraId="014E82FA" w14:textId="14DF886D">
      <w:pPr>
        <w:spacing w:before="80"/>
        <w:ind w:firstLine="0"/>
      </w:pPr>
      <w:r w:rsidRPr="00E07E4C">
        <w:rPr>
          <w:spacing w:val="-2"/>
        </w:rPr>
        <w:t xml:space="preserve">Det övergripande syftet med skattepolitiken är att finansiera vår gemensamma välfärd och </w:t>
      </w:r>
      <w:r w:rsidRPr="002128E0">
        <w:t xml:space="preserve">vår förmåga att ta itu med samhällsproblemen. Därför är det viktigt att varje skattekrona </w:t>
      </w:r>
      <w:r w:rsidRPr="00E07E4C">
        <w:rPr>
          <w:spacing w:val="-2"/>
        </w:rPr>
        <w:t>används på ett så bra sätt så möjligt. Vi vill att det offentliga ska vara ett föredöme genom</w:t>
      </w:r>
      <w:r w:rsidRPr="002128E0">
        <w:t xml:space="preserve"> att minska byråkratin och öka effektiviteten i offentlig sektor och i välfärden. Det kan </w:t>
      </w:r>
      <w:r w:rsidRPr="00E07E4C">
        <w:rPr>
          <w:spacing w:val="-2"/>
        </w:rPr>
        <w:t>finnas ekonomiska skäl att överväga myndighetssammanslagningar, men det måste säker</w:t>
      </w:r>
      <w:r w:rsidRPr="00E07E4C" w:rsidR="00E07E4C">
        <w:rPr>
          <w:spacing w:val="-2"/>
        </w:rPr>
        <w:softHyphen/>
      </w:r>
      <w:r w:rsidRPr="002128E0">
        <w:t>ställas att en sammanslagning inte får negativa konsekvenser för myndigheternas verk</w:t>
      </w:r>
      <w:r w:rsidR="00E07E4C">
        <w:softHyphen/>
      </w:r>
      <w:r w:rsidRPr="002128E0">
        <w:t>samhet och möjlighet att utföra sitt uppdrag. Sammanslagning av statliga myndigheter bör föregås av en nog</w:t>
      </w:r>
      <w:r w:rsidR="007812E3">
        <w:t>grann</w:t>
      </w:r>
      <w:r w:rsidRPr="002128E0">
        <w:t xml:space="preserve"> analys. Vi vill därför att regeringen iakttar försiktighet vid sina föreslagna hopslagningar av myndigheter och att problem som myndigheter lyfter i </w:t>
      </w:r>
      <w:r w:rsidRPr="00E07E4C">
        <w:rPr>
          <w:spacing w:val="-3"/>
        </w:rPr>
        <w:t>sina utredningar och remissvar måste hörsammas av regeringen innan en sammanslagning.</w:t>
      </w:r>
    </w:p>
    <w:p w:rsidRPr="002128E0" w:rsidR="00E4647A" w:rsidP="00D72B27" w:rsidRDefault="00E4647A" w14:paraId="3C0368A4" w14:textId="06625FE1">
      <w:r w:rsidRPr="00E07E4C">
        <w:rPr>
          <w:spacing w:val="-2"/>
        </w:rPr>
        <w:t>Precis som det är viktigt att offentliga resurser används effektivt är det viktigt att våra</w:t>
      </w:r>
      <w:r w:rsidRPr="002128E0">
        <w:t xml:space="preserve"> gemensamma skattepengar används till det de är tänkt</w:t>
      </w:r>
      <w:r w:rsidR="007812E3">
        <w:t>a</w:t>
      </w:r>
      <w:r w:rsidRPr="002128E0">
        <w:t xml:space="preserve"> att användas till. Därför måste vi gå hårt åt den ekonomiska brottsligheten som undergräver förtroendet för samhällsinsti</w:t>
      </w:r>
      <w:r w:rsidR="00384725">
        <w:softHyphen/>
      </w:r>
      <w:r w:rsidRPr="002128E0">
        <w:t xml:space="preserve">tutionerna </w:t>
      </w:r>
      <w:r w:rsidRPr="00384725">
        <w:rPr>
          <w:spacing w:val="-2"/>
        </w:rPr>
        <w:t xml:space="preserve">och som urholkar välfärden. De kriminella gängen drar in stora belopp genom </w:t>
      </w:r>
      <w:r w:rsidRPr="002128E0">
        <w:t xml:space="preserve">ekonomisk brottslighet som riktas mot det offentliga. Bl.a. genom skattebrott, nyttjande </w:t>
      </w:r>
      <w:r w:rsidRPr="002B7C0C">
        <w:rPr>
          <w:spacing w:val="-2"/>
        </w:rPr>
        <w:lastRenderedPageBreak/>
        <w:t>av de privatiserade delarna av välfärden och bidragsfusk. Denna brottslighet underminerar</w:t>
      </w:r>
      <w:r w:rsidRPr="002128E0">
        <w:t xml:space="preserve"> hela samhällets strukturer. Vi vill förstärka verktygen och styrningen av de myndigheter som arbetar mot ekonomisk brottslighet, bl.a. den av Socialdemokraterna inrättade </w:t>
      </w:r>
      <w:r w:rsidRPr="002B7C0C">
        <w:rPr>
          <w:spacing w:val="-2"/>
        </w:rPr>
        <w:t>Utbetalningsmyndigheten. Vi vill ge Utbetalningsmyndigheten möjlighet att inhämta upp</w:t>
      </w:r>
      <w:r w:rsidRPr="002B7C0C" w:rsidR="002B7C0C">
        <w:rPr>
          <w:spacing w:val="-2"/>
        </w:rPr>
        <w:softHyphen/>
      </w:r>
      <w:r w:rsidRPr="002128E0">
        <w:t xml:space="preserve">gifter direkt från polisen med fokus på personer kopplade till organiserad brottslighet. </w:t>
      </w:r>
      <w:r w:rsidRPr="002B7C0C">
        <w:rPr>
          <w:spacing w:val="-2"/>
        </w:rPr>
        <w:t>Fler felaktiga utbetalningar ska stoppas, bland annat genom direktaccess till fler myndig</w:t>
      </w:r>
      <w:r w:rsidRPr="002B7C0C" w:rsidR="002B7C0C">
        <w:rPr>
          <w:spacing w:val="-2"/>
        </w:rPr>
        <w:softHyphen/>
      </w:r>
      <w:r w:rsidRPr="002128E0">
        <w:t xml:space="preserve">heters databaser. </w:t>
      </w:r>
    </w:p>
    <w:p w:rsidRPr="002128E0" w:rsidR="00E4647A" w:rsidP="00D72B27" w:rsidRDefault="00E4647A" w14:paraId="18468003" w14:textId="3EDF4A1A">
      <w:r w:rsidRPr="002B7C0C">
        <w:rPr>
          <w:spacing w:val="-2"/>
        </w:rPr>
        <w:t>Även statens fastigheter måste förvaltas på ett förtroendeingivande och rättssäkert sätt.</w:t>
      </w:r>
      <w:r w:rsidRPr="002128E0">
        <w:t xml:space="preserve"> </w:t>
      </w:r>
      <w:r w:rsidRPr="002B7C0C">
        <w:rPr>
          <w:spacing w:val="-2"/>
        </w:rPr>
        <w:t>Staten får inte genom sitt förfogande av fastigheter möjliggöra för kriminell verksamhet,</w:t>
      </w:r>
      <w:r w:rsidRPr="002128E0">
        <w:t xml:space="preserve"> </w:t>
      </w:r>
      <w:r w:rsidRPr="002B7C0C">
        <w:rPr>
          <w:spacing w:val="-3"/>
        </w:rPr>
        <w:t xml:space="preserve">exempelvis genom att betala hyra för fastigheter vars ägare har kopplingar till organiserad </w:t>
      </w:r>
      <w:r w:rsidRPr="002128E0">
        <w:t xml:space="preserve">brottslighet. Regeringen måste skyndsamt ta fram åtgärder för hur det kan säkerställas att staten genom sitt fastighetsbestånd inte underlättar för kriminella aktörer. </w:t>
      </w:r>
    </w:p>
    <w:p w:rsidRPr="00D72B27" w:rsidR="00E4647A" w:rsidP="00D72B27" w:rsidRDefault="00E4647A" w14:paraId="720CC9E9" w14:textId="06497EF9">
      <w:pPr>
        <w:pStyle w:val="Tabellrubrik"/>
        <w:spacing w:before="300"/>
      </w:pPr>
      <w:r w:rsidRPr="00D72B27">
        <w:t>Anslagsförslag </w:t>
      </w:r>
      <w:r w:rsidRPr="00D72B27" w:rsidR="007812E3">
        <w:t xml:space="preserve">för </w:t>
      </w:r>
      <w:r w:rsidRPr="00D72B27">
        <w:t>2026 för utgiftsområde 2 Samhällsekonomi och finansförvaltning</w:t>
      </w:r>
    </w:p>
    <w:p w:rsidRPr="00D72B27" w:rsidR="00E4647A" w:rsidP="00D72B27" w:rsidRDefault="00E4647A" w14:paraId="0AC334F7" w14:textId="619CBB29">
      <w:pPr>
        <w:pStyle w:val="Tabellunderrubrik"/>
      </w:pPr>
      <w:r w:rsidRPr="00D72B27">
        <w:t>Tusental kronor</w:t>
      </w:r>
    </w:p>
    <w:tbl>
      <w:tblPr>
        <w:tblW w:w="8505" w:type="dxa"/>
        <w:shd w:val="clear" w:color="auto" w:fill="FFFFFF"/>
        <w:tblCellMar>
          <w:top w:w="403" w:type="dxa"/>
          <w:left w:w="0" w:type="dxa"/>
          <w:right w:w="0" w:type="dxa"/>
        </w:tblCellMar>
        <w:tblLook w:val="04A0" w:firstRow="1" w:lastRow="0" w:firstColumn="1" w:lastColumn="0" w:noHBand="0" w:noVBand="1"/>
      </w:tblPr>
      <w:tblGrid>
        <w:gridCol w:w="498"/>
        <w:gridCol w:w="4585"/>
        <w:gridCol w:w="1711"/>
        <w:gridCol w:w="1711"/>
      </w:tblGrid>
      <w:tr w:rsidRPr="002128E0" w:rsidR="00E4647A" w:rsidTr="0051710C" w14:paraId="0C094473"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2128E0" w:rsidR="00E4647A" w:rsidP="0051710C" w:rsidRDefault="007812E3" w14:paraId="7DD38CD1" w14:textId="153171C4">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2128E0" w:rsidR="00E4647A">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2128E0" w:rsidR="00E4647A" w:rsidP="0051710C" w:rsidRDefault="00E4647A" w14:paraId="37CE2A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2128E0">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2128E0" w:rsidR="00E4647A" w:rsidP="0051710C" w:rsidRDefault="00E4647A" w14:paraId="7B4B1F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2128E0">
              <w:rPr>
                <w:rFonts w:ascii="Times New Roman" w:hAnsi="Times New Roman" w:eastAsia="Calibri" w:cs="Times New Roman"/>
                <w:b/>
                <w:bCs/>
                <w:color w:val="000000"/>
                <w:kern w:val="0"/>
                <w:sz w:val="20"/>
                <w:szCs w:val="20"/>
                <w:lang w:eastAsia="sv-SE"/>
                <w14:numSpacing w14:val="default"/>
              </w:rPr>
              <w:t>Avvikelse från regeringen</w:t>
            </w:r>
          </w:p>
        </w:tc>
      </w:tr>
      <w:tr w:rsidRPr="002128E0" w:rsidR="00E4647A" w:rsidTr="0051710C" w14:paraId="3942CE7E"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5A93A5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6D2FC3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Kammarkollegiet</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5C5FA5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179 196</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5C54B8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565E8EFA"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52F883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22E61D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Finansinspektionens avgifter till EU:s tillsynsmyndigheter</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7106AE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33 050</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285816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6E76AEDC"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049FF8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080FB4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Arbetsgivarpolitiska frågor</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5D7F48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2 443</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770AA5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74F0F17F"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5A1F12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750C03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Statliga tjänstepensioner m.m.</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68EE64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17 279 000</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1C9400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5C886FC2"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5A6D9A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39D033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Finanspolitiska rådet</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034CDD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12 360</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36D676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78E8678D"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793454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679593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Konjunkturinstitutet</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70524B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76 622</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2033A9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5F2C9BF5"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06D98F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63689D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Statskontoret</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3F7CD0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325 130</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32576E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07CCC1F1"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4D67ED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27141B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Statistiska centralbyrån</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4969E1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711 961</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7DF700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0BA2C6FF"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5538E6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02FC60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Bidragsfastigheter</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2713E5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515 000</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416646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470144BB"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7EB8D6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1413E4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Finansinspektionen</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5A3332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893 410</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792978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23DF6985"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16B69F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771610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Riksgäldskontoret</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24771C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400 432</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087C4E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0DC0FFA1"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4CDFE0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43B13F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Bokföringsnämnden</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01D1F7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15 028</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6F1EDA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45EC3E8A"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401B8B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7BD48F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Vissa garanti- och medlemsavgifter</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248621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264 626</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48B43F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5283788D"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132813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037BD1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Statens servicecenter</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402D22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913 560</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1E9198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50 000</w:t>
            </w:r>
          </w:p>
        </w:tc>
      </w:tr>
      <w:tr w:rsidRPr="002128E0" w:rsidR="00E4647A" w:rsidTr="0051710C" w14:paraId="6C3D817C"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18B491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6249C0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Finansmarknadsforskning</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4271CC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33 353</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22B747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44FF5F9C"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0E9D69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47E1A2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Upphandlingsmyndigheten</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361A91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125 311</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345BE8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36A4A37F" w14:textId="77777777">
        <w:trPr>
          <w:trHeight w:val="170"/>
        </w:trPr>
        <w:tc>
          <w:tcPr>
            <w:tcW w:w="340" w:type="dxa"/>
            <w:shd w:val="clear" w:color="auto" w:fill="FFFFFF"/>
            <w:tcMar>
              <w:top w:w="68" w:type="dxa"/>
              <w:left w:w="28" w:type="dxa"/>
              <w:bottom w:w="0" w:type="dxa"/>
              <w:right w:w="28" w:type="dxa"/>
            </w:tcMar>
            <w:hideMark/>
          </w:tcPr>
          <w:p w:rsidRPr="002128E0" w:rsidR="00E4647A" w:rsidP="0051710C" w:rsidRDefault="00E4647A" w14:paraId="1403BA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2128E0" w:rsidR="00E4647A" w:rsidP="0051710C" w:rsidRDefault="00E4647A" w14:paraId="6E1CE1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Utbetalningsmyndigheten</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64F757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258 219</w:t>
            </w:r>
          </w:p>
        </w:tc>
        <w:tc>
          <w:tcPr>
            <w:tcW w:w="1418" w:type="dxa"/>
            <w:shd w:val="clear" w:color="auto" w:fill="FFFFFF"/>
            <w:tcMar>
              <w:top w:w="68" w:type="dxa"/>
              <w:left w:w="28" w:type="dxa"/>
              <w:bottom w:w="0" w:type="dxa"/>
              <w:right w:w="28" w:type="dxa"/>
            </w:tcMar>
            <w:vAlign w:val="bottom"/>
            <w:hideMark/>
          </w:tcPr>
          <w:p w:rsidRPr="002128E0" w:rsidR="00E4647A" w:rsidP="0051710C" w:rsidRDefault="00E4647A" w14:paraId="7FF35F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2128E0">
              <w:rPr>
                <w:rFonts w:ascii="Times New Roman" w:hAnsi="Times New Roman" w:eastAsia="Calibri" w:cs="Times New Roman"/>
                <w:color w:val="000000"/>
                <w:kern w:val="0"/>
                <w:sz w:val="20"/>
                <w:szCs w:val="20"/>
                <w:lang w:eastAsia="sv-SE"/>
                <w14:numSpacing w14:val="default"/>
              </w:rPr>
              <w:t>±0</w:t>
            </w:r>
          </w:p>
        </w:tc>
      </w:tr>
      <w:tr w:rsidRPr="002128E0" w:rsidR="00E4647A" w:rsidTr="0051710C" w14:paraId="1D0B42CF"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2128E0" w:rsidR="00E4647A" w:rsidP="0051710C" w:rsidRDefault="00E4647A" w14:paraId="652116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b/>
                <w:bCs/>
                <w:color w:val="000000"/>
                <w:kern w:val="0"/>
                <w:sz w:val="20"/>
                <w:szCs w:val="20"/>
                <w:lang w:eastAsia="sv-SE"/>
                <w14:numSpacing w14:val="default"/>
              </w:rPr>
            </w:pPr>
            <w:r w:rsidRPr="002128E0">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2128E0" w:rsidR="00E4647A" w:rsidP="0051710C" w:rsidRDefault="00E4647A" w14:paraId="417784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2128E0">
              <w:rPr>
                <w:rFonts w:ascii="Times New Roman" w:hAnsi="Times New Roman" w:eastAsia="Calibri" w:cs="Times New Roman"/>
                <w:b/>
                <w:bCs/>
                <w:color w:val="000000"/>
                <w:kern w:val="0"/>
                <w:sz w:val="20"/>
                <w:szCs w:val="20"/>
                <w:lang w:eastAsia="sv-SE"/>
                <w14:numSpacing w14:val="default"/>
              </w:rPr>
              <w:t>22 038 701</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2128E0" w:rsidR="00E4647A" w:rsidP="0051710C" w:rsidRDefault="00E4647A" w14:paraId="211426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2128E0">
              <w:rPr>
                <w:rFonts w:ascii="Times New Roman" w:hAnsi="Times New Roman" w:eastAsia="Calibri" w:cs="Times New Roman"/>
                <w:b/>
                <w:bCs/>
                <w:color w:val="000000"/>
                <w:kern w:val="0"/>
                <w:sz w:val="20"/>
                <w:szCs w:val="20"/>
                <w:lang w:eastAsia="sv-SE"/>
                <w14:numSpacing w14:val="default"/>
              </w:rPr>
              <w:t>50 000</w:t>
            </w:r>
          </w:p>
        </w:tc>
      </w:tr>
    </w:tbl>
    <w:sdt>
      <w:sdtPr>
        <w:rPr>
          <w:i/>
          <w:noProof/>
        </w:rPr>
        <w:alias w:val="CC_Underskrifter"/>
        <w:tag w:val="CC_Underskrifter"/>
        <w:id w:val="583496634"/>
        <w:lock w:val="sdtContentLocked"/>
        <w:placeholder>
          <w:docPart w:val="EA2869F655564349A95B8077B8785F09"/>
        </w:placeholder>
      </w:sdtPr>
      <w:sdtEndPr/>
      <w:sdtContent>
        <w:p w:rsidR="002128E0" w:rsidP="002128E0" w:rsidRDefault="002128E0" w14:paraId="70EA6BEB" w14:textId="77777777"/>
        <w:p w:rsidR="002128E0" w:rsidP="002128E0" w:rsidRDefault="002B7C0C" w14:paraId="3BE44859" w14:textId="469B5D89"/>
      </w:sdtContent>
    </w:sdt>
    <w:tbl>
      <w:tblPr>
        <w:tblW w:w="5000" w:type="pct"/>
        <w:tblLook w:val="04A0" w:firstRow="1" w:lastRow="0" w:firstColumn="1" w:lastColumn="0" w:noHBand="0" w:noVBand="1"/>
        <w:tblCaption w:val="underskrifter"/>
      </w:tblPr>
      <w:tblGrid>
        <w:gridCol w:w="4252"/>
        <w:gridCol w:w="4252"/>
      </w:tblGrid>
      <w:tr w:rsidR="00B901B2" w14:paraId="62BB7969" w14:textId="77777777">
        <w:trPr>
          <w:cantSplit/>
        </w:trPr>
        <w:tc>
          <w:tcPr>
            <w:tcW w:w="50" w:type="pct"/>
            <w:vAlign w:val="bottom"/>
          </w:tcPr>
          <w:p w:rsidR="00B901B2" w:rsidRDefault="007812E3" w14:paraId="1A564BE8" w14:textId="77777777">
            <w:pPr>
              <w:pStyle w:val="Underskrifter"/>
              <w:spacing w:after="0"/>
            </w:pPr>
            <w:r>
              <w:t>Mikael Damberg (S)</w:t>
            </w:r>
          </w:p>
        </w:tc>
        <w:tc>
          <w:tcPr>
            <w:tcW w:w="50" w:type="pct"/>
            <w:vAlign w:val="bottom"/>
          </w:tcPr>
          <w:p w:rsidR="00B901B2" w:rsidRDefault="00B901B2" w14:paraId="7BAACE5B" w14:textId="77777777">
            <w:pPr>
              <w:pStyle w:val="Underskrifter"/>
              <w:spacing w:after="0"/>
            </w:pPr>
          </w:p>
        </w:tc>
      </w:tr>
      <w:tr w:rsidR="00B901B2" w14:paraId="45AAFC34" w14:textId="77777777">
        <w:trPr>
          <w:cantSplit/>
        </w:trPr>
        <w:tc>
          <w:tcPr>
            <w:tcW w:w="50" w:type="pct"/>
            <w:vAlign w:val="bottom"/>
          </w:tcPr>
          <w:p w:rsidR="00B901B2" w:rsidRDefault="007812E3" w14:paraId="4D2D90D4" w14:textId="77777777">
            <w:pPr>
              <w:pStyle w:val="Underskrifter"/>
              <w:spacing w:after="0"/>
            </w:pPr>
            <w:r>
              <w:t>Gunilla Carlsson (S)</w:t>
            </w:r>
          </w:p>
        </w:tc>
        <w:tc>
          <w:tcPr>
            <w:tcW w:w="50" w:type="pct"/>
            <w:vAlign w:val="bottom"/>
          </w:tcPr>
          <w:p w:rsidR="00B901B2" w:rsidRDefault="007812E3" w14:paraId="6819ED21" w14:textId="77777777">
            <w:pPr>
              <w:pStyle w:val="Underskrifter"/>
              <w:spacing w:after="0"/>
            </w:pPr>
            <w:r>
              <w:t>Ingela Nylund Watz (S)</w:t>
            </w:r>
          </w:p>
        </w:tc>
      </w:tr>
      <w:tr w:rsidR="00B901B2" w14:paraId="45071301" w14:textId="77777777">
        <w:trPr>
          <w:cantSplit/>
        </w:trPr>
        <w:tc>
          <w:tcPr>
            <w:tcW w:w="50" w:type="pct"/>
            <w:vAlign w:val="bottom"/>
          </w:tcPr>
          <w:p w:rsidR="00B901B2" w:rsidRDefault="007812E3" w14:paraId="4B9A4256" w14:textId="77777777">
            <w:pPr>
              <w:pStyle w:val="Underskrifter"/>
              <w:spacing w:after="0"/>
            </w:pPr>
            <w:r>
              <w:t>Eva Lindh (S)</w:t>
            </w:r>
          </w:p>
        </w:tc>
        <w:tc>
          <w:tcPr>
            <w:tcW w:w="50" w:type="pct"/>
            <w:vAlign w:val="bottom"/>
          </w:tcPr>
          <w:p w:rsidR="00B901B2" w:rsidRDefault="007812E3" w14:paraId="77EFC936" w14:textId="77777777">
            <w:pPr>
              <w:pStyle w:val="Underskrifter"/>
              <w:spacing w:after="0"/>
            </w:pPr>
            <w:r>
              <w:t>Peder Björk (S)</w:t>
            </w:r>
          </w:p>
        </w:tc>
      </w:tr>
      <w:tr w:rsidR="00B901B2" w14:paraId="26DDD124" w14:textId="77777777">
        <w:trPr>
          <w:cantSplit/>
        </w:trPr>
        <w:tc>
          <w:tcPr>
            <w:tcW w:w="50" w:type="pct"/>
            <w:vAlign w:val="bottom"/>
          </w:tcPr>
          <w:p w:rsidR="00B901B2" w:rsidRDefault="007812E3" w14:paraId="3B70E6E7" w14:textId="77777777">
            <w:pPr>
              <w:pStyle w:val="Underskrifter"/>
              <w:spacing w:after="0"/>
            </w:pPr>
            <w:r>
              <w:t>Joakim Sandell (S)</w:t>
            </w:r>
          </w:p>
        </w:tc>
        <w:tc>
          <w:tcPr>
            <w:tcW w:w="50" w:type="pct"/>
            <w:vAlign w:val="bottom"/>
          </w:tcPr>
          <w:p w:rsidR="00B901B2" w:rsidRDefault="00B901B2" w14:paraId="75570814" w14:textId="77777777">
            <w:pPr>
              <w:pStyle w:val="Underskrifter"/>
              <w:spacing w:after="0"/>
            </w:pPr>
          </w:p>
        </w:tc>
      </w:tr>
    </w:tbl>
    <w:p w:rsidRPr="008E0FE2" w:rsidR="004801AC" w:rsidP="00DF3554" w:rsidRDefault="004801AC" w14:paraId="66653D0F" w14:textId="3FB84AD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AB459" w14:textId="77777777" w:rsidR="00E4647A" w:rsidRDefault="00E4647A" w:rsidP="000C1CAD">
      <w:pPr>
        <w:spacing w:line="240" w:lineRule="auto"/>
      </w:pPr>
      <w:r>
        <w:separator/>
      </w:r>
    </w:p>
  </w:endnote>
  <w:endnote w:type="continuationSeparator" w:id="0">
    <w:p w14:paraId="5925B9BE" w14:textId="77777777" w:rsidR="00E4647A" w:rsidRDefault="00E464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7CA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F0F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74AE1" w14:textId="174FA12A" w:rsidR="00262EA3" w:rsidRPr="002128E0" w:rsidRDefault="00262EA3" w:rsidP="002128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E485B" w14:textId="77777777" w:rsidR="00E4647A" w:rsidRDefault="00E4647A" w:rsidP="000C1CAD">
      <w:pPr>
        <w:spacing w:line="240" w:lineRule="auto"/>
      </w:pPr>
      <w:r>
        <w:separator/>
      </w:r>
    </w:p>
  </w:footnote>
  <w:footnote w:type="continuationSeparator" w:id="0">
    <w:p w14:paraId="6280FE72" w14:textId="77777777" w:rsidR="00E4647A" w:rsidRDefault="00E464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BDB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0E4476" wp14:editId="1D655A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7DACEB" w14:textId="352C7518" w:rsidR="00262EA3" w:rsidRDefault="002B7C0C" w:rsidP="008103B5">
                          <w:pPr>
                            <w:jc w:val="right"/>
                          </w:pPr>
                          <w:sdt>
                            <w:sdtPr>
                              <w:alias w:val="CC_Noformat_Partikod"/>
                              <w:tag w:val="CC_Noformat_Partikod"/>
                              <w:id w:val="-53464382"/>
                              <w:placeholder>
                                <w:docPart w:val="2A82F21B87474F9FA9C81D35AFD2FA05"/>
                              </w:placeholder>
                              <w:text/>
                            </w:sdtPr>
                            <w:sdtEndPr/>
                            <w:sdtContent>
                              <w:r w:rsidR="00E4647A">
                                <w:t>S</w:t>
                              </w:r>
                            </w:sdtContent>
                          </w:sdt>
                          <w:sdt>
                            <w:sdtPr>
                              <w:alias w:val="CC_Noformat_Partinummer"/>
                              <w:tag w:val="CC_Noformat_Partinummer"/>
                              <w:id w:val="-1709555926"/>
                              <w:placeholder>
                                <w:docPart w:val="C089DD51AECA4AC2B5214F314A1998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0E44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77DACEB" w14:textId="352C7518" w:rsidR="00262EA3" w:rsidRDefault="002B7C0C" w:rsidP="008103B5">
                    <w:pPr>
                      <w:jc w:val="right"/>
                    </w:pPr>
                    <w:sdt>
                      <w:sdtPr>
                        <w:alias w:val="CC_Noformat_Partikod"/>
                        <w:tag w:val="CC_Noformat_Partikod"/>
                        <w:id w:val="-53464382"/>
                        <w:placeholder>
                          <w:docPart w:val="2A82F21B87474F9FA9C81D35AFD2FA05"/>
                        </w:placeholder>
                        <w:text/>
                      </w:sdtPr>
                      <w:sdtEndPr/>
                      <w:sdtContent>
                        <w:r w:rsidR="00E4647A">
                          <w:t>S</w:t>
                        </w:r>
                      </w:sdtContent>
                    </w:sdt>
                    <w:sdt>
                      <w:sdtPr>
                        <w:alias w:val="CC_Noformat_Partinummer"/>
                        <w:tag w:val="CC_Noformat_Partinummer"/>
                        <w:id w:val="-1709555926"/>
                        <w:placeholder>
                          <w:docPart w:val="C089DD51AECA4AC2B5214F314A1998B8"/>
                        </w:placeholder>
                        <w:showingPlcHdr/>
                        <w:text/>
                      </w:sdtPr>
                      <w:sdtEndPr/>
                      <w:sdtContent>
                        <w:r w:rsidR="00262EA3">
                          <w:t xml:space="preserve"> </w:t>
                        </w:r>
                      </w:sdtContent>
                    </w:sdt>
                  </w:p>
                </w:txbxContent>
              </v:textbox>
              <w10:wrap anchorx="page"/>
            </v:shape>
          </w:pict>
        </mc:Fallback>
      </mc:AlternateContent>
    </w:r>
  </w:p>
  <w:p w14:paraId="7CAE7D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0015C" w14:textId="77777777" w:rsidR="00262EA3" w:rsidRDefault="00262EA3" w:rsidP="008563AC">
    <w:pPr>
      <w:jc w:val="right"/>
    </w:pPr>
  </w:p>
  <w:p w14:paraId="2470E7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F4C55" w14:textId="77777777" w:rsidR="00262EA3" w:rsidRDefault="002B7C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434A8C" wp14:editId="348FB0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702BAD" w14:textId="1F992965" w:rsidR="00262EA3" w:rsidRDefault="002B7C0C" w:rsidP="00A314CF">
    <w:pPr>
      <w:pStyle w:val="FSHNormal"/>
      <w:spacing w:before="40"/>
    </w:pPr>
    <w:sdt>
      <w:sdtPr>
        <w:alias w:val="CC_Noformat_Motionstyp"/>
        <w:tag w:val="CC_Noformat_Motionstyp"/>
        <w:id w:val="1162973129"/>
        <w:lock w:val="sdtContentLocked"/>
        <w15:appearance w15:val="hidden"/>
        <w:text/>
      </w:sdtPr>
      <w:sdtEndPr/>
      <w:sdtContent>
        <w:r w:rsidR="002128E0">
          <w:t>Kommittémotion</w:t>
        </w:r>
      </w:sdtContent>
    </w:sdt>
    <w:r w:rsidR="00821B36">
      <w:t xml:space="preserve"> </w:t>
    </w:r>
    <w:sdt>
      <w:sdtPr>
        <w:alias w:val="CC_Noformat_Partikod"/>
        <w:tag w:val="CC_Noformat_Partikod"/>
        <w:id w:val="1471015553"/>
        <w:text/>
      </w:sdtPr>
      <w:sdtEndPr/>
      <w:sdtContent>
        <w:r w:rsidR="00E4647A">
          <w:t>S</w:t>
        </w:r>
      </w:sdtContent>
    </w:sdt>
    <w:sdt>
      <w:sdtPr>
        <w:alias w:val="CC_Noformat_Partinummer"/>
        <w:tag w:val="CC_Noformat_Partinummer"/>
        <w:id w:val="-2014525982"/>
        <w:showingPlcHdr/>
        <w:text/>
      </w:sdtPr>
      <w:sdtEndPr/>
      <w:sdtContent>
        <w:r w:rsidR="00821B36">
          <w:t xml:space="preserve"> </w:t>
        </w:r>
      </w:sdtContent>
    </w:sdt>
  </w:p>
  <w:p w14:paraId="7E485AAB" w14:textId="77777777" w:rsidR="00262EA3" w:rsidRPr="008227B3" w:rsidRDefault="002B7C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CB559F" w14:textId="1F0E8389" w:rsidR="00262EA3" w:rsidRPr="008227B3" w:rsidRDefault="002B7C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28E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28E0">
          <w:t>:3558</w:t>
        </w:r>
      </w:sdtContent>
    </w:sdt>
  </w:p>
  <w:p w14:paraId="6BA08635" w14:textId="7FC5629E" w:rsidR="00262EA3" w:rsidRDefault="002B7C0C" w:rsidP="00E03A3D">
    <w:pPr>
      <w:pStyle w:val="Motionr"/>
    </w:pPr>
    <w:sdt>
      <w:sdtPr>
        <w:alias w:val="CC_Noformat_Avtext"/>
        <w:tag w:val="CC_Noformat_Avtext"/>
        <w:id w:val="-2020768203"/>
        <w:lock w:val="sdtContentLocked"/>
        <w:placeholder>
          <w:docPart w:val="2A82F21B87474F9FA9C81D35AFD2FA05"/>
        </w:placeholder>
        <w15:appearance w15:val="hidden"/>
        <w:text/>
      </w:sdtPr>
      <w:sdtEndPr/>
      <w:sdtContent>
        <w:r w:rsidR="002128E0">
          <w:t>av Mikael Damberg m.fl. (S)</w:t>
        </w:r>
      </w:sdtContent>
    </w:sdt>
  </w:p>
  <w:sdt>
    <w:sdtPr>
      <w:alias w:val="CC_Noformat_Rubtext"/>
      <w:tag w:val="CC_Noformat_Rubtext"/>
      <w:id w:val="-218060500"/>
      <w:lock w:val="sdtLocked"/>
      <w:placeholder>
        <w:docPart w:val="C089DD51AECA4AC2B5214F314A1998B8"/>
      </w:placeholder>
      <w:text/>
    </w:sdtPr>
    <w:sdtEndPr/>
    <w:sdtContent>
      <w:p w14:paraId="08498A1B" w14:textId="22E9FF8F" w:rsidR="00262EA3" w:rsidRDefault="002128E0" w:rsidP="00283E0F">
        <w:pPr>
          <w:pStyle w:val="FSHRub2"/>
        </w:pPr>
        <w:r>
          <w:t>Utgiftsområde 2 Samhällsekonomi och finansförvaltning</w:t>
        </w:r>
      </w:p>
    </w:sdtContent>
  </w:sdt>
  <w:sdt>
    <w:sdtPr>
      <w:alias w:val="CC_Boilerplate_3"/>
      <w:tag w:val="CC_Boilerplate_3"/>
      <w:id w:val="1606463544"/>
      <w:lock w:val="sdtContentLocked"/>
      <w15:appearance w15:val="hidden"/>
      <w:text w:multiLine="1"/>
    </w:sdtPr>
    <w:sdtEndPr/>
    <w:sdtContent>
      <w:p w14:paraId="0843E2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59015160">
    <w:abstractNumId w:val="9"/>
  </w:num>
  <w:num w:numId="2" w16cid:durableId="1384334703">
    <w:abstractNumId w:val="8"/>
  </w:num>
  <w:num w:numId="3" w16cid:durableId="877620867">
    <w:abstractNumId w:val="16"/>
  </w:num>
  <w:num w:numId="4" w16cid:durableId="1768236970">
    <w:abstractNumId w:val="14"/>
  </w:num>
  <w:num w:numId="5" w16cid:durableId="1550412694">
    <w:abstractNumId w:val="17"/>
  </w:num>
  <w:num w:numId="6" w16cid:durableId="1444685120">
    <w:abstractNumId w:val="18"/>
  </w:num>
  <w:num w:numId="7" w16cid:durableId="608853436">
    <w:abstractNumId w:val="11"/>
  </w:num>
  <w:num w:numId="8" w16cid:durableId="1288898886">
    <w:abstractNumId w:val="12"/>
  </w:num>
  <w:num w:numId="9" w16cid:durableId="703868463">
    <w:abstractNumId w:val="15"/>
  </w:num>
  <w:num w:numId="10" w16cid:durableId="1403798182">
    <w:abstractNumId w:val="22"/>
  </w:num>
  <w:num w:numId="11" w16cid:durableId="292249461">
    <w:abstractNumId w:val="21"/>
  </w:num>
  <w:num w:numId="12" w16cid:durableId="980963870">
    <w:abstractNumId w:val="21"/>
  </w:num>
  <w:num w:numId="13" w16cid:durableId="244001059">
    <w:abstractNumId w:val="3"/>
  </w:num>
  <w:num w:numId="14" w16cid:durableId="314146510">
    <w:abstractNumId w:val="2"/>
  </w:num>
  <w:num w:numId="15" w16cid:durableId="977033893">
    <w:abstractNumId w:val="1"/>
  </w:num>
  <w:num w:numId="16" w16cid:durableId="296494449">
    <w:abstractNumId w:val="0"/>
  </w:num>
  <w:num w:numId="17" w16cid:durableId="343244737">
    <w:abstractNumId w:val="7"/>
  </w:num>
  <w:num w:numId="18" w16cid:durableId="13583930">
    <w:abstractNumId w:val="6"/>
  </w:num>
  <w:num w:numId="19" w16cid:durableId="1758356722">
    <w:abstractNumId w:val="5"/>
  </w:num>
  <w:num w:numId="20" w16cid:durableId="1931428099">
    <w:abstractNumId w:val="4"/>
  </w:num>
  <w:num w:numId="21" w16cid:durableId="885064002">
    <w:abstractNumId w:val="21"/>
  </w:num>
  <w:num w:numId="22" w16cid:durableId="1770007620">
    <w:abstractNumId w:val="21"/>
  </w:num>
  <w:num w:numId="23" w16cid:durableId="1274284950">
    <w:abstractNumId w:val="21"/>
  </w:num>
  <w:num w:numId="24" w16cid:durableId="1168595263">
    <w:abstractNumId w:val="21"/>
  </w:num>
  <w:num w:numId="25" w16cid:durableId="766117186">
    <w:abstractNumId w:val="21"/>
  </w:num>
  <w:num w:numId="26" w16cid:durableId="1828545659">
    <w:abstractNumId w:val="22"/>
  </w:num>
  <w:num w:numId="27" w16cid:durableId="667908928">
    <w:abstractNumId w:val="22"/>
  </w:num>
  <w:num w:numId="28" w16cid:durableId="778260792">
    <w:abstractNumId w:val="22"/>
  </w:num>
  <w:num w:numId="29" w16cid:durableId="1859662122">
    <w:abstractNumId w:val="22"/>
  </w:num>
  <w:num w:numId="30" w16cid:durableId="620380330">
    <w:abstractNumId w:val="21"/>
  </w:num>
  <w:num w:numId="31" w16cid:durableId="2083018050">
    <w:abstractNumId w:val="21"/>
  </w:num>
  <w:num w:numId="32" w16cid:durableId="1667782790">
    <w:abstractNumId w:val="22"/>
  </w:num>
  <w:num w:numId="33" w16cid:durableId="852375571">
    <w:abstractNumId w:val="21"/>
  </w:num>
  <w:num w:numId="34" w16cid:durableId="1244341696">
    <w:abstractNumId w:val="18"/>
  </w:num>
  <w:num w:numId="35" w16cid:durableId="1582324486">
    <w:abstractNumId w:val="18"/>
    <w:lvlOverride w:ilvl="0">
      <w:startOverride w:val="1"/>
    </w:lvlOverride>
  </w:num>
  <w:num w:numId="36" w16cid:durableId="1270553669">
    <w:abstractNumId w:val="19"/>
  </w:num>
  <w:num w:numId="37" w16cid:durableId="30427113">
    <w:abstractNumId w:val="18"/>
    <w:lvlOverride w:ilvl="0">
      <w:startOverride w:val="1"/>
    </w:lvlOverride>
  </w:num>
  <w:num w:numId="38" w16cid:durableId="1778795607">
    <w:abstractNumId w:val="13"/>
  </w:num>
  <w:num w:numId="39" w16cid:durableId="335575877">
    <w:abstractNumId w:val="10"/>
  </w:num>
  <w:num w:numId="40" w16cid:durableId="178207099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647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12"/>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8E0"/>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0F2"/>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C0C"/>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725"/>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10C"/>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2E3"/>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27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1B2"/>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B27"/>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07E4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47A"/>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B1C6FB"/>
  <w15:chartTrackingRefBased/>
  <w15:docId w15:val="{C290E785-BFEB-4B3D-9B10-79A774FE3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AB2308792B426FB1C07F516588F81E"/>
        <w:category>
          <w:name w:val="Allmänt"/>
          <w:gallery w:val="placeholder"/>
        </w:category>
        <w:types>
          <w:type w:val="bbPlcHdr"/>
        </w:types>
        <w:behaviors>
          <w:behavior w:val="content"/>
        </w:behaviors>
        <w:guid w:val="{E4917447-93F1-4CF3-A7F1-B7592E8387C1}"/>
      </w:docPartPr>
      <w:docPartBody>
        <w:p w:rsidR="00763186" w:rsidRDefault="00763186">
          <w:pPr>
            <w:pStyle w:val="5DAB2308792B426FB1C07F516588F81E"/>
          </w:pPr>
          <w:r w:rsidRPr="005A0A93">
            <w:rPr>
              <w:rStyle w:val="Platshllartext"/>
            </w:rPr>
            <w:t>Förslag till riksdagsbeslut</w:t>
          </w:r>
        </w:p>
      </w:docPartBody>
    </w:docPart>
    <w:docPart>
      <w:docPartPr>
        <w:name w:val="1AAEF2D7C8F547DABCAA3930F3D7240A"/>
        <w:category>
          <w:name w:val="Allmänt"/>
          <w:gallery w:val="placeholder"/>
        </w:category>
        <w:types>
          <w:type w:val="bbPlcHdr"/>
        </w:types>
        <w:behaviors>
          <w:behavior w:val="content"/>
        </w:behaviors>
        <w:guid w:val="{146CE55D-B483-4565-B8D8-76B65738097F}"/>
      </w:docPartPr>
      <w:docPartBody>
        <w:p w:rsidR="00763186" w:rsidRDefault="00763186">
          <w:pPr>
            <w:pStyle w:val="1AAEF2D7C8F547DABCAA3930F3D7240A"/>
          </w:pPr>
          <w:r w:rsidRPr="005A0A93">
            <w:rPr>
              <w:rStyle w:val="Platshllartext"/>
            </w:rPr>
            <w:t>Motivering</w:t>
          </w:r>
        </w:p>
      </w:docPartBody>
    </w:docPart>
    <w:docPart>
      <w:docPartPr>
        <w:name w:val="2A82F21B87474F9FA9C81D35AFD2FA05"/>
        <w:category>
          <w:name w:val="Allmänt"/>
          <w:gallery w:val="placeholder"/>
        </w:category>
        <w:types>
          <w:type w:val="bbPlcHdr"/>
        </w:types>
        <w:behaviors>
          <w:behavior w:val="content"/>
        </w:behaviors>
        <w:guid w:val="{12C44D91-6AA1-4E90-B401-A4FB68BB4296}"/>
      </w:docPartPr>
      <w:docPartBody>
        <w:p w:rsidR="00763186" w:rsidRDefault="00763186">
          <w:pPr>
            <w:pStyle w:val="2A82F21B87474F9FA9C81D35AFD2FA05"/>
          </w:pPr>
          <w:r>
            <w:rPr>
              <w:rStyle w:val="Platshllartext"/>
            </w:rPr>
            <w:t xml:space="preserve"> </w:t>
          </w:r>
        </w:p>
      </w:docPartBody>
    </w:docPart>
    <w:docPart>
      <w:docPartPr>
        <w:name w:val="C089DD51AECA4AC2B5214F314A1998B8"/>
        <w:category>
          <w:name w:val="Allmänt"/>
          <w:gallery w:val="placeholder"/>
        </w:category>
        <w:types>
          <w:type w:val="bbPlcHdr"/>
        </w:types>
        <w:behaviors>
          <w:behavior w:val="content"/>
        </w:behaviors>
        <w:guid w:val="{A45B090F-8CBC-4AA4-BB84-00A590A8F414}"/>
      </w:docPartPr>
      <w:docPartBody>
        <w:p w:rsidR="00763186" w:rsidRDefault="00763186">
          <w:pPr>
            <w:pStyle w:val="C089DD51AECA4AC2B5214F314A1998B8"/>
          </w:pPr>
          <w:r>
            <w:t xml:space="preserve"> </w:t>
          </w:r>
        </w:p>
      </w:docPartBody>
    </w:docPart>
    <w:docPart>
      <w:docPartPr>
        <w:name w:val="EA2869F655564349A95B8077B8785F09"/>
        <w:category>
          <w:name w:val="Allmänt"/>
          <w:gallery w:val="placeholder"/>
        </w:category>
        <w:types>
          <w:type w:val="bbPlcHdr"/>
        </w:types>
        <w:behaviors>
          <w:behavior w:val="content"/>
        </w:behaviors>
        <w:guid w:val="{2F82A0EF-EE52-4439-9995-269325DB6C35}"/>
      </w:docPartPr>
      <w:docPartBody>
        <w:p w:rsidR="006147F1" w:rsidRDefault="006147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186"/>
    <w:rsid w:val="00012E12"/>
    <w:rsid w:val="006147F1"/>
    <w:rsid w:val="007631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DAB2308792B426FB1C07F516588F81E">
    <w:name w:val="5DAB2308792B426FB1C07F516588F81E"/>
  </w:style>
  <w:style w:type="paragraph" w:customStyle="1" w:styleId="1AAEF2D7C8F547DABCAA3930F3D7240A">
    <w:name w:val="1AAEF2D7C8F547DABCAA3930F3D7240A"/>
  </w:style>
  <w:style w:type="paragraph" w:customStyle="1" w:styleId="2A82F21B87474F9FA9C81D35AFD2FA05">
    <w:name w:val="2A82F21B87474F9FA9C81D35AFD2FA05"/>
  </w:style>
  <w:style w:type="paragraph" w:customStyle="1" w:styleId="C089DD51AECA4AC2B5214F314A1998B8">
    <w:name w:val="C089DD51AECA4AC2B5214F314A1998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7C23CF-E447-4A73-A903-8D1CCD9463CB}"/>
</file>

<file path=customXml/itemProps2.xml><?xml version="1.0" encoding="utf-8"?>
<ds:datastoreItem xmlns:ds="http://schemas.openxmlformats.org/officeDocument/2006/customXml" ds:itemID="{A4A423BD-8D9A-462E-B1F0-CF4ED18394AE}"/>
</file>

<file path=customXml/itemProps3.xml><?xml version="1.0" encoding="utf-8"?>
<ds:datastoreItem xmlns:ds="http://schemas.openxmlformats.org/officeDocument/2006/customXml" ds:itemID="{BCDA5DAC-F066-4C8D-AFDE-206C64C9AC3B}"/>
</file>

<file path=docProps/app.xml><?xml version="1.0" encoding="utf-8"?>
<Properties xmlns="http://schemas.openxmlformats.org/officeDocument/2006/extended-properties" xmlns:vt="http://schemas.openxmlformats.org/officeDocument/2006/docPropsVTypes">
  <Template>Normal</Template>
  <TotalTime>71</TotalTime>
  <Pages>3</Pages>
  <Words>1002</Words>
  <Characters>6213</Characters>
  <Application>Microsoft Office Word</Application>
  <DocSecurity>0</DocSecurity>
  <Lines>188</Lines>
  <Paragraphs>112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Samhällsekonomi och förvaltning</vt:lpstr>
      <vt:lpstr>
      </vt:lpstr>
    </vt:vector>
  </TitlesOfParts>
  <Company>Sveriges riksdag</Company>
  <LinksUpToDate>false</LinksUpToDate>
  <CharactersWithSpaces>7103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