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78507E12776446484894BCF8B5E33CE"/>
        </w:placeholder>
        <w:text/>
      </w:sdtPr>
      <w:sdtEndPr/>
      <w:sdtContent>
        <w:p w:rsidRPr="009B062B" w:rsidR="00AF30DD" w:rsidP="00063F9B" w:rsidRDefault="00AF30DD" w14:paraId="705697AC" w14:textId="77777777">
          <w:pPr>
            <w:pStyle w:val="Rubrik1"/>
            <w:spacing w:after="300"/>
          </w:pPr>
          <w:r w:rsidRPr="009B062B">
            <w:t>Förslag till riksdagsbeslut</w:t>
          </w:r>
        </w:p>
      </w:sdtContent>
    </w:sdt>
    <w:sdt>
      <w:sdtPr>
        <w:alias w:val="Yrkande 1"/>
        <w:tag w:val="542ff957-6b42-4745-a8aa-b1a45b8c5f3b"/>
        <w:id w:val="561529521"/>
        <w:lock w:val="sdtLocked"/>
      </w:sdtPr>
      <w:sdtEndPr/>
      <w:sdtContent>
        <w:p w:rsidR="001E4ADF" w:rsidRDefault="003F4C89" w14:paraId="176882F1" w14:textId="77777777">
          <w:pPr>
            <w:pStyle w:val="Frslagstext"/>
            <w:numPr>
              <w:ilvl w:val="0"/>
              <w:numId w:val="0"/>
            </w:numPr>
          </w:pPr>
          <w:r>
            <w:t>Riksdagen ställer sig bakom det som anförs i motionen om att omgående vidta åtgärder som motverkar att polisanmälningar direktavskrivs,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906D8E90F441D3866C223B0C6D0BBB"/>
        </w:placeholder>
        <w:text/>
      </w:sdtPr>
      <w:sdtEndPr/>
      <w:sdtContent>
        <w:p w:rsidRPr="009B062B" w:rsidR="006D79C9" w:rsidP="00333E95" w:rsidRDefault="006D79C9" w14:paraId="025842DD" w14:textId="77777777">
          <w:pPr>
            <w:pStyle w:val="Rubrik1"/>
          </w:pPr>
          <w:r>
            <w:t>Motivering</w:t>
          </w:r>
        </w:p>
      </w:sdtContent>
    </w:sdt>
    <w:bookmarkEnd w:displacedByCustomXml="prev" w:id="3"/>
    <w:bookmarkEnd w:displacedByCustomXml="prev" w:id="4"/>
    <w:p w:rsidR="00C51CAA" w:rsidP="00C51CAA" w:rsidRDefault="00C51CAA" w14:paraId="583C6B18" w14:textId="15151C14">
      <w:pPr>
        <w:pStyle w:val="Normalutanindragellerluft"/>
      </w:pPr>
      <w:r>
        <w:t xml:space="preserve">I Västvärmland sköts förra året en varg när den uppträdde hotfullt och upprepade gånger kom väldigt nära en familj på gårdsplanen. Mannen som sköt vargen anmälde omgående det inträffade till Polismyndigheten. Flera polisfordon kom direkt till platsen och under några dagar gjordes ordentliga undersökningar och förhör. Insatsen från myndighetens sida visade att detta var ett prioriterat fall. </w:t>
      </w:r>
    </w:p>
    <w:p w:rsidR="00C51CAA" w:rsidP="003F4C89" w:rsidRDefault="00C51CAA" w14:paraId="20E55A7A" w14:textId="647C9DC5">
      <w:r>
        <w:t xml:space="preserve">När företagare och privatpersoner däremot utsätts för stölder av diesel eller fyrhjulingar eller skadegörelse i samma län blir inte reaktionerna från Polismyndigheten desamma eller lika snabba. Ofta skrivs ärenden av direkt innan den som anmäler har hunnit lägga på telefonluren. Inget platsbesök görs, ingen undersökning påbörjas och brottsligheten kan pågå utan någon större risk för straffpåföljd. Många gånger leder det här till mycket stor ilska och frustration hos drabbade, och brottsoffret kan ofta ha uppgifter och information som skulle kunna leda till ett gripande av den skyldige. Men alltför ofta görs ingen som helst åtgärd. </w:t>
      </w:r>
    </w:p>
    <w:p w:rsidRPr="00422B9E" w:rsidR="00422B9E" w:rsidP="003F4C89" w:rsidRDefault="00C51CAA" w14:paraId="0F09C8FE" w14:textId="53C3E54D">
      <w:r>
        <w:t xml:space="preserve">Det är förunderligt att det tillåts </w:t>
      </w:r>
      <w:r w:rsidR="003F4C89">
        <w:t xml:space="preserve">att </w:t>
      </w:r>
      <w:r>
        <w:t>vara så här i rättsstaten Sverige. Vargar tycks uppenbarligen prioriteras högre än människors trygghet utifrån hur polisiära resurser används, samtidigt som vardagsbrottsligheten får fortgå utan att många brott över huvud taget utreds. Det här riskerar att urholka förtroendet för staten och rättsväsendet och legitimiteten för vår demokrati. Och inte minst påverkar det levnadsvillkoren för många drabbade människor med maktlöshet, otrygghet och ekonomiska förluster.</w:t>
      </w:r>
    </w:p>
    <w:sdt>
      <w:sdtPr>
        <w:alias w:val="CC_Underskrifter"/>
        <w:tag w:val="CC_Underskrifter"/>
        <w:id w:val="583496634"/>
        <w:lock w:val="sdtContentLocked"/>
        <w:placeholder>
          <w:docPart w:val="BF3578542B2E45289D80DEE1BC86A838"/>
        </w:placeholder>
      </w:sdtPr>
      <w:sdtEndPr/>
      <w:sdtContent>
        <w:p w:rsidR="00063F9B" w:rsidP="00063F9B" w:rsidRDefault="00063F9B" w14:paraId="69BF69EF" w14:textId="77777777"/>
        <w:p w:rsidRPr="008E0FE2" w:rsidR="004801AC" w:rsidP="00063F9B" w:rsidRDefault="004945B7" w14:paraId="67B26F34" w14:textId="5F775E9A"/>
      </w:sdtContent>
    </w:sdt>
    <w:tbl>
      <w:tblPr>
        <w:tblW w:w="5000" w:type="pct"/>
        <w:tblLook w:val="04A0" w:firstRow="1" w:lastRow="0" w:firstColumn="1" w:lastColumn="0" w:noHBand="0" w:noVBand="1"/>
        <w:tblCaption w:val="underskrifter"/>
      </w:tblPr>
      <w:tblGrid>
        <w:gridCol w:w="4252"/>
        <w:gridCol w:w="4252"/>
      </w:tblGrid>
      <w:tr w:rsidR="001E4ADF" w14:paraId="52F1472D" w14:textId="77777777">
        <w:trPr>
          <w:cantSplit/>
        </w:trPr>
        <w:tc>
          <w:tcPr>
            <w:tcW w:w="50" w:type="pct"/>
            <w:vAlign w:val="bottom"/>
          </w:tcPr>
          <w:p w:rsidR="001E4ADF" w:rsidRDefault="003F4C89" w14:paraId="6779802E" w14:textId="77777777">
            <w:pPr>
              <w:pStyle w:val="Underskrifter"/>
            </w:pPr>
            <w:r>
              <w:lastRenderedPageBreak/>
              <w:t>Daniel Bäckström (C)</w:t>
            </w:r>
          </w:p>
        </w:tc>
        <w:tc>
          <w:tcPr>
            <w:tcW w:w="50" w:type="pct"/>
            <w:vAlign w:val="bottom"/>
          </w:tcPr>
          <w:p w:rsidR="001E4ADF" w:rsidRDefault="003F4C89" w14:paraId="3B3748D1" w14:textId="77777777">
            <w:pPr>
              <w:pStyle w:val="Underskrifter"/>
            </w:pPr>
            <w:r>
              <w:t>Helena Lindahl (C)</w:t>
            </w:r>
          </w:p>
        </w:tc>
      </w:tr>
    </w:tbl>
    <w:p w:rsidR="001C3840" w:rsidRDefault="001C3840" w14:paraId="4DE2ED4C" w14:textId="77777777"/>
    <w:sectPr w:rsidR="001C38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ED97" w14:textId="77777777" w:rsidR="00C51CAA" w:rsidRDefault="00C51CAA" w:rsidP="000C1CAD">
      <w:pPr>
        <w:spacing w:line="240" w:lineRule="auto"/>
      </w:pPr>
      <w:r>
        <w:separator/>
      </w:r>
    </w:p>
  </w:endnote>
  <w:endnote w:type="continuationSeparator" w:id="0">
    <w:p w14:paraId="0280988E" w14:textId="77777777" w:rsidR="00C51CAA" w:rsidRDefault="00C51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12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D7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CB8D" w14:textId="2E4BA6E9" w:rsidR="00262EA3" w:rsidRPr="00063F9B" w:rsidRDefault="00262EA3" w:rsidP="00063F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4F3D" w14:textId="77777777" w:rsidR="00C51CAA" w:rsidRDefault="00C51CAA" w:rsidP="000C1CAD">
      <w:pPr>
        <w:spacing w:line="240" w:lineRule="auto"/>
      </w:pPr>
      <w:r>
        <w:separator/>
      </w:r>
    </w:p>
  </w:footnote>
  <w:footnote w:type="continuationSeparator" w:id="0">
    <w:p w14:paraId="317D4F9A" w14:textId="77777777" w:rsidR="00C51CAA" w:rsidRDefault="00C51C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1D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99666" wp14:editId="0C3B9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49360" w14:textId="6E2D70A6" w:rsidR="00262EA3" w:rsidRDefault="004945B7" w:rsidP="008103B5">
                          <w:pPr>
                            <w:jc w:val="right"/>
                          </w:pPr>
                          <w:sdt>
                            <w:sdtPr>
                              <w:alias w:val="CC_Noformat_Partikod"/>
                              <w:tag w:val="CC_Noformat_Partikod"/>
                              <w:id w:val="-53464382"/>
                              <w:text/>
                            </w:sdtPr>
                            <w:sdtEndPr/>
                            <w:sdtContent>
                              <w:r w:rsidR="00C51CA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996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D49360" w14:textId="6E2D70A6" w:rsidR="00262EA3" w:rsidRDefault="004945B7" w:rsidP="008103B5">
                    <w:pPr>
                      <w:jc w:val="right"/>
                    </w:pPr>
                    <w:sdt>
                      <w:sdtPr>
                        <w:alias w:val="CC_Noformat_Partikod"/>
                        <w:tag w:val="CC_Noformat_Partikod"/>
                        <w:id w:val="-53464382"/>
                        <w:text/>
                      </w:sdtPr>
                      <w:sdtEndPr/>
                      <w:sdtContent>
                        <w:r w:rsidR="00C51CA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8071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D3E5" w14:textId="77777777" w:rsidR="00262EA3" w:rsidRDefault="00262EA3" w:rsidP="008563AC">
    <w:pPr>
      <w:jc w:val="right"/>
    </w:pPr>
  </w:p>
  <w:p w14:paraId="5AF8E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3BD6" w14:textId="77777777" w:rsidR="00262EA3" w:rsidRDefault="004945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8FFA45" wp14:editId="028113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8353D7" w14:textId="32ADF1ED" w:rsidR="00262EA3" w:rsidRDefault="004945B7" w:rsidP="00A314CF">
    <w:pPr>
      <w:pStyle w:val="FSHNormal"/>
      <w:spacing w:before="40"/>
    </w:pPr>
    <w:sdt>
      <w:sdtPr>
        <w:alias w:val="CC_Noformat_Motionstyp"/>
        <w:tag w:val="CC_Noformat_Motionstyp"/>
        <w:id w:val="1162973129"/>
        <w:lock w:val="sdtContentLocked"/>
        <w15:appearance w15:val="hidden"/>
        <w:text/>
      </w:sdtPr>
      <w:sdtEndPr/>
      <w:sdtContent>
        <w:r w:rsidR="00063F9B">
          <w:t>Enskild motion</w:t>
        </w:r>
      </w:sdtContent>
    </w:sdt>
    <w:r w:rsidR="00821B36">
      <w:t xml:space="preserve"> </w:t>
    </w:r>
    <w:sdt>
      <w:sdtPr>
        <w:alias w:val="CC_Noformat_Partikod"/>
        <w:tag w:val="CC_Noformat_Partikod"/>
        <w:id w:val="1471015553"/>
        <w:text/>
      </w:sdtPr>
      <w:sdtEndPr/>
      <w:sdtContent>
        <w:r w:rsidR="00C51CAA">
          <w:t>C</w:t>
        </w:r>
      </w:sdtContent>
    </w:sdt>
    <w:sdt>
      <w:sdtPr>
        <w:alias w:val="CC_Noformat_Partinummer"/>
        <w:tag w:val="CC_Noformat_Partinummer"/>
        <w:id w:val="-2014525982"/>
        <w:showingPlcHdr/>
        <w:text/>
      </w:sdtPr>
      <w:sdtEndPr/>
      <w:sdtContent>
        <w:r w:rsidR="00821B36">
          <w:t xml:space="preserve"> </w:t>
        </w:r>
      </w:sdtContent>
    </w:sdt>
  </w:p>
  <w:p w14:paraId="25342371" w14:textId="77777777" w:rsidR="00262EA3" w:rsidRPr="008227B3" w:rsidRDefault="004945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4072B3" w14:textId="69E59FBF" w:rsidR="00262EA3" w:rsidRPr="008227B3" w:rsidRDefault="004945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F9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F9B">
          <w:t>:837</w:t>
        </w:r>
      </w:sdtContent>
    </w:sdt>
  </w:p>
  <w:p w14:paraId="2F7D3643" w14:textId="22CBCFFB" w:rsidR="00262EA3" w:rsidRDefault="004945B7" w:rsidP="00E03A3D">
    <w:pPr>
      <w:pStyle w:val="Motionr"/>
    </w:pPr>
    <w:sdt>
      <w:sdtPr>
        <w:alias w:val="CC_Noformat_Avtext"/>
        <w:tag w:val="CC_Noformat_Avtext"/>
        <w:id w:val="-2020768203"/>
        <w:lock w:val="sdtContentLocked"/>
        <w15:appearance w15:val="hidden"/>
        <w:text/>
      </w:sdtPr>
      <w:sdtEndPr/>
      <w:sdtContent>
        <w:r w:rsidR="00063F9B">
          <w:t>av Daniel Bäckström och Helena Lindahl (båda C)</w:t>
        </w:r>
      </w:sdtContent>
    </w:sdt>
  </w:p>
  <w:sdt>
    <w:sdtPr>
      <w:alias w:val="CC_Noformat_Rubtext"/>
      <w:tag w:val="CC_Noformat_Rubtext"/>
      <w:id w:val="-218060500"/>
      <w:lock w:val="sdtLocked"/>
      <w:text/>
    </w:sdtPr>
    <w:sdtEndPr/>
    <w:sdtContent>
      <w:p w14:paraId="71977E21" w14:textId="5A9C10EA" w:rsidR="00262EA3" w:rsidRDefault="00C51CAA" w:rsidP="00283E0F">
        <w:pPr>
          <w:pStyle w:val="FSHRub2"/>
        </w:pPr>
        <w:r>
          <w:t>Direktavskrivning av polisanmälan</w:t>
        </w:r>
      </w:p>
    </w:sdtContent>
  </w:sdt>
  <w:sdt>
    <w:sdtPr>
      <w:alias w:val="CC_Boilerplate_3"/>
      <w:tag w:val="CC_Boilerplate_3"/>
      <w:id w:val="1606463544"/>
      <w:lock w:val="sdtContentLocked"/>
      <w15:appearance w15:val="hidden"/>
      <w:text w:multiLine="1"/>
    </w:sdtPr>
    <w:sdtEndPr/>
    <w:sdtContent>
      <w:p w14:paraId="5BCEB7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51C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9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84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D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8F"/>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8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B7"/>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8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CA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56C48C"/>
  <w15:chartTrackingRefBased/>
  <w15:docId w15:val="{FA8B8C07-9D2F-4B5C-8676-C5FD85FE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507E12776446484894BCF8B5E33CE"/>
        <w:category>
          <w:name w:val="Allmänt"/>
          <w:gallery w:val="placeholder"/>
        </w:category>
        <w:types>
          <w:type w:val="bbPlcHdr"/>
        </w:types>
        <w:behaviors>
          <w:behavior w:val="content"/>
        </w:behaviors>
        <w:guid w:val="{BC73C63D-1281-4182-AFA7-F245D0BAFD4C}"/>
      </w:docPartPr>
      <w:docPartBody>
        <w:p w:rsidR="009E3FA1" w:rsidRDefault="009E3FA1">
          <w:pPr>
            <w:pStyle w:val="D78507E12776446484894BCF8B5E33CE"/>
          </w:pPr>
          <w:r w:rsidRPr="005A0A93">
            <w:rPr>
              <w:rStyle w:val="Platshllartext"/>
            </w:rPr>
            <w:t>Förslag till riksdagsbeslut</w:t>
          </w:r>
        </w:p>
      </w:docPartBody>
    </w:docPart>
    <w:docPart>
      <w:docPartPr>
        <w:name w:val="0F906D8E90F441D3866C223B0C6D0BBB"/>
        <w:category>
          <w:name w:val="Allmänt"/>
          <w:gallery w:val="placeholder"/>
        </w:category>
        <w:types>
          <w:type w:val="bbPlcHdr"/>
        </w:types>
        <w:behaviors>
          <w:behavior w:val="content"/>
        </w:behaviors>
        <w:guid w:val="{A4297ED6-DA66-45B1-A7E7-8BDB8A6F7B99}"/>
      </w:docPartPr>
      <w:docPartBody>
        <w:p w:rsidR="009E3FA1" w:rsidRDefault="009E3FA1">
          <w:pPr>
            <w:pStyle w:val="0F906D8E90F441D3866C223B0C6D0BBB"/>
          </w:pPr>
          <w:r w:rsidRPr="005A0A93">
            <w:rPr>
              <w:rStyle w:val="Platshllartext"/>
            </w:rPr>
            <w:t>Motivering</w:t>
          </w:r>
        </w:p>
      </w:docPartBody>
    </w:docPart>
    <w:docPart>
      <w:docPartPr>
        <w:name w:val="BF3578542B2E45289D80DEE1BC86A838"/>
        <w:category>
          <w:name w:val="Allmänt"/>
          <w:gallery w:val="placeholder"/>
        </w:category>
        <w:types>
          <w:type w:val="bbPlcHdr"/>
        </w:types>
        <w:behaviors>
          <w:behavior w:val="content"/>
        </w:behaviors>
        <w:guid w:val="{20F23CE2-35B5-465A-A524-12142A20C26C}"/>
      </w:docPartPr>
      <w:docPartBody>
        <w:p w:rsidR="00896A6D" w:rsidRDefault="00896A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A1"/>
    <w:rsid w:val="00896A6D"/>
    <w:rsid w:val="009E3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507E12776446484894BCF8B5E33CE">
    <w:name w:val="D78507E12776446484894BCF8B5E33CE"/>
  </w:style>
  <w:style w:type="paragraph" w:customStyle="1" w:styleId="0F906D8E90F441D3866C223B0C6D0BBB">
    <w:name w:val="0F906D8E90F441D3866C223B0C6D0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1F46B-DD80-4A22-A428-DBE50307DEEB}"/>
</file>

<file path=customXml/itemProps2.xml><?xml version="1.0" encoding="utf-8"?>
<ds:datastoreItem xmlns:ds="http://schemas.openxmlformats.org/officeDocument/2006/customXml" ds:itemID="{D538A4AD-732E-43B9-AB02-BC3DFCEC13C7}"/>
</file>

<file path=customXml/itemProps3.xml><?xml version="1.0" encoding="utf-8"?>
<ds:datastoreItem xmlns:ds="http://schemas.openxmlformats.org/officeDocument/2006/customXml" ds:itemID="{35CD043C-A66C-4B2C-83A0-7EB7006C1284}"/>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1561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