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520" w:rsidRPr="00C0766C" w:rsidRDefault="00752520" w:rsidP="00CE0D7A">
      <w:pPr>
        <w:pStyle w:val="Hemstlrubrik"/>
      </w:pPr>
      <w:r w:rsidRPr="00C0766C">
        <w:t>Förslag till riksdagsbeslut</w:t>
      </w:r>
    </w:p>
    <w:p w:rsidR="00752520" w:rsidRPr="00C0766C" w:rsidRDefault="00752520" w:rsidP="00A6058F">
      <w:pPr>
        <w:pStyle w:val="Hemstlatt"/>
      </w:pPr>
      <w:r w:rsidRPr="00C0766C">
        <w:t>Riksdagen tillkännager för regeringen som sin mening vad i motionen anförs om att länsstyrelsens tidredovi</w:t>
      </w:r>
      <w:r w:rsidRPr="00C0766C">
        <w:t>s</w:t>
      </w:r>
      <w:r w:rsidRPr="00C0766C">
        <w:t>ningssystem i nuvarande form bör avskaffas.</w:t>
      </w:r>
    </w:p>
    <w:p w:rsidR="00752520" w:rsidRPr="00C0766C" w:rsidRDefault="00752520" w:rsidP="00A6058F">
      <w:pPr>
        <w:pStyle w:val="Hemstlatt"/>
      </w:pPr>
      <w:r w:rsidRPr="00C0766C">
        <w:t>Riksdagen tillkännager för regeringen som sin mening vad i motionen anförs om behovet av genomlysning och utvärdering av tidredovisning</w:t>
      </w:r>
      <w:r w:rsidRPr="00C0766C">
        <w:t>s</w:t>
      </w:r>
      <w:r w:rsidRPr="00C0766C">
        <w:t>system som används av andra statliga myndigheter.</w:t>
      </w:r>
      <w:r w:rsidR="00E6715F" w:rsidRPr="00C0766C">
        <w:rPr>
          <w:vertAlign w:val="superscript"/>
        </w:rPr>
        <w:t>1</w:t>
      </w:r>
    </w:p>
    <w:p w:rsidR="00752520" w:rsidRPr="00C0766C" w:rsidRDefault="00752520" w:rsidP="00A6058F"/>
    <w:p w:rsidR="00E6715F" w:rsidRPr="00C0766C" w:rsidRDefault="00E6715F" w:rsidP="00A6058F"/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CE0D7A" w:rsidRPr="00C0766C" w:rsidRDefault="00CE0D7A" w:rsidP="00CE0D7A">
      <w:pPr>
        <w:pStyle w:val="Normaltindrag"/>
      </w:pPr>
    </w:p>
    <w:p w:rsidR="00E6715F" w:rsidRPr="00C0766C" w:rsidRDefault="00E6715F" w:rsidP="00A6058F">
      <w:pPr>
        <w:pStyle w:val="Normaltindrag"/>
      </w:pPr>
    </w:p>
    <w:p w:rsidR="00E6715F" w:rsidRPr="00C0766C" w:rsidRDefault="00E6715F" w:rsidP="00A6058F">
      <w:pPr>
        <w:rPr>
          <w:sz w:val="16"/>
          <w:szCs w:val="16"/>
        </w:rPr>
      </w:pPr>
      <w:r w:rsidRPr="00C0766C">
        <w:rPr>
          <w:vertAlign w:val="superscript"/>
        </w:rPr>
        <w:t>1</w:t>
      </w:r>
      <w:r w:rsidRPr="00C0766C">
        <w:rPr>
          <w:sz w:val="16"/>
          <w:szCs w:val="16"/>
        </w:rPr>
        <w:t>Yrkande 2 hänvisat till FiU.</w:t>
      </w:r>
    </w:p>
    <w:p w:rsidR="00752520" w:rsidRPr="00C0766C" w:rsidRDefault="007C6092" w:rsidP="00CE0D7A">
      <w:pPr>
        <w:pStyle w:val="Rubrik1"/>
        <w:pageBreakBefore/>
        <w:spacing w:before="0"/>
      </w:pPr>
      <w:r w:rsidRPr="00C0766C">
        <w:lastRenderedPageBreak/>
        <w:t>Motivering</w:t>
      </w:r>
    </w:p>
    <w:p w:rsidR="00752520" w:rsidRPr="00C0766C" w:rsidRDefault="00752520" w:rsidP="00A6058F">
      <w:r w:rsidRPr="00C0766C">
        <w:t>Både offentlig och privat verksamhet använder olika former av tidredovi</w:t>
      </w:r>
      <w:r w:rsidRPr="00C0766C">
        <w:t>s</w:t>
      </w:r>
      <w:r w:rsidRPr="00C0766C">
        <w:t xml:space="preserve">ningssystem. </w:t>
      </w:r>
    </w:p>
    <w:p w:rsidR="00752520" w:rsidRPr="00C0766C" w:rsidRDefault="00752520" w:rsidP="00CE0D7A">
      <w:pPr>
        <w:pStyle w:val="Normaltindrag"/>
      </w:pPr>
      <w:r w:rsidRPr="00C0766C">
        <w:t>Det system som jag har kommit i kontakt med är det system som länsst</w:t>
      </w:r>
      <w:r w:rsidRPr="00C0766C">
        <w:t>y</w:t>
      </w:r>
      <w:r w:rsidRPr="00C0766C">
        <w:t>relsen använder sig av. Personal vid landets länsstyrelser – regeringens fö</w:t>
      </w:r>
      <w:r w:rsidRPr="00C0766C">
        <w:t>r</w:t>
      </w:r>
      <w:r w:rsidRPr="00C0766C">
        <w:t>längda arm i regionerna – har under en följd av år haft skyldighet att redovisa hur arbetstiden används genom s.k. tidredovisning.  Tidr</w:t>
      </w:r>
      <w:r w:rsidRPr="00C0766C">
        <w:t>e</w:t>
      </w:r>
      <w:r w:rsidRPr="00C0766C">
        <w:t>dovisningssystemet har på senare år blivit alltmer detaljerat.</w:t>
      </w:r>
    </w:p>
    <w:p w:rsidR="00752520" w:rsidRPr="00C0766C" w:rsidRDefault="00752520" w:rsidP="00A6058F">
      <w:pPr>
        <w:pStyle w:val="Normaltindrag"/>
      </w:pPr>
      <w:r w:rsidRPr="00C0766C">
        <w:t xml:space="preserve">Det är förvisso viktigt att veta hur arbetstid och resurser inom </w:t>
      </w:r>
      <w:r w:rsidR="00CE0D7A" w:rsidRPr="00C0766C">
        <w:t xml:space="preserve">t.ex. </w:t>
      </w:r>
      <w:r w:rsidRPr="00C0766C">
        <w:t>läns</w:t>
      </w:r>
      <w:r w:rsidR="00750B05" w:rsidRPr="00C0766C">
        <w:softHyphen/>
      </w:r>
      <w:r w:rsidRPr="00C0766C">
        <w:t>styrelsen används, men tidredovisningen måste utformas så att den blir tr</w:t>
      </w:r>
      <w:r w:rsidRPr="00C0766C">
        <w:t>o</w:t>
      </w:r>
      <w:r w:rsidRPr="00C0766C">
        <w:t>värdig och sann. Idag är den en chimär och ger i mångt och mycket en falsk bild av verkligheten och det arbete som faktiskt utförs. Nuvarande tidredovi</w:t>
      </w:r>
      <w:r w:rsidRPr="00C0766C">
        <w:t>s</w:t>
      </w:r>
      <w:r w:rsidRPr="00C0766C">
        <w:t>ning bygger också på orimligheten att arbetet på länsst</w:t>
      </w:r>
      <w:r w:rsidRPr="00C0766C">
        <w:t>y</w:t>
      </w:r>
      <w:r w:rsidRPr="00C0766C">
        <w:t xml:space="preserve">relsen kan planeras och styras i detalj. Verkligheten går </w:t>
      </w:r>
      <w:r w:rsidR="00C068CD" w:rsidRPr="00C0766C">
        <w:t xml:space="preserve">dock </w:t>
      </w:r>
      <w:r w:rsidRPr="00C0766C">
        <w:t>sina egna vägar</w:t>
      </w:r>
      <w:r w:rsidR="00A16589" w:rsidRPr="00C0766C">
        <w:t>.</w:t>
      </w:r>
    </w:p>
    <w:p w:rsidR="00752520" w:rsidRPr="00C0766C" w:rsidRDefault="00752520" w:rsidP="00CE0D7A">
      <w:pPr>
        <w:pStyle w:val="Normaltindrag"/>
      </w:pPr>
      <w:r w:rsidRPr="00C0766C">
        <w:t>Genom regeringens årliga regleringsbrev får våra myndigh</w:t>
      </w:r>
      <w:r w:rsidRPr="00C0766C">
        <w:t>e</w:t>
      </w:r>
      <w:r w:rsidRPr="00C0766C">
        <w:t>ter direktiv om vad som skall göras det kommande året. Med regleringsbrevet som vägle</w:t>
      </w:r>
      <w:r w:rsidRPr="00C0766C">
        <w:t>d</w:t>
      </w:r>
      <w:r w:rsidRPr="00C0766C">
        <w:t>ning skrivs en ver</w:t>
      </w:r>
      <w:r w:rsidRPr="00C0766C">
        <w:t>k</w:t>
      </w:r>
      <w:r w:rsidRPr="00C0766C">
        <w:t>samhetsplan. Resultatet av arbetet redovisas sedan i en årsredovisning.</w:t>
      </w:r>
    </w:p>
    <w:p w:rsidR="00752520" w:rsidRPr="00C0766C" w:rsidRDefault="00752520" w:rsidP="00A6058F">
      <w:pPr>
        <w:pStyle w:val="Normaltindrag"/>
      </w:pPr>
      <w:r w:rsidRPr="00C0766C">
        <w:t>I verksamhetsplanen beräknas utifrån regleringsbrevet hur årsarbetstiden (för heltid 220 arbetsdagar) för varje arbetstagare skall fördelas mellan olika arbetsuppgifter. Tabellen nedan (exempel från länsstyre</w:t>
      </w:r>
      <w:r w:rsidRPr="00C0766C">
        <w:t>l</w:t>
      </w:r>
      <w:r w:rsidRPr="00C0766C">
        <w:t>sens sociala enhet) visar de många ”projekt” under vilka den enskilde socialkonsulenten skall redovisa sin dagliga arbetstid. Under en a</w:t>
      </w:r>
      <w:r w:rsidRPr="00C0766C">
        <w:t>r</w:t>
      </w:r>
      <w:r w:rsidRPr="00C0766C">
        <w:t xml:space="preserve">betsdag kan en konsulent både ha genomfört </w:t>
      </w:r>
      <w:r w:rsidR="00CE0D7A" w:rsidRPr="00C0766C">
        <w:t xml:space="preserve">t.ex. </w:t>
      </w:r>
      <w:r w:rsidRPr="00C0766C">
        <w:t>extern information, arbete med verksamhetstillsyn, individ</w:t>
      </w:r>
      <w:r w:rsidRPr="00C0766C">
        <w:t>u</w:t>
      </w:r>
      <w:r w:rsidRPr="00C0766C">
        <w:t>ell tillsyn och s.k. frä</w:t>
      </w:r>
      <w:r w:rsidRPr="00C0766C">
        <w:t>m</w:t>
      </w:r>
      <w:r w:rsidRPr="00C0766C">
        <w:t xml:space="preserve">jande arbete. Gränserna mellan vad som är vad är ibland vaga. Hur lång tid konsulenten </w:t>
      </w:r>
      <w:r w:rsidR="00BB5D3B" w:rsidRPr="00C0766C">
        <w:t>faktiskt har arbeta</w:t>
      </w:r>
      <w:r w:rsidRPr="00C0766C">
        <w:t>t inom respektive område kan också vara svårt att bedöma. Arbetsup</w:t>
      </w:r>
      <w:r w:rsidRPr="00C0766C">
        <w:t>p</w:t>
      </w:r>
      <w:r w:rsidRPr="00C0766C">
        <w:t xml:space="preserve">gifter kan variera under dagen och kan ta både lång </w:t>
      </w:r>
      <w:r w:rsidR="00CE0D7A" w:rsidRPr="00C0766C">
        <w:t>och</w:t>
      </w:r>
      <w:r w:rsidRPr="00C0766C">
        <w:t xml:space="preserve"> kort tid. Ingen hinner eller låter arbetet störas för att under en arbet</w:t>
      </w:r>
      <w:r w:rsidRPr="00C0766C">
        <w:t>s</w:t>
      </w:r>
      <w:r w:rsidRPr="00C0766C">
        <w:t xml:space="preserve">dag kryssa i kvartar, halvtimmar och timmar i rätt ruta.  </w:t>
      </w:r>
      <w:r w:rsidRPr="00C0766C">
        <w:rPr>
          <w:spacing w:val="-2"/>
          <w:szCs w:val="19"/>
        </w:rPr>
        <w:t xml:space="preserve">Ofta fungerar det </w:t>
      </w:r>
      <w:r w:rsidR="00C068CD" w:rsidRPr="00C0766C">
        <w:rPr>
          <w:spacing w:val="-2"/>
          <w:szCs w:val="19"/>
        </w:rPr>
        <w:t xml:space="preserve">istället </w:t>
      </w:r>
      <w:r w:rsidRPr="00C0766C">
        <w:rPr>
          <w:spacing w:val="-2"/>
          <w:szCs w:val="19"/>
        </w:rPr>
        <w:t>så att arbetstagaren i slutet av dagen eller ka</w:t>
      </w:r>
      <w:r w:rsidRPr="00C0766C">
        <w:rPr>
          <w:spacing w:val="-2"/>
          <w:szCs w:val="19"/>
        </w:rPr>
        <w:t>n</w:t>
      </w:r>
      <w:r w:rsidRPr="00C0766C">
        <w:rPr>
          <w:spacing w:val="-2"/>
          <w:szCs w:val="19"/>
        </w:rPr>
        <w:t xml:space="preserve">ske </w:t>
      </w:r>
      <w:r w:rsidR="00385D07" w:rsidRPr="00C0766C">
        <w:rPr>
          <w:spacing w:val="-2"/>
          <w:szCs w:val="19"/>
        </w:rPr>
        <w:t xml:space="preserve">i </w:t>
      </w:r>
      <w:r w:rsidRPr="00C0766C">
        <w:rPr>
          <w:spacing w:val="-2"/>
          <w:szCs w:val="19"/>
        </w:rPr>
        <w:t xml:space="preserve">slutet av veckan eller </w:t>
      </w:r>
      <w:r w:rsidR="00385D07" w:rsidRPr="00C0766C">
        <w:rPr>
          <w:spacing w:val="-2"/>
          <w:szCs w:val="19"/>
        </w:rPr>
        <w:t xml:space="preserve">månaden måste tänka efter: </w:t>
      </w:r>
      <w:r w:rsidRPr="00C0766C">
        <w:rPr>
          <w:spacing w:val="-2"/>
          <w:szCs w:val="19"/>
        </w:rPr>
        <w:t>undersöka sin almanack</w:t>
      </w:r>
      <w:r w:rsidR="00385D07" w:rsidRPr="00C0766C">
        <w:rPr>
          <w:spacing w:val="-2"/>
          <w:szCs w:val="19"/>
        </w:rPr>
        <w:t>a eller anteckningar,  hur mycket tid denne</w:t>
      </w:r>
      <w:r w:rsidRPr="00C0766C">
        <w:rPr>
          <w:spacing w:val="-2"/>
          <w:szCs w:val="19"/>
        </w:rPr>
        <w:t xml:space="preserve"> lagt ner på olika arbeten. Detta tillväg</w:t>
      </w:r>
      <w:r w:rsidRPr="00C0766C">
        <w:rPr>
          <w:spacing w:val="-2"/>
          <w:szCs w:val="19"/>
        </w:rPr>
        <w:t>a</w:t>
      </w:r>
      <w:r w:rsidRPr="00C0766C">
        <w:rPr>
          <w:spacing w:val="-2"/>
          <w:szCs w:val="19"/>
        </w:rPr>
        <w:t>gångssätt medför svårigheter. Det kan vara svårt att komma ihåg hur mycket man arbetat i olika ”projekt”</w:t>
      </w:r>
      <w:r w:rsidR="00CE0D7A" w:rsidRPr="00C0766C">
        <w:rPr>
          <w:spacing w:val="-2"/>
          <w:szCs w:val="19"/>
        </w:rPr>
        <w:t>,</w:t>
      </w:r>
      <w:r w:rsidRPr="00C0766C">
        <w:rPr>
          <w:spacing w:val="-2"/>
          <w:szCs w:val="19"/>
        </w:rPr>
        <w:t xml:space="preserve"> vilket också leder till felaktiga redovi</w:t>
      </w:r>
      <w:r w:rsidRPr="00C0766C">
        <w:rPr>
          <w:spacing w:val="-2"/>
          <w:szCs w:val="19"/>
        </w:rPr>
        <w:t>s</w:t>
      </w:r>
      <w:r w:rsidRPr="00C0766C">
        <w:rPr>
          <w:spacing w:val="-2"/>
          <w:szCs w:val="19"/>
        </w:rPr>
        <w:t xml:space="preserve">ningar. </w:t>
      </w:r>
    </w:p>
    <w:p w:rsidR="00752520" w:rsidRPr="00C0766C" w:rsidRDefault="00752520" w:rsidP="00A6058F">
      <w:pPr>
        <w:pStyle w:val="Normaltindrag"/>
      </w:pPr>
      <w:r w:rsidRPr="00C0766C">
        <w:t>Den tidredovisning som görs är också kopplad till den verksamhetsplan</w:t>
      </w:r>
      <w:r w:rsidRPr="00C0766C">
        <w:t>e</w:t>
      </w:r>
      <w:r w:rsidRPr="00C0766C">
        <w:t>ring som gjorts. Socialkonsulent X skulle</w:t>
      </w:r>
      <w:r w:rsidR="00CE0D7A" w:rsidRPr="00C0766C">
        <w:t xml:space="preserve"> t.ex. </w:t>
      </w:r>
      <w:r w:rsidRPr="00C0766C">
        <w:t>enligt planeringen göra 110 dagar verksamhetstillsyn och 80 dagar individuell tillsyn. Vid uppföl</w:t>
      </w:r>
      <w:r w:rsidRPr="00C0766C">
        <w:t>j</w:t>
      </w:r>
      <w:r w:rsidRPr="00C0766C">
        <w:t xml:space="preserve">ning av tidredovisningen visar det </w:t>
      </w:r>
      <w:r w:rsidR="00CE0D7A" w:rsidRPr="00C0766C">
        <w:t xml:space="preserve">sig </w:t>
      </w:r>
      <w:r w:rsidRPr="00C0766C">
        <w:t>att verksamhetstillsynen tagit 70 dagar och den individuella 120. Vad gör man åt den ver</w:t>
      </w:r>
      <w:r w:rsidRPr="00C0766C">
        <w:t>k</w:t>
      </w:r>
      <w:r w:rsidRPr="00C0766C">
        <w:t xml:space="preserve">ligheten? En lösning är att man oavsett arbetsuppgift framdeles för arbetstiden på verksamhetstillsyn </w:t>
      </w:r>
      <w:r w:rsidR="00CE0D7A" w:rsidRPr="00C0766C">
        <w:t>–</w:t>
      </w:r>
      <w:r w:rsidRPr="00C0766C">
        <w:t xml:space="preserve"> trots att man arbetar med annat</w:t>
      </w:r>
      <w:r w:rsidR="00CE0D7A" w:rsidRPr="00C0766C">
        <w:t xml:space="preserve"> –</w:t>
      </w:r>
      <w:r w:rsidRPr="00C0766C">
        <w:t xml:space="preserve"> för att få planeringen att stämma. Systemet är ett irritationsm</w:t>
      </w:r>
      <w:r w:rsidRPr="00C0766C">
        <w:t>o</w:t>
      </w:r>
      <w:r w:rsidRPr="00C0766C">
        <w:t>ment för många.</w:t>
      </w:r>
    </w:p>
    <w:p w:rsidR="00752520" w:rsidRPr="00C0766C" w:rsidRDefault="00752520" w:rsidP="00A6058F">
      <w:pPr>
        <w:pStyle w:val="Normaltindrag"/>
      </w:pPr>
      <w:r w:rsidRPr="00C0766C">
        <w:t>Det allvarliga med att tro sig kunna planera i detalj är att det i princip är omöjligt och orealistiskt att göra det på en arbetsplats med varierande arbet</w:t>
      </w:r>
      <w:r w:rsidRPr="00C0766C">
        <w:t>s</w:t>
      </w:r>
      <w:r w:rsidRPr="00C0766C">
        <w:t>uppgifter och många ad hoc</w:t>
      </w:r>
      <w:r w:rsidR="00CE0D7A" w:rsidRPr="00C0766C">
        <w:t>-</w:t>
      </w:r>
      <w:r w:rsidRPr="00C0766C">
        <w:t>händelser. Ännu allvarligare är att tidredovi</w:t>
      </w:r>
      <w:r w:rsidRPr="00C0766C">
        <w:t>s</w:t>
      </w:r>
      <w:r w:rsidRPr="00C0766C">
        <w:t>ningen är falsk men tas för sann när den redovisas. Därför behövs ett enkelt och ett trovärdigt system som kan mäta hur r</w:t>
      </w:r>
      <w:r w:rsidRPr="00C0766C">
        <w:t>e</w:t>
      </w:r>
      <w:r w:rsidRPr="00C0766C">
        <w:t>surserna faktiskt används. Om myndigheter i Sverige i allmänhet ägnar tid åt verksa</w:t>
      </w:r>
      <w:r w:rsidRPr="00C0766C">
        <w:t>m</w:t>
      </w:r>
      <w:r w:rsidRPr="00C0766C">
        <w:t>hetsplanering och tidredovisning som inte stämmer med ver</w:t>
      </w:r>
      <w:r w:rsidRPr="00C0766C">
        <w:t>k</w:t>
      </w:r>
      <w:r w:rsidRPr="00C0766C">
        <w:t>ligheten är det ett mycket stort slöseri med resurser och en osann bild av verkligheten som levereras. Därför bör länsstyrelsen</w:t>
      </w:r>
      <w:r w:rsidR="00CE0D7A" w:rsidRPr="00C0766C">
        <w:t>s</w:t>
      </w:r>
      <w:r w:rsidRPr="00C0766C">
        <w:t xml:space="preserve"> tidredovisningssystem avskaffas. En översyn och geno</w:t>
      </w:r>
      <w:r w:rsidRPr="00C0766C">
        <w:t>m</w:t>
      </w:r>
      <w:r w:rsidRPr="00C0766C">
        <w:t>lysning av andra myndigheters tidredovisning</w:t>
      </w:r>
      <w:r w:rsidRPr="00C0766C">
        <w:t>s</w:t>
      </w:r>
      <w:r w:rsidRPr="00C0766C">
        <w:t>system bör också göras.</w:t>
      </w:r>
    </w:p>
    <w:p w:rsidR="007135B7" w:rsidRPr="00C0766C" w:rsidRDefault="007135B7" w:rsidP="00A6058F">
      <w:pPr>
        <w:pStyle w:val="Normaltindrag"/>
      </w:pPr>
    </w:p>
    <w:tbl>
      <w:tblPr>
        <w:tblStyle w:val="Enkeltabell1"/>
        <w:tblW w:w="6237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665"/>
        <w:gridCol w:w="1800"/>
        <w:gridCol w:w="532"/>
        <w:gridCol w:w="540"/>
        <w:gridCol w:w="540"/>
        <w:gridCol w:w="540"/>
        <w:gridCol w:w="540"/>
        <w:gridCol w:w="540"/>
        <w:gridCol w:w="540"/>
      </w:tblGrid>
      <w:tr w:rsidR="0047348A" w:rsidRPr="00C07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B86D76">
            <w:pPr>
              <w:spacing w:beforeLines="60" w:before="144" w:line="200" w:lineRule="exact"/>
              <w:ind w:right="-170"/>
              <w:jc w:val="lef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Pr</w:t>
            </w:r>
            <w:r w:rsidRPr="00C0766C">
              <w:rPr>
                <w:b/>
                <w:sz w:val="16"/>
                <w:szCs w:val="16"/>
              </w:rPr>
              <w:t>o</w:t>
            </w:r>
            <w:r w:rsidRPr="00C0766C">
              <w:rPr>
                <w:b/>
                <w:sz w:val="16"/>
                <w:szCs w:val="16"/>
              </w:rPr>
              <w:t>jekt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jc w:val="lef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Beskrivning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mån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tis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ons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tors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fre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lör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752520" w:rsidRPr="00C0766C" w:rsidRDefault="00752520" w:rsidP="0047348A">
            <w:pPr>
              <w:spacing w:beforeLines="60" w:before="144" w:line="200" w:lineRule="exact"/>
              <w:rPr>
                <w:b/>
                <w:sz w:val="16"/>
                <w:szCs w:val="16"/>
              </w:rPr>
            </w:pPr>
            <w:r w:rsidRPr="00C0766C">
              <w:rPr>
                <w:b/>
                <w:sz w:val="16"/>
                <w:szCs w:val="16"/>
              </w:rPr>
              <w:t>sön</w:t>
            </w:r>
          </w:p>
        </w:tc>
      </w:tr>
      <w:tr w:rsidR="0047348A" w:rsidRPr="00C0766C">
        <w:tc>
          <w:tcPr>
            <w:tcW w:w="71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70011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Övergripande plan</w:t>
            </w:r>
            <w:r w:rsidRPr="00C0766C">
              <w:rPr>
                <w:sz w:val="16"/>
                <w:szCs w:val="16"/>
              </w:rPr>
              <w:t>e</w:t>
            </w:r>
            <w:r w:rsidRPr="00C0766C">
              <w:rPr>
                <w:sz w:val="16"/>
                <w:szCs w:val="16"/>
              </w:rPr>
              <w:t xml:space="preserve">ring o. samordning 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</w:t>
            </w:r>
            <w:r w:rsidR="00CE0D7A" w:rsidRPr="00C0766C">
              <w:rPr>
                <w:sz w:val="16"/>
                <w:szCs w:val="16"/>
              </w:rPr>
              <w:t>.</w:t>
            </w:r>
            <w:r w:rsidRPr="00C0766C">
              <w:rPr>
                <w:sz w:val="16"/>
                <w:szCs w:val="16"/>
              </w:rPr>
              <w:t>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  <w:tc>
          <w:tcPr>
            <w:tcW w:w="576" w:type="dxa"/>
            <w:tcBorders>
              <w:top w:val="single" w:sz="6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0.00</w:t>
            </w:r>
          </w:p>
        </w:tc>
      </w:tr>
      <w:tr w:rsidR="0047348A" w:rsidRPr="00C0766C">
        <w:tc>
          <w:tcPr>
            <w:tcW w:w="71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70012 </w:t>
            </w:r>
          </w:p>
        </w:tc>
        <w:tc>
          <w:tcPr>
            <w:tcW w:w="1985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Övergripande för äldr</w:t>
            </w:r>
            <w:r w:rsidRPr="00C0766C">
              <w:rPr>
                <w:sz w:val="16"/>
                <w:szCs w:val="16"/>
              </w:rPr>
              <w:t>e</w:t>
            </w:r>
            <w:r w:rsidRPr="00C0766C">
              <w:rPr>
                <w:sz w:val="16"/>
                <w:szCs w:val="16"/>
              </w:rPr>
              <w:t xml:space="preserve">skyddsombud </w:t>
            </w:r>
          </w:p>
        </w:tc>
        <w:tc>
          <w:tcPr>
            <w:tcW w:w="567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70051  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Extern information  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70091 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Kompetensutveckling 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701011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Verksamhetstillsyn äldr</w:t>
            </w:r>
            <w:r w:rsidRPr="00C0766C">
              <w:rPr>
                <w:sz w:val="16"/>
                <w:szCs w:val="16"/>
              </w:rPr>
              <w:t>e</w:t>
            </w:r>
            <w:r w:rsidRPr="00C0766C">
              <w:rPr>
                <w:sz w:val="16"/>
                <w:szCs w:val="16"/>
              </w:rPr>
              <w:t>omsorg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701021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Individtillsyn, Äldre</w:t>
            </w:r>
            <w:r w:rsidR="0047348A" w:rsidRPr="00C0766C">
              <w:rPr>
                <w:sz w:val="16"/>
                <w:szCs w:val="16"/>
              </w:rPr>
              <w:softHyphen/>
            </w:r>
            <w:r w:rsidRPr="00C0766C">
              <w:rPr>
                <w:sz w:val="16"/>
                <w:szCs w:val="16"/>
              </w:rPr>
              <w:t>o</w:t>
            </w:r>
            <w:r w:rsidRPr="00C0766C">
              <w:rPr>
                <w:sz w:val="16"/>
                <w:szCs w:val="16"/>
              </w:rPr>
              <w:t>m</w:t>
            </w:r>
            <w:r w:rsidRPr="00C0766C">
              <w:rPr>
                <w:sz w:val="16"/>
                <w:szCs w:val="16"/>
              </w:rPr>
              <w:t>sorg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701111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Verksamhetstillsyn Hand</w:t>
            </w:r>
            <w:r w:rsidRPr="00C0766C">
              <w:rPr>
                <w:sz w:val="16"/>
                <w:szCs w:val="16"/>
              </w:rPr>
              <w:t>i</w:t>
            </w:r>
            <w:r w:rsidRPr="00C0766C">
              <w:rPr>
                <w:sz w:val="16"/>
                <w:szCs w:val="16"/>
              </w:rPr>
              <w:t xml:space="preserve">kappomsorg, </w:t>
            </w:r>
            <w:r w:rsidR="00B86D76" w:rsidRPr="00C0766C">
              <w:rPr>
                <w:sz w:val="16"/>
                <w:szCs w:val="16"/>
              </w:rPr>
              <w:t>socialtjäns</w:t>
            </w:r>
            <w:r w:rsidR="00B86D76" w:rsidRPr="00C0766C">
              <w:rPr>
                <w:sz w:val="16"/>
                <w:szCs w:val="16"/>
              </w:rPr>
              <w:t>t</w:t>
            </w:r>
            <w:r w:rsidR="00B86D76" w:rsidRPr="00C0766C">
              <w:rPr>
                <w:sz w:val="16"/>
                <w:szCs w:val="16"/>
              </w:rPr>
              <w:t xml:space="preserve">lagen  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701211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Verksamhetstillsyn IFO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701221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Individtillsyn IFO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701222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Individtillsyn</w:t>
            </w:r>
            <w:r w:rsidR="00CE0D7A" w:rsidRPr="00C0766C">
              <w:rPr>
                <w:sz w:val="16"/>
                <w:szCs w:val="16"/>
              </w:rPr>
              <w:t xml:space="preserve"> – </w:t>
            </w:r>
            <w:r w:rsidRPr="00C0766C">
              <w:rPr>
                <w:sz w:val="16"/>
                <w:szCs w:val="16"/>
              </w:rPr>
              <w:t>övrig socia</w:t>
            </w:r>
            <w:r w:rsidRPr="00C0766C">
              <w:rPr>
                <w:sz w:val="16"/>
                <w:szCs w:val="16"/>
              </w:rPr>
              <w:t>l</w:t>
            </w:r>
            <w:r w:rsidRPr="00C0766C">
              <w:rPr>
                <w:sz w:val="16"/>
                <w:szCs w:val="16"/>
              </w:rPr>
              <w:t>tjänst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ind w:right="-57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701241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 xml:space="preserve">Främjande IFO </w:t>
            </w:r>
            <w:r w:rsidR="007135B7" w:rsidRPr="00C0766C">
              <w:rPr>
                <w:sz w:val="16"/>
                <w:szCs w:val="16"/>
              </w:rPr>
              <w:t>–</w:t>
            </w:r>
            <w:r w:rsidRPr="00C0766C">
              <w:rPr>
                <w:sz w:val="16"/>
                <w:szCs w:val="16"/>
              </w:rPr>
              <w:t xml:space="preserve"> SoL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702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Enskild vårdverksa</w:t>
            </w:r>
            <w:r w:rsidRPr="00C0766C">
              <w:rPr>
                <w:sz w:val="16"/>
                <w:szCs w:val="16"/>
              </w:rPr>
              <w:t>m</w:t>
            </w:r>
            <w:r w:rsidRPr="00C0766C">
              <w:rPr>
                <w:sz w:val="16"/>
                <w:szCs w:val="16"/>
              </w:rPr>
              <w:t>het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7031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Ärenden enl. socia</w:t>
            </w:r>
            <w:r w:rsidRPr="00C0766C">
              <w:rPr>
                <w:sz w:val="16"/>
                <w:szCs w:val="16"/>
              </w:rPr>
              <w:t>l</w:t>
            </w:r>
            <w:r w:rsidRPr="00C0766C">
              <w:rPr>
                <w:sz w:val="16"/>
                <w:szCs w:val="16"/>
              </w:rPr>
              <w:t>tjänstlagen m</w:t>
            </w:r>
            <w:r w:rsidR="00CE0D7A" w:rsidRPr="00C0766C">
              <w:rPr>
                <w:sz w:val="16"/>
                <w:szCs w:val="16"/>
              </w:rPr>
              <w:t>.</w:t>
            </w:r>
            <w:r w:rsidRPr="00C0766C">
              <w:rPr>
                <w:sz w:val="16"/>
                <w:szCs w:val="16"/>
              </w:rPr>
              <w:t>m</w:t>
            </w:r>
            <w:r w:rsidR="00CE0D7A" w:rsidRPr="00C0766C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7032</w:t>
            </w:r>
          </w:p>
        </w:tc>
        <w:tc>
          <w:tcPr>
            <w:tcW w:w="1985" w:type="dxa"/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Ärenden enl. LSS</w:t>
            </w:r>
          </w:p>
        </w:tc>
        <w:tc>
          <w:tcPr>
            <w:tcW w:w="567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7033</w:t>
            </w:r>
          </w:p>
        </w:tc>
        <w:tc>
          <w:tcPr>
            <w:tcW w:w="1985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Övriga ärenden äkte</w:t>
            </w:r>
            <w:r w:rsidRPr="00C0766C">
              <w:rPr>
                <w:sz w:val="16"/>
                <w:szCs w:val="16"/>
              </w:rPr>
              <w:t>n</w:t>
            </w:r>
            <w:r w:rsidRPr="00C0766C">
              <w:rPr>
                <w:sz w:val="16"/>
                <w:szCs w:val="16"/>
              </w:rPr>
              <w:t>skapsskillnad</w:t>
            </w:r>
            <w:r w:rsidR="00B86D76" w:rsidRPr="00C0766C">
              <w:rPr>
                <w:sz w:val="16"/>
                <w:szCs w:val="16"/>
              </w:rPr>
              <w:t>,</w:t>
            </w:r>
            <w:r w:rsidR="007135B7" w:rsidRPr="00C0766C">
              <w:rPr>
                <w:sz w:val="16"/>
                <w:szCs w:val="16"/>
              </w:rPr>
              <w:t xml:space="preserve"> </w:t>
            </w:r>
            <w:r w:rsidRPr="00C0766C">
              <w:rPr>
                <w:sz w:val="16"/>
                <w:szCs w:val="16"/>
              </w:rPr>
              <w:t>nåde</w:t>
            </w:r>
            <w:r w:rsidR="007135B7" w:rsidRPr="00C0766C">
              <w:rPr>
                <w:sz w:val="16"/>
                <w:szCs w:val="16"/>
              </w:rPr>
              <w:t>-</w:t>
            </w:r>
            <w:r w:rsidRPr="00C0766C">
              <w:rPr>
                <w:sz w:val="16"/>
                <w:szCs w:val="16"/>
              </w:rPr>
              <w:t>ärenden m</w:t>
            </w:r>
            <w:r w:rsidR="007135B7" w:rsidRPr="00C0766C">
              <w:rPr>
                <w:sz w:val="16"/>
                <w:szCs w:val="16"/>
              </w:rPr>
              <w:t>.</w:t>
            </w:r>
            <w:r w:rsidRPr="00C0766C">
              <w:rPr>
                <w:sz w:val="16"/>
                <w:szCs w:val="16"/>
              </w:rPr>
              <w:t>m</w:t>
            </w:r>
            <w:r w:rsidR="007135B7" w:rsidRPr="00C0766C">
              <w:rPr>
                <w:sz w:val="16"/>
                <w:szCs w:val="16"/>
              </w:rPr>
              <w:t>.</w:t>
            </w:r>
            <w:r w:rsidRPr="00C076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7033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Särskilda utveckling</w:t>
            </w:r>
            <w:r w:rsidRPr="00C0766C">
              <w:rPr>
                <w:sz w:val="16"/>
                <w:szCs w:val="16"/>
              </w:rPr>
              <w:t>s</w:t>
            </w:r>
            <w:r w:rsidRPr="00C0766C">
              <w:rPr>
                <w:sz w:val="16"/>
                <w:szCs w:val="16"/>
              </w:rPr>
              <w:t>medel</w:t>
            </w:r>
            <w:r w:rsidR="00CE0D7A" w:rsidRPr="00C0766C">
              <w:rPr>
                <w:sz w:val="16"/>
                <w:szCs w:val="16"/>
              </w:rPr>
              <w:br/>
              <w:t>Ungdoms</w:t>
            </w:r>
            <w:r w:rsidRPr="00C0766C">
              <w:rPr>
                <w:sz w:val="16"/>
                <w:szCs w:val="16"/>
              </w:rPr>
              <w:t>missbruka</w:t>
            </w:r>
            <w:r w:rsidRPr="00C0766C">
              <w:rPr>
                <w:sz w:val="16"/>
                <w:szCs w:val="16"/>
              </w:rPr>
              <w:t>r</w:t>
            </w:r>
            <w:r w:rsidRPr="00C0766C">
              <w:rPr>
                <w:sz w:val="16"/>
                <w:szCs w:val="16"/>
              </w:rPr>
              <w:t>vård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7041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Medel för verksamhet med personliga o</w:t>
            </w:r>
            <w:r w:rsidRPr="00C0766C">
              <w:rPr>
                <w:sz w:val="16"/>
                <w:szCs w:val="16"/>
              </w:rPr>
              <w:t>m</w:t>
            </w:r>
            <w:r w:rsidRPr="00C0766C">
              <w:rPr>
                <w:sz w:val="16"/>
                <w:szCs w:val="16"/>
              </w:rPr>
              <w:t>bud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7043</w:t>
            </w:r>
          </w:p>
        </w:tc>
        <w:tc>
          <w:tcPr>
            <w:tcW w:w="1985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Medel för att föreby</w:t>
            </w:r>
            <w:r w:rsidRPr="00C0766C">
              <w:rPr>
                <w:sz w:val="16"/>
                <w:szCs w:val="16"/>
              </w:rPr>
              <w:t>g</w:t>
            </w:r>
            <w:r w:rsidRPr="00C0766C">
              <w:rPr>
                <w:sz w:val="16"/>
                <w:szCs w:val="16"/>
              </w:rPr>
              <w:t>ga alkoholskador</w:t>
            </w:r>
          </w:p>
        </w:tc>
        <w:tc>
          <w:tcPr>
            <w:tcW w:w="567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7044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Tidiga insatser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709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Övriga ärenden inom social omvårdnad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9991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Semester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9992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Sjukfrånvaro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c>
          <w:tcPr>
            <w:tcW w:w="71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9994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Kompensationsledi</w:t>
            </w:r>
            <w:r w:rsidRPr="00C0766C">
              <w:rPr>
                <w:sz w:val="16"/>
                <w:szCs w:val="16"/>
              </w:rPr>
              <w:t>g</w:t>
            </w:r>
            <w:r w:rsidRPr="00C0766C">
              <w:rPr>
                <w:sz w:val="16"/>
                <w:szCs w:val="16"/>
              </w:rPr>
              <w:t>het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  <w:tr w:rsidR="0047348A" w:rsidRPr="00C076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C0766C">
              <w:rPr>
                <w:sz w:val="16"/>
                <w:szCs w:val="16"/>
              </w:rPr>
              <w:t>Facklig verksamhet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752520" w:rsidRPr="00C0766C" w:rsidRDefault="00752520" w:rsidP="0047348A">
            <w:pPr>
              <w:spacing w:before="60" w:line="200" w:lineRule="exact"/>
              <w:rPr>
                <w:sz w:val="16"/>
                <w:szCs w:val="16"/>
              </w:rPr>
            </w:pPr>
          </w:p>
        </w:tc>
      </w:tr>
    </w:tbl>
    <w:p w:rsidR="00752520" w:rsidRPr="00C0766C" w:rsidRDefault="00752520" w:rsidP="00A6058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0D7A" w:rsidRPr="00C076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0D7A" w:rsidRPr="00C0766C" w:rsidRDefault="00CE0D7A" w:rsidP="00CE0D7A">
            <w:pPr>
              <w:pStyle w:val="UnderskriftDatum"/>
              <w:spacing w:before="0"/>
            </w:pPr>
            <w:r w:rsidRPr="00C0766C">
              <w:t>Stockholm den 26 september 2005</w:t>
            </w:r>
          </w:p>
        </w:tc>
        <w:tc>
          <w:tcPr>
            <w:tcW w:w="3047" w:type="dxa"/>
          </w:tcPr>
          <w:p w:rsidR="00CE0D7A" w:rsidRPr="00C0766C" w:rsidRDefault="00CE0D7A" w:rsidP="00CE0D7A">
            <w:pPr>
              <w:pStyle w:val="Underskrifter"/>
            </w:pPr>
          </w:p>
        </w:tc>
      </w:tr>
      <w:tr w:rsidR="00CE0D7A" w:rsidRPr="00C076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0D7A" w:rsidRPr="00C0766C" w:rsidRDefault="00CE0D7A" w:rsidP="00CE0D7A">
            <w:pPr>
              <w:pStyle w:val="Underskrifter"/>
            </w:pPr>
            <w:r w:rsidRPr="00C0766C">
              <w:t>Solveig Hellquist (fp)</w:t>
            </w:r>
          </w:p>
        </w:tc>
        <w:tc>
          <w:tcPr>
            <w:tcW w:w="3047" w:type="dxa"/>
          </w:tcPr>
          <w:p w:rsidR="00CE0D7A" w:rsidRPr="00C0766C" w:rsidRDefault="00CE0D7A" w:rsidP="00CE0D7A">
            <w:pPr>
              <w:pStyle w:val="Underskrifter"/>
            </w:pPr>
          </w:p>
        </w:tc>
      </w:tr>
    </w:tbl>
    <w:p w:rsidR="00752520" w:rsidRPr="00C0766C" w:rsidRDefault="00752520" w:rsidP="00CE0D7A">
      <w:pPr>
        <w:pStyle w:val="Normaltindrag"/>
      </w:pPr>
    </w:p>
    <w:sectPr w:rsidR="00752520" w:rsidRPr="00C0766C" w:rsidSect="00CE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886" w:rsidRPr="00C0766C" w:rsidRDefault="00683886">
      <w:r w:rsidRPr="00C0766C">
        <w:separator/>
      </w:r>
    </w:p>
  </w:endnote>
  <w:endnote w:type="continuationSeparator" w:id="0">
    <w:p w:rsidR="00683886" w:rsidRPr="00C0766C" w:rsidRDefault="00683886">
      <w:r w:rsidRPr="00C07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C0766C" w:rsidP="00CE0D7A">
    <w:pPr>
      <w:pStyle w:val="Sidfot"/>
    </w:pPr>
    <w:r w:rsidRPr="00C076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43993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76" w:rsidRDefault="00B86D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7E0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6D76" w:rsidRDefault="00B86D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7E0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C0766C" w:rsidP="00CE0D7A">
    <w:pPr>
      <w:pStyle w:val="Sidfot"/>
    </w:pPr>
    <w:r w:rsidRPr="00C076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04569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76" w:rsidRDefault="00B86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7E0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D76" w:rsidRDefault="00B86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7E0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C0766C" w:rsidP="00CE0D7A">
    <w:pPr>
      <w:pStyle w:val="Sidfot"/>
    </w:pPr>
    <w:r w:rsidRPr="00C076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14900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76" w:rsidRDefault="00B86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47E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D76" w:rsidRDefault="00B86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47E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886" w:rsidRPr="00C0766C" w:rsidRDefault="00683886">
      <w:r w:rsidRPr="00C0766C">
        <w:separator/>
      </w:r>
    </w:p>
  </w:footnote>
  <w:footnote w:type="continuationSeparator" w:id="0">
    <w:p w:rsidR="00683886" w:rsidRPr="00C0766C" w:rsidRDefault="00683886">
      <w:r w:rsidRPr="00C076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C0766C" w:rsidP="00CE0D7A">
    <w:pPr>
      <w:pStyle w:val="Sidhuvud"/>
    </w:pPr>
    <w:r w:rsidRPr="00C076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85623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76" w:rsidRDefault="00B86D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7E0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7E00">
                            <w:t>Bo213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6D76" w:rsidRDefault="00B86D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7E0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7E00">
                      <w:t>Bo213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C0766C" w:rsidP="00CE0D7A">
    <w:pPr>
      <w:pStyle w:val="Sidhuvud"/>
    </w:pPr>
    <w:r w:rsidRPr="00C076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95880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D76" w:rsidRDefault="00B86D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47E0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47E00">
                            <w:t>Bo213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6D76" w:rsidRDefault="00B86D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47E0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47E00">
                      <w:t>Bo213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D76" w:rsidRPr="00C0766C" w:rsidRDefault="00B86D76">
    <w:pPr>
      <w:pStyle w:val="FSHNormal"/>
      <w:tabs>
        <w:tab w:val="right" w:pos="5840"/>
      </w:tabs>
    </w:pPr>
    <w:r w:rsidRPr="00C0766C">
      <w:br/>
    </w:r>
    <w:r w:rsidRPr="00C0766C">
      <w:fldChar w:fldCharType="begin" w:fldLock="1"/>
    </w:r>
    <w:r w:rsidRPr="00C0766C">
      <w:instrText xml:space="preserve"> DOCPROPERTY</w:instrText>
    </w:r>
    <w:r w:rsidRPr="00C0766C">
      <w:rPr>
        <w:sz w:val="18"/>
      </w:rPr>
      <w:instrText xml:space="preserve"> "YearUser" *\charformat </w:instrText>
    </w:r>
    <w:r w:rsidRPr="00C0766C">
      <w:fldChar w:fldCharType="separate"/>
    </w:r>
    <w:r w:rsidR="00247E00" w:rsidRPr="00C0766C">
      <w:t>2005/06</w:t>
    </w:r>
    <w:r w:rsidRPr="00C0766C">
      <w:fldChar w:fldCharType="end"/>
    </w:r>
    <w:r w:rsidRPr="00C0766C">
      <w:t xml:space="preserve"> </w:t>
    </w:r>
    <w:r w:rsidRPr="00C0766C">
      <w:tab/>
      <w:t xml:space="preserve">mnr: </w:t>
    </w:r>
    <w:r w:rsidRPr="00C0766C">
      <w:fldChar w:fldCharType="begin" w:fldLock="1"/>
    </w:r>
    <w:r w:rsidRPr="00C0766C">
      <w:instrText xml:space="preserve"> DOCPROPERTY</w:instrText>
    </w:r>
    <w:r w:rsidRPr="00C0766C">
      <w:rPr>
        <w:sz w:val="18"/>
      </w:rPr>
      <w:instrText xml:space="preserve"> "Motionsnummer" *\charformat </w:instrText>
    </w:r>
    <w:r w:rsidRPr="00C0766C">
      <w:fldChar w:fldCharType="separate"/>
    </w:r>
    <w:r w:rsidR="00247E00" w:rsidRPr="00C0766C">
      <w:t>Bo213</w:t>
    </w:r>
    <w:r w:rsidRPr="00C0766C">
      <w:fldChar w:fldCharType="end"/>
    </w:r>
    <w:r w:rsidRPr="00C0766C">
      <w:br/>
    </w:r>
    <w:r w:rsidRPr="00C0766C">
      <w:fldChar w:fldCharType="begin" w:fldLock="1"/>
    </w:r>
    <w:r w:rsidRPr="00C0766C">
      <w:instrText xml:space="preserve"> DOCPROPERTY</w:instrText>
    </w:r>
    <w:r w:rsidRPr="00C0766C">
      <w:rPr>
        <w:sz w:val="18"/>
      </w:rPr>
      <w:instrText xml:space="preserve"> "Samling" *\charformat </w:instrText>
    </w:r>
    <w:r w:rsidRPr="00C0766C">
      <w:fldChar w:fldCharType="end"/>
    </w:r>
    <w:r w:rsidRPr="00C0766C">
      <w:tab/>
      <w:t xml:space="preserve">pnr: </w:t>
    </w:r>
    <w:r w:rsidRPr="00C0766C">
      <w:fldChar w:fldCharType="begin" w:fldLock="1"/>
    </w:r>
    <w:r w:rsidRPr="00C0766C">
      <w:instrText xml:space="preserve"> DOCPROPERTY</w:instrText>
    </w:r>
    <w:r w:rsidRPr="00C0766C">
      <w:rPr>
        <w:sz w:val="18"/>
      </w:rPr>
      <w:instrText xml:space="preserve"> "Partinummer" *\charformat </w:instrText>
    </w:r>
    <w:r w:rsidRPr="00C0766C">
      <w:fldChar w:fldCharType="separate"/>
    </w:r>
    <w:r w:rsidR="00247E00" w:rsidRPr="00C0766C">
      <w:t>fp731</w:t>
    </w:r>
    <w:r w:rsidRPr="00C0766C">
      <w:fldChar w:fldCharType="end"/>
    </w:r>
  </w:p>
  <w:p w:rsidR="00B86D76" w:rsidRPr="00C0766C" w:rsidRDefault="00B86D76">
    <w:pPr>
      <w:pStyle w:val="FSHRub1"/>
    </w:pPr>
    <w:r w:rsidRPr="00C0766C">
      <w:t>Motion till riksdagen</w:t>
    </w:r>
    <w:r w:rsidRPr="00C0766C">
      <w:br/>
    </w:r>
    <w:r w:rsidRPr="00C0766C">
      <w:fldChar w:fldCharType="begin" w:fldLock="1"/>
    </w:r>
    <w:r w:rsidRPr="00C0766C">
      <w:instrText xml:space="preserve"> DOCPROPERTY "YearUser" *\charformat </w:instrText>
    </w:r>
    <w:r w:rsidRPr="00C0766C">
      <w:fldChar w:fldCharType="separate"/>
    </w:r>
    <w:r w:rsidR="00247E00" w:rsidRPr="00C0766C">
      <w:t>2005/06</w:t>
    </w:r>
    <w:r w:rsidRPr="00C0766C">
      <w:fldChar w:fldCharType="end"/>
    </w:r>
    <w:r w:rsidRPr="00C0766C">
      <w:t>:</w:t>
    </w:r>
    <w:r w:rsidRPr="00C0766C">
      <w:fldChar w:fldCharType="begin" w:fldLock="1"/>
    </w:r>
    <w:r w:rsidRPr="00C0766C">
      <w:instrText xml:space="preserve"> DOCPROPERTY "Motionsnummer" *\charformat </w:instrText>
    </w:r>
    <w:r w:rsidRPr="00C0766C">
      <w:fldChar w:fldCharType="separate"/>
    </w:r>
    <w:r w:rsidR="00247E00" w:rsidRPr="00C0766C">
      <w:t>Bo213</w:t>
    </w:r>
    <w:r w:rsidRPr="00C0766C">
      <w:fldChar w:fldCharType="end"/>
    </w:r>
  </w:p>
  <w:p w:rsidR="00B86D76" w:rsidRPr="00C0766C" w:rsidRDefault="00B86D76">
    <w:pPr>
      <w:pStyle w:val="FSHNormalS5"/>
    </w:pPr>
    <w:r w:rsidRPr="00C0766C">
      <w:fldChar w:fldCharType="begin" w:fldLock="1"/>
    </w:r>
    <w:r w:rsidRPr="00C0766C">
      <w:instrText xml:space="preserve"> DOCPROPERTY "MotionarText" *\charformat </w:instrText>
    </w:r>
    <w:r w:rsidRPr="00C0766C">
      <w:fldChar w:fldCharType="separate"/>
    </w:r>
    <w:r w:rsidR="00247E00" w:rsidRPr="00C0766C">
      <w:t>av Solveig Hellquist (fp)</w:t>
    </w:r>
    <w:r w:rsidRPr="00C0766C">
      <w:fldChar w:fldCharType="end"/>
    </w:r>
    <w:r w:rsidRPr="00C0766C">
      <w:br/>
    </w:r>
    <w:r w:rsidRPr="00C0766C">
      <w:fldChar w:fldCharType="begin" w:fldLock="1"/>
    </w:r>
    <w:r w:rsidRPr="00C0766C">
      <w:instrText xml:space="preserve"> DOCPROPERTY "SvarFrasKort" *\charformat </w:instrText>
    </w:r>
    <w:r w:rsidRPr="00C0766C">
      <w:fldChar w:fldCharType="end"/>
    </w:r>
  </w:p>
  <w:p w:rsidR="00B86D76" w:rsidRPr="00C0766C" w:rsidRDefault="00B86D76">
    <w:pPr>
      <w:pStyle w:val="FSHTitel"/>
    </w:pPr>
    <w:r w:rsidRPr="00C0766C">
      <w:fldChar w:fldCharType="begin" w:fldLock="1"/>
    </w:r>
    <w:r w:rsidRPr="00C0766C">
      <w:instrText xml:space="preserve"> DOCPROPERTY</w:instrText>
    </w:r>
    <w:r w:rsidRPr="00C0766C">
      <w:rPr>
        <w:sz w:val="18"/>
      </w:rPr>
      <w:instrText xml:space="preserve"> "RubrikSvar" *\charformat </w:instrText>
    </w:r>
    <w:r w:rsidRPr="00C0766C">
      <w:fldChar w:fldCharType="separate"/>
    </w:r>
    <w:r w:rsidR="00247E00" w:rsidRPr="00C0766C">
      <w:t>Länsstyrelsens tidredovisning</w:t>
    </w:r>
    <w:r w:rsidRPr="00C0766C">
      <w:fldChar w:fldCharType="end"/>
    </w:r>
  </w:p>
  <w:p w:rsidR="00B86D76" w:rsidRPr="00C0766C" w:rsidRDefault="00B86D76" w:rsidP="00CE0D7A">
    <w:pPr>
      <w:pStyle w:val="Normal00"/>
      <w:rPr>
        <w:i/>
      </w:rPr>
    </w:pPr>
    <w:r w:rsidRPr="00C0766C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645608"/>
    <w:multiLevelType w:val="hybridMultilevel"/>
    <w:tmpl w:val="26C82314"/>
    <w:lvl w:ilvl="0" w:tplc="5320742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776A8"/>
    <w:multiLevelType w:val="hybridMultilevel"/>
    <w:tmpl w:val="DB8ACCFA"/>
    <w:lvl w:ilvl="0" w:tplc="1A58E1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233662">
    <w:abstractNumId w:val="15"/>
  </w:num>
  <w:num w:numId="2" w16cid:durableId="294331266">
    <w:abstractNumId w:val="10"/>
  </w:num>
  <w:num w:numId="3" w16cid:durableId="1762993284">
    <w:abstractNumId w:val="13"/>
  </w:num>
  <w:num w:numId="4" w16cid:durableId="348529767">
    <w:abstractNumId w:val="14"/>
  </w:num>
  <w:num w:numId="5" w16cid:durableId="1176454005">
    <w:abstractNumId w:val="8"/>
  </w:num>
  <w:num w:numId="6" w16cid:durableId="686060265">
    <w:abstractNumId w:val="3"/>
  </w:num>
  <w:num w:numId="7" w16cid:durableId="412044798">
    <w:abstractNumId w:val="2"/>
  </w:num>
  <w:num w:numId="8" w16cid:durableId="1263799123">
    <w:abstractNumId w:val="1"/>
  </w:num>
  <w:num w:numId="9" w16cid:durableId="474108087">
    <w:abstractNumId w:val="0"/>
  </w:num>
  <w:num w:numId="10" w16cid:durableId="1193957947">
    <w:abstractNumId w:val="9"/>
  </w:num>
  <w:num w:numId="11" w16cid:durableId="1648047375">
    <w:abstractNumId w:val="7"/>
  </w:num>
  <w:num w:numId="12" w16cid:durableId="1332947686">
    <w:abstractNumId w:val="6"/>
  </w:num>
  <w:num w:numId="13" w16cid:durableId="68814270">
    <w:abstractNumId w:val="5"/>
  </w:num>
  <w:num w:numId="14" w16cid:durableId="1911192777">
    <w:abstractNumId w:val="4"/>
  </w:num>
  <w:num w:numId="15" w16cid:durableId="214857576">
    <w:abstractNumId w:val="11"/>
  </w:num>
  <w:num w:numId="16" w16cid:durableId="325672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385D07"/>
    <w:rsid w:val="00064BC3"/>
    <w:rsid w:val="00066775"/>
    <w:rsid w:val="00072FB9"/>
    <w:rsid w:val="00073984"/>
    <w:rsid w:val="00100531"/>
    <w:rsid w:val="00201DFB"/>
    <w:rsid w:val="00204A63"/>
    <w:rsid w:val="00212FF1"/>
    <w:rsid w:val="00230193"/>
    <w:rsid w:val="00247E00"/>
    <w:rsid w:val="0025068A"/>
    <w:rsid w:val="002818D3"/>
    <w:rsid w:val="002D11A8"/>
    <w:rsid w:val="00305670"/>
    <w:rsid w:val="00385D07"/>
    <w:rsid w:val="003929F9"/>
    <w:rsid w:val="00445271"/>
    <w:rsid w:val="0047348A"/>
    <w:rsid w:val="004A0504"/>
    <w:rsid w:val="004E38D9"/>
    <w:rsid w:val="00683886"/>
    <w:rsid w:val="007135B7"/>
    <w:rsid w:val="00740D6D"/>
    <w:rsid w:val="00750B05"/>
    <w:rsid w:val="00752520"/>
    <w:rsid w:val="00794149"/>
    <w:rsid w:val="007B67A7"/>
    <w:rsid w:val="007C6092"/>
    <w:rsid w:val="00A031C2"/>
    <w:rsid w:val="00A053C6"/>
    <w:rsid w:val="00A16589"/>
    <w:rsid w:val="00A6058F"/>
    <w:rsid w:val="00A95B02"/>
    <w:rsid w:val="00B13BF0"/>
    <w:rsid w:val="00B27077"/>
    <w:rsid w:val="00B84C1A"/>
    <w:rsid w:val="00B86D76"/>
    <w:rsid w:val="00B96393"/>
    <w:rsid w:val="00BB5D3B"/>
    <w:rsid w:val="00C0350F"/>
    <w:rsid w:val="00C068CD"/>
    <w:rsid w:val="00C0766C"/>
    <w:rsid w:val="00C1285C"/>
    <w:rsid w:val="00C27B7D"/>
    <w:rsid w:val="00CE0D7A"/>
    <w:rsid w:val="00D1174F"/>
    <w:rsid w:val="00D87D8C"/>
    <w:rsid w:val="00DC6C70"/>
    <w:rsid w:val="00E22893"/>
    <w:rsid w:val="00E360DE"/>
    <w:rsid w:val="00E6715F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F04D76-0290-4F4E-B925-9FDBBC4E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6058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6058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6058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6058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6058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6058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6058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6058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6058F"/>
    <w:pPr>
      <w:outlineLvl w:val="7"/>
    </w:pPr>
  </w:style>
  <w:style w:type="paragraph" w:styleId="Rubrik9">
    <w:name w:val="heading 9"/>
    <w:basedOn w:val="Rubrik8"/>
    <w:next w:val="Normal"/>
    <w:qFormat/>
    <w:rsid w:val="00A6058F"/>
    <w:pPr>
      <w:outlineLvl w:val="8"/>
    </w:pPr>
  </w:style>
  <w:style w:type="character" w:default="1" w:styleId="Standardstycketeckensnitt">
    <w:name w:val="Default Paragraph Font"/>
    <w:semiHidden/>
    <w:rsid w:val="00A6058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6058F"/>
  </w:style>
  <w:style w:type="paragraph" w:styleId="Citat">
    <w:name w:val="Quote"/>
    <w:basedOn w:val="Normal"/>
    <w:next w:val="Normal"/>
    <w:qFormat/>
    <w:rsid w:val="00A6058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6058F"/>
    <w:pPr>
      <w:spacing w:before="0"/>
      <w:ind w:firstLine="227"/>
    </w:pPr>
  </w:style>
  <w:style w:type="paragraph" w:customStyle="1" w:styleId="FSHNormal">
    <w:name w:val="FSH_Normal"/>
    <w:semiHidden/>
    <w:rsid w:val="00A6058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6058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6058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6058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6058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6058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6058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2707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E0D7A"/>
    <w:pPr>
      <w:keepLines/>
      <w:numPr>
        <w:numId w:val="16"/>
      </w:numPr>
      <w:spacing w:before="0"/>
    </w:pPr>
  </w:style>
  <w:style w:type="paragraph" w:customStyle="1" w:styleId="KantRubrikS5H">
    <w:name w:val="KantRubrikS5H"/>
    <w:semiHidden/>
    <w:rsid w:val="00A6058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6058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6058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6058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6058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6058F"/>
    <w:pPr>
      <w:ind w:firstLine="170"/>
    </w:pPr>
  </w:style>
  <w:style w:type="paragraph" w:customStyle="1" w:styleId="Lagtextrubrik">
    <w:name w:val="Lagtext_rubrik"/>
    <w:basedOn w:val="Normal"/>
    <w:next w:val="Normal"/>
    <w:rsid w:val="00A6058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6058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6058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6058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6058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6058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6058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6058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6058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6058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6058F"/>
  </w:style>
  <w:style w:type="paragraph" w:customStyle="1" w:styleId="RubrikInnehllsf">
    <w:name w:val="RubrikInnehållsf"/>
    <w:basedOn w:val="RubrikSammanf"/>
    <w:next w:val="Normal"/>
    <w:rsid w:val="00A6058F"/>
  </w:style>
  <w:style w:type="paragraph" w:customStyle="1" w:styleId="Tabellochbildrubrik">
    <w:name w:val="Tabell och bildrubrik"/>
    <w:basedOn w:val="Normal"/>
    <w:next w:val="Normal"/>
    <w:rsid w:val="00A6058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6058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6058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6058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6058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6058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6058F"/>
    <w:pPr>
      <w:ind w:left="284"/>
    </w:pPr>
  </w:style>
  <w:style w:type="paragraph" w:styleId="Innehll3">
    <w:name w:val="toc 3"/>
    <w:basedOn w:val="Innehll2"/>
    <w:next w:val="Innehll4"/>
    <w:semiHidden/>
    <w:rsid w:val="00A6058F"/>
    <w:pPr>
      <w:ind w:left="567"/>
    </w:pPr>
  </w:style>
  <w:style w:type="paragraph" w:styleId="Innehll4">
    <w:name w:val="toc 4"/>
    <w:basedOn w:val="Innehll3"/>
    <w:next w:val="Normal"/>
    <w:semiHidden/>
    <w:rsid w:val="00A6058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6058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6058F"/>
    <w:rPr>
      <w:color w:val="0000FF"/>
      <w:u w:val="single"/>
    </w:rPr>
  </w:style>
  <w:style w:type="paragraph" w:styleId="Indragetstycke">
    <w:name w:val="Block Text"/>
    <w:basedOn w:val="Normal"/>
    <w:semiHidden/>
    <w:rsid w:val="00A6058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6058F"/>
  </w:style>
  <w:style w:type="paragraph" w:styleId="Lista">
    <w:name w:val="List"/>
    <w:basedOn w:val="Normal"/>
    <w:semiHidden/>
    <w:rsid w:val="00A6058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6058F"/>
    <w:rPr>
      <w:szCs w:val="24"/>
    </w:rPr>
  </w:style>
  <w:style w:type="paragraph" w:styleId="Numreradlista">
    <w:name w:val="List Number"/>
    <w:basedOn w:val="Normal"/>
    <w:semiHidden/>
    <w:rsid w:val="00A6058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6058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6058F"/>
  </w:style>
  <w:style w:type="character" w:styleId="Sidnummer">
    <w:name w:val="page number"/>
    <w:basedOn w:val="Standardstycketeckensnitt"/>
    <w:semiHidden/>
    <w:rsid w:val="00A6058F"/>
  </w:style>
  <w:style w:type="paragraph" w:styleId="Signatur">
    <w:name w:val="Signature"/>
    <w:basedOn w:val="Normal"/>
    <w:semiHidden/>
    <w:rsid w:val="00A6058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6058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1">
    <w:name w:val="body1"/>
    <w:basedOn w:val="Standardstycketeckensnitt"/>
    <w:rsid w:val="00752520"/>
    <w:rPr>
      <w:rFonts w:ascii="Verdana" w:hAnsi="Verdana" w:hint="default"/>
      <w:b w:val="0"/>
      <w:bCs w:val="0"/>
      <w:i w:val="0"/>
      <w:iCs w:val="0"/>
      <w:color w:val="000000"/>
      <w:sz w:val="17"/>
      <w:szCs w:val="17"/>
    </w:rPr>
  </w:style>
  <w:style w:type="paragraph" w:styleId="Ballongtext">
    <w:name w:val="Balloon Text"/>
    <w:basedOn w:val="Normal"/>
    <w:semiHidden/>
    <w:rsid w:val="00385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731</Words>
  <Characters>4517</Characters>
  <Application>Microsoft Office Word</Application>
  <DocSecurity>4</DocSecurity>
  <Lines>347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Bo213</vt:lpstr>
    </vt:vector>
  </TitlesOfParts>
  <Company>Riksdagen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Bo213</dc:title>
  <dc:subject>Bo213</dc:subject>
  <dc:creator>Riksdagen</dc:creator>
  <cp:keywords>Riksdagen</cp:keywords>
  <dc:description/>
  <cp:lastModifiedBy>Lars Brink</cp:lastModifiedBy>
  <cp:revision>2</cp:revision>
  <cp:lastPrinted>2006-01-19T13:04:00Z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Länsstyrelsens tidredovisning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Länsstyrelsens tidredovisning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20052006000001020112000007310069</vt:lpwstr>
  </property>
  <property fmtid="{D5CDD505-2E9C-101B-9397-08002B2CF9AE}" pid="47" name="datum">
    <vt:lpwstr>050926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20052006000001020112000007310069</vt:lpwstr>
  </property>
  <property fmtid="{D5CDD505-2E9C-101B-9397-08002B2CF9AE}" pid="50" name="nummer">
    <vt:lpwstr>213</vt:lpwstr>
  </property>
  <property fmtid="{D5CDD505-2E9C-101B-9397-08002B2CF9AE}" pid="51" name="utskottsbeteckning">
    <vt:lpwstr>Bo</vt:lpwstr>
  </property>
</Properties>
</file>