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24FC" w:rsidRDefault="007F3A86" w14:paraId="03E7F66C" w14:textId="77777777">
      <w:pPr>
        <w:pStyle w:val="RubrikFrslagTIllRiksdagsbeslut"/>
      </w:pPr>
      <w:sdt>
        <w:sdtPr>
          <w:alias w:val="CC_Boilerplate_4"/>
          <w:tag w:val="CC_Boilerplate_4"/>
          <w:id w:val="-1644581176"/>
          <w:lock w:val="sdtContentLocked"/>
          <w:placeholder>
            <w:docPart w:val="074986447272459996FB8B22D28EFDDB"/>
          </w:placeholder>
          <w:text/>
        </w:sdtPr>
        <w:sdtEndPr/>
        <w:sdtContent>
          <w:r w:rsidRPr="009B062B" w:rsidR="00AF30DD">
            <w:t>Förslag till riksdagsbeslut</w:t>
          </w:r>
        </w:sdtContent>
      </w:sdt>
      <w:bookmarkEnd w:id="0"/>
      <w:bookmarkEnd w:id="1"/>
    </w:p>
    <w:sdt>
      <w:sdtPr>
        <w:alias w:val="Yrkande 1"/>
        <w:tag w:val="82396575-225e-4d8b-b3c1-2c1b8aad1c1e"/>
        <w:id w:val="1519886122"/>
        <w:lock w:val="sdtLocked"/>
      </w:sdtPr>
      <w:sdtEndPr/>
      <w:sdtContent>
        <w:p w:rsidR="00935C0F" w:rsidRDefault="00790156" w14:paraId="6A5DD89C" w14:textId="77777777">
          <w:pPr>
            <w:pStyle w:val="Frslagstext"/>
            <w:numPr>
              <w:ilvl w:val="0"/>
              <w:numId w:val="0"/>
            </w:numPr>
          </w:pPr>
          <w:r>
            <w:t>Riksdagen ställer sig bakom det som anförs i motionen om att regeringen bör överväga att säkerställa snabba beslutsvägar och tydliga undantagsrutiner vid akuta hot mot vägar och annan infrastruktur i Natura 2000-områden, med riksväg 62 i Värmland som exempel,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966F4E976401F8E16BD9AA9D3041F"/>
        </w:placeholder>
        <w:text/>
      </w:sdtPr>
      <w:sdtEndPr/>
      <w:sdtContent>
        <w:p w:rsidRPr="009B062B" w:rsidR="006D79C9" w:rsidP="00333E95" w:rsidRDefault="006D79C9" w14:paraId="17893378" w14:textId="77777777">
          <w:pPr>
            <w:pStyle w:val="Rubrik1"/>
          </w:pPr>
          <w:r>
            <w:t>Motivering</w:t>
          </w:r>
        </w:p>
      </w:sdtContent>
    </w:sdt>
    <w:bookmarkEnd w:displacedByCustomXml="prev" w:id="3"/>
    <w:bookmarkEnd w:displacedByCustomXml="prev" w:id="4"/>
    <w:p w:rsidRPr="006F7FF1" w:rsidR="006F7FF1" w:rsidP="007F3A86" w:rsidRDefault="006F7FF1" w14:paraId="521748EB" w14:textId="187390BA">
      <w:pPr>
        <w:pStyle w:val="Normalutanindragellerluft"/>
        <w:rPr>
          <w:rFonts w:eastAsia="Times New Roman"/>
          <w:lang w:eastAsia="sv-SE"/>
        </w:rPr>
      </w:pPr>
      <w:r w:rsidRPr="006F7FF1">
        <w:rPr>
          <w:rFonts w:eastAsia="Times New Roman"/>
          <w:lang w:eastAsia="sv-SE"/>
        </w:rPr>
        <w:t xml:space="preserve">Riksväg 62 är en livsnerv för Värmland, en viktig förbindelse </w:t>
      </w:r>
      <w:r w:rsidRPr="006F7FF1" w:rsidR="00790156">
        <w:rPr>
          <w:rFonts w:eastAsia="Times New Roman"/>
          <w:lang w:eastAsia="sv-SE"/>
        </w:rPr>
        <w:t xml:space="preserve">för </w:t>
      </w:r>
      <w:r w:rsidRPr="006F7FF1">
        <w:rPr>
          <w:rFonts w:eastAsia="Times New Roman"/>
          <w:lang w:eastAsia="sv-SE"/>
        </w:rPr>
        <w:t>både pendlare, näringsliv och turism. Längs vissa sträckor löper vägen alldeles intill Klarälven, och på flera platser har erosionen gått så långt att vägbanken riskerar att rasa ner i älven. Situationen är akut – ett ras skulle kunna leda till att hela sträckor av vägen stängs av, vilket i sin tur skulle isolera boende, försvåra för företag och äventyra framkomligheten för räddningstjänst.</w:t>
      </w:r>
    </w:p>
    <w:p w:rsidRPr="006F7FF1" w:rsidR="006F7FF1" w:rsidP="006F7FF1" w:rsidRDefault="006F7FF1" w14:paraId="62554CFD" w14:textId="4290FFAF">
      <w:pPr>
        <w:rPr>
          <w:rFonts w:eastAsia="Times New Roman"/>
          <w:lang w:eastAsia="sv-SE"/>
        </w:rPr>
      </w:pPr>
      <w:r w:rsidRPr="006F7FF1">
        <w:rPr>
          <w:rFonts w:eastAsia="Times New Roman"/>
          <w:lang w:eastAsia="sv-SE"/>
        </w:rPr>
        <w:t>Problemet försvåras av att vägen passerar genom Natura 2000-områden. Nuvarande regelverk innebär att även akuta åtgärder kan fastna i utdragna tillståndsprocesser, trots att syftet är att förhindra stora samhällsstörningar. Här måste regelverket anpassas. Att värna miljön är viktigt, men det får inte innebära att människors säkerhet, framkomlig</w:t>
      </w:r>
      <w:r w:rsidR="007F3A86">
        <w:rPr>
          <w:rFonts w:eastAsia="Times New Roman"/>
          <w:lang w:eastAsia="sv-SE"/>
        </w:rPr>
        <w:softHyphen/>
      </w:r>
      <w:r w:rsidRPr="006F7FF1">
        <w:rPr>
          <w:rFonts w:eastAsia="Times New Roman"/>
          <w:lang w:eastAsia="sv-SE"/>
        </w:rPr>
        <w:t>het eller samhällskritiska transporter riskeras.</w:t>
      </w:r>
    </w:p>
    <w:p w:rsidRPr="006F7FF1" w:rsidR="006F7FF1" w:rsidP="006F7FF1" w:rsidRDefault="006F7FF1" w14:paraId="7D777C25" w14:textId="4FADAFE5">
      <w:pPr>
        <w:rPr>
          <w:rFonts w:eastAsia="Times New Roman"/>
          <w:lang w:eastAsia="sv-SE"/>
        </w:rPr>
      </w:pPr>
      <w:r w:rsidRPr="006F7FF1">
        <w:rPr>
          <w:rFonts w:eastAsia="Times New Roman"/>
          <w:lang w:eastAsia="sv-SE"/>
        </w:rPr>
        <w:t>Det behövs därför en nationell modell för att hantera dessa situationer. Trafikverket och kommunerna måste kunna agera snabbt med förstärkningsåtgärder när vägar hotas av ras, utan att långdragna processer sätter käppar i hjulen. Samtidigt bör det säker</w:t>
      </w:r>
      <w:r w:rsidR="007F3A86">
        <w:rPr>
          <w:rFonts w:eastAsia="Times New Roman"/>
          <w:lang w:eastAsia="sv-SE"/>
        </w:rPr>
        <w:softHyphen/>
      </w:r>
      <w:r w:rsidRPr="006F7FF1">
        <w:rPr>
          <w:rFonts w:eastAsia="Times New Roman"/>
          <w:lang w:eastAsia="sv-SE"/>
        </w:rPr>
        <w:t>ställas att tillfälliga lösningar kombineras med långsiktiga och hållbara metoder för att värna både miljön och infrastrukturen.</w:t>
      </w:r>
    </w:p>
    <w:p w:rsidR="006553FE" w:rsidP="006F7FF1" w:rsidRDefault="006F7FF1" w14:paraId="7128CDC7" w14:textId="77777777">
      <w:pPr>
        <w:rPr>
          <w:rFonts w:eastAsia="Times New Roman"/>
          <w:lang w:eastAsia="sv-SE"/>
        </w:rPr>
      </w:pPr>
      <w:r w:rsidRPr="006F7FF1">
        <w:rPr>
          <w:rFonts w:eastAsia="Times New Roman"/>
          <w:lang w:eastAsia="sv-SE"/>
        </w:rPr>
        <w:t xml:space="preserve">Riksväg 62 i Värmland är ett tydligt exempel, men utmaningen finns i flera delar av landet där vägar löper genom känsliga naturområden. Sverige behöver därför ett tydligt och förutsägbart regelverk för akuta infrastrukturåtgärder i riskzoner. Detta skulle både </w:t>
      </w:r>
      <w:r w:rsidRPr="006F7FF1">
        <w:rPr>
          <w:rFonts w:eastAsia="Times New Roman"/>
          <w:lang w:eastAsia="sv-SE"/>
        </w:rPr>
        <w:lastRenderedPageBreak/>
        <w:t>skydda samhällskritisk infrastruktur, öka tryggheten för medborgarna och stärka förtroendet för statens förmåga att agera när krisen står för dörren.</w:t>
      </w:r>
    </w:p>
    <w:sdt>
      <w:sdtPr>
        <w:rPr>
          <w:i/>
          <w:noProof/>
        </w:rPr>
        <w:alias w:val="CC_Underskrifter"/>
        <w:tag w:val="CC_Underskrifter"/>
        <w:id w:val="583496634"/>
        <w:lock w:val="sdtContentLocked"/>
        <w:placeholder>
          <w:docPart w:val="8A1DA5A0DAC7447B8ACA2CA4C7D4B1C2"/>
        </w:placeholder>
      </w:sdtPr>
      <w:sdtEndPr/>
      <w:sdtContent>
        <w:p w:rsidR="00A624FC" w:rsidP="00A624FC" w:rsidRDefault="00A624FC" w14:paraId="5D6409EE" w14:textId="77777777"/>
        <w:p w:rsidR="00A624FC" w:rsidP="00A624FC" w:rsidRDefault="007F3A86" w14:paraId="53AC66E9" w14:textId="41B7C469"/>
      </w:sdtContent>
    </w:sdt>
    <w:tbl>
      <w:tblPr>
        <w:tblW w:w="5000" w:type="pct"/>
        <w:tblLook w:val="04A0" w:firstRow="1" w:lastRow="0" w:firstColumn="1" w:lastColumn="0" w:noHBand="0" w:noVBand="1"/>
        <w:tblCaption w:val="underskrifter"/>
      </w:tblPr>
      <w:tblGrid>
        <w:gridCol w:w="4252"/>
        <w:gridCol w:w="4252"/>
      </w:tblGrid>
      <w:tr w:rsidR="00935C0F" w14:paraId="11BCC1E2" w14:textId="77777777">
        <w:trPr>
          <w:cantSplit/>
        </w:trPr>
        <w:tc>
          <w:tcPr>
            <w:tcW w:w="50" w:type="pct"/>
            <w:vAlign w:val="bottom"/>
          </w:tcPr>
          <w:p w:rsidR="00935C0F" w:rsidRDefault="00790156" w14:paraId="386FB84A" w14:textId="77777777">
            <w:pPr>
              <w:pStyle w:val="Underskrifter"/>
              <w:spacing w:after="0"/>
            </w:pPr>
            <w:r>
              <w:t>Marléne Lund Kopparklint (M)</w:t>
            </w:r>
          </w:p>
        </w:tc>
        <w:tc>
          <w:tcPr>
            <w:tcW w:w="50" w:type="pct"/>
            <w:vAlign w:val="bottom"/>
          </w:tcPr>
          <w:p w:rsidR="00935C0F" w:rsidRDefault="00935C0F" w14:paraId="30FDC008" w14:textId="77777777">
            <w:pPr>
              <w:pStyle w:val="Underskrifter"/>
              <w:spacing w:after="0"/>
            </w:pPr>
          </w:p>
        </w:tc>
      </w:tr>
    </w:tbl>
    <w:p w:rsidRPr="008E0FE2" w:rsidR="004801AC" w:rsidP="00DF3554" w:rsidRDefault="004801AC" w14:paraId="1D569785" w14:textId="17F4D2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3FF5" w14:textId="77777777" w:rsidR="00BD1F1A" w:rsidRDefault="00BD1F1A" w:rsidP="000C1CAD">
      <w:pPr>
        <w:spacing w:line="240" w:lineRule="auto"/>
      </w:pPr>
      <w:r>
        <w:separator/>
      </w:r>
    </w:p>
  </w:endnote>
  <w:endnote w:type="continuationSeparator" w:id="0">
    <w:p w14:paraId="58AE5AC1" w14:textId="77777777" w:rsidR="00BD1F1A" w:rsidRDefault="00BD1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1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9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34C" w14:textId="3803F92A" w:rsidR="00262EA3" w:rsidRPr="00A624FC" w:rsidRDefault="00262EA3" w:rsidP="00A62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FD99" w14:textId="77777777" w:rsidR="00BD1F1A" w:rsidRDefault="00BD1F1A" w:rsidP="000C1CAD">
      <w:pPr>
        <w:spacing w:line="240" w:lineRule="auto"/>
      </w:pPr>
      <w:r>
        <w:separator/>
      </w:r>
    </w:p>
  </w:footnote>
  <w:footnote w:type="continuationSeparator" w:id="0">
    <w:p w14:paraId="019AA545" w14:textId="77777777" w:rsidR="00BD1F1A" w:rsidRDefault="00BD1F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AEC34" wp14:editId="0EA47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25A2F" w14:textId="6A101496" w:rsidR="00262EA3" w:rsidRDefault="007F3A86"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6553FE">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AEC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025A2F" w14:textId="6A101496" w:rsidR="00262EA3" w:rsidRDefault="007F3A86"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6553FE">
                          <w:t>2147</w:t>
                        </w:r>
                      </w:sdtContent>
                    </w:sdt>
                  </w:p>
                </w:txbxContent>
              </v:textbox>
              <w10:wrap anchorx="page"/>
            </v:shape>
          </w:pict>
        </mc:Fallback>
      </mc:AlternateContent>
    </w:r>
  </w:p>
  <w:p w14:paraId="41E49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DC92" w14:textId="77777777" w:rsidR="00262EA3" w:rsidRDefault="00262EA3" w:rsidP="008563AC">
    <w:pPr>
      <w:jc w:val="right"/>
    </w:pPr>
  </w:p>
  <w:p w14:paraId="1ED7A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21BF" w14:textId="77777777" w:rsidR="00262EA3" w:rsidRDefault="007F3A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762B6" wp14:editId="3152B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57E18" w14:textId="4A0F40EB" w:rsidR="00262EA3" w:rsidRDefault="007F3A86" w:rsidP="00A314CF">
    <w:pPr>
      <w:pStyle w:val="FSHNormal"/>
      <w:spacing w:before="40"/>
    </w:pPr>
    <w:sdt>
      <w:sdtPr>
        <w:alias w:val="CC_Noformat_Motionstyp"/>
        <w:tag w:val="CC_Noformat_Motionstyp"/>
        <w:id w:val="1162973129"/>
        <w:lock w:val="sdtContentLocked"/>
        <w15:appearance w15:val="hidden"/>
        <w:text/>
      </w:sdtPr>
      <w:sdtEndPr/>
      <w:sdtContent>
        <w:r w:rsidR="00A624FC">
          <w:t>Enskild motion</w:t>
        </w:r>
      </w:sdtContent>
    </w:sdt>
    <w:r w:rsidR="00821B36">
      <w:t xml:space="preserve"> </w:t>
    </w:r>
    <w:sdt>
      <w:sdtPr>
        <w:alias w:val="CC_Noformat_Partikod"/>
        <w:tag w:val="CC_Noformat_Partikod"/>
        <w:id w:val="1471015553"/>
        <w:text/>
      </w:sdtPr>
      <w:sdtEndPr/>
      <w:sdtContent>
        <w:r w:rsidR="0052326E">
          <w:t>M</w:t>
        </w:r>
      </w:sdtContent>
    </w:sdt>
    <w:sdt>
      <w:sdtPr>
        <w:alias w:val="CC_Noformat_Partinummer"/>
        <w:tag w:val="CC_Noformat_Partinummer"/>
        <w:id w:val="-2014525982"/>
        <w:text/>
      </w:sdtPr>
      <w:sdtEndPr/>
      <w:sdtContent>
        <w:r w:rsidR="006553FE">
          <w:t>2147</w:t>
        </w:r>
      </w:sdtContent>
    </w:sdt>
  </w:p>
  <w:p w14:paraId="05E3332B" w14:textId="77777777" w:rsidR="00262EA3" w:rsidRPr="008227B3" w:rsidRDefault="007F3A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EA0EE" w14:textId="3494773E" w:rsidR="00262EA3" w:rsidRPr="008227B3" w:rsidRDefault="007F3A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4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4FC">
          <w:t>:2873</w:t>
        </w:r>
      </w:sdtContent>
    </w:sdt>
  </w:p>
  <w:p w14:paraId="2FE0C006" w14:textId="273356A3" w:rsidR="00262EA3" w:rsidRDefault="007F3A86" w:rsidP="00E03A3D">
    <w:pPr>
      <w:pStyle w:val="Motionr"/>
    </w:pPr>
    <w:sdt>
      <w:sdtPr>
        <w:alias w:val="CC_Noformat_Avtext"/>
        <w:tag w:val="CC_Noformat_Avtext"/>
        <w:id w:val="-2020768203"/>
        <w:lock w:val="sdtContentLocked"/>
        <w:placeholder>
          <w:docPart w:val="A0F63BDB99F1421EA60F631952BEAB19"/>
        </w:placeholder>
        <w15:appearance w15:val="hidden"/>
        <w:text/>
      </w:sdtPr>
      <w:sdtEndPr/>
      <w:sdtContent>
        <w:r w:rsidR="00A624FC">
          <w:t>av Marléne Lund Kopparklint (M)</w:t>
        </w:r>
      </w:sdtContent>
    </w:sdt>
  </w:p>
  <w:sdt>
    <w:sdtPr>
      <w:alias w:val="CC_Noformat_Rubtext"/>
      <w:tag w:val="CC_Noformat_Rubtext"/>
      <w:id w:val="-218060500"/>
      <w:lock w:val="sdtLocked"/>
      <w:placeholder>
        <w:docPart w:val="0F855A98CA884903A3CD3CE33C241582"/>
      </w:placeholder>
      <w:text/>
    </w:sdtPr>
    <w:sdtEndPr/>
    <w:sdtContent>
      <w:p w14:paraId="5C337FDE" w14:textId="525B6338" w:rsidR="00262EA3" w:rsidRDefault="006F7FF1" w:rsidP="00283E0F">
        <w:pPr>
          <w:pStyle w:val="FSHRub2"/>
        </w:pPr>
        <w:r>
          <w:t>Akuta åtgärder för att säkra riksväg 62 och annan infrastruktur i riskzon</w:t>
        </w:r>
      </w:p>
    </w:sdtContent>
  </w:sdt>
  <w:sdt>
    <w:sdtPr>
      <w:alias w:val="CC_Boilerplate_3"/>
      <w:tag w:val="CC_Boilerplate_3"/>
      <w:id w:val="1606463544"/>
      <w:lock w:val="sdtContentLocked"/>
      <w15:appearance w15:val="hidden"/>
      <w:text w:multiLine="1"/>
    </w:sdtPr>
    <w:sdtEndPr/>
    <w:sdtContent>
      <w:p w14:paraId="3EBD51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8236118">
    <w:abstractNumId w:val="9"/>
  </w:num>
  <w:num w:numId="2" w16cid:durableId="1931548943">
    <w:abstractNumId w:val="8"/>
  </w:num>
  <w:num w:numId="3" w16cid:durableId="1724675016">
    <w:abstractNumId w:val="16"/>
  </w:num>
  <w:num w:numId="4" w16cid:durableId="1598177369">
    <w:abstractNumId w:val="14"/>
  </w:num>
  <w:num w:numId="5" w16cid:durableId="1961837999">
    <w:abstractNumId w:val="17"/>
  </w:num>
  <w:num w:numId="6" w16cid:durableId="1622104488">
    <w:abstractNumId w:val="18"/>
  </w:num>
  <w:num w:numId="7" w16cid:durableId="1483153458">
    <w:abstractNumId w:val="11"/>
  </w:num>
  <w:num w:numId="8" w16cid:durableId="258370302">
    <w:abstractNumId w:val="12"/>
  </w:num>
  <w:num w:numId="9" w16cid:durableId="107087905">
    <w:abstractNumId w:val="15"/>
  </w:num>
  <w:num w:numId="10" w16cid:durableId="102573815">
    <w:abstractNumId w:val="22"/>
  </w:num>
  <w:num w:numId="11" w16cid:durableId="736169619">
    <w:abstractNumId w:val="21"/>
  </w:num>
  <w:num w:numId="12" w16cid:durableId="2119981893">
    <w:abstractNumId w:val="21"/>
  </w:num>
  <w:num w:numId="13" w16cid:durableId="2056275540">
    <w:abstractNumId w:val="3"/>
  </w:num>
  <w:num w:numId="14" w16cid:durableId="290525075">
    <w:abstractNumId w:val="2"/>
  </w:num>
  <w:num w:numId="15" w16cid:durableId="294989898">
    <w:abstractNumId w:val="1"/>
  </w:num>
  <w:num w:numId="16" w16cid:durableId="1666082163">
    <w:abstractNumId w:val="0"/>
  </w:num>
  <w:num w:numId="17" w16cid:durableId="2136869769">
    <w:abstractNumId w:val="7"/>
  </w:num>
  <w:num w:numId="18" w16cid:durableId="1261257082">
    <w:abstractNumId w:val="6"/>
  </w:num>
  <w:num w:numId="19" w16cid:durableId="1024287743">
    <w:abstractNumId w:val="5"/>
  </w:num>
  <w:num w:numId="20" w16cid:durableId="795871523">
    <w:abstractNumId w:val="4"/>
  </w:num>
  <w:num w:numId="21" w16cid:durableId="1250235310">
    <w:abstractNumId w:val="21"/>
  </w:num>
  <w:num w:numId="22" w16cid:durableId="511071788">
    <w:abstractNumId w:val="21"/>
  </w:num>
  <w:num w:numId="23" w16cid:durableId="1000810425">
    <w:abstractNumId w:val="21"/>
  </w:num>
  <w:num w:numId="24" w16cid:durableId="69743229">
    <w:abstractNumId w:val="21"/>
  </w:num>
  <w:num w:numId="25" w16cid:durableId="887255309">
    <w:abstractNumId w:val="21"/>
  </w:num>
  <w:num w:numId="26" w16cid:durableId="1405640156">
    <w:abstractNumId w:val="22"/>
  </w:num>
  <w:num w:numId="27" w16cid:durableId="995643163">
    <w:abstractNumId w:val="22"/>
  </w:num>
  <w:num w:numId="28" w16cid:durableId="572392443">
    <w:abstractNumId w:val="22"/>
  </w:num>
  <w:num w:numId="29" w16cid:durableId="453057638">
    <w:abstractNumId w:val="22"/>
  </w:num>
  <w:num w:numId="30" w16cid:durableId="935789430">
    <w:abstractNumId w:val="21"/>
  </w:num>
  <w:num w:numId="31" w16cid:durableId="1075858912">
    <w:abstractNumId w:val="21"/>
  </w:num>
  <w:num w:numId="32" w16cid:durableId="1580291536">
    <w:abstractNumId w:val="22"/>
  </w:num>
  <w:num w:numId="33" w16cid:durableId="31468350">
    <w:abstractNumId w:val="21"/>
  </w:num>
  <w:num w:numId="34" w16cid:durableId="186137293">
    <w:abstractNumId w:val="18"/>
  </w:num>
  <w:num w:numId="35" w16cid:durableId="939945897">
    <w:abstractNumId w:val="18"/>
    <w:lvlOverride w:ilvl="0">
      <w:startOverride w:val="1"/>
    </w:lvlOverride>
  </w:num>
  <w:num w:numId="36" w16cid:durableId="2010257189">
    <w:abstractNumId w:val="19"/>
  </w:num>
  <w:num w:numId="37" w16cid:durableId="1527333522">
    <w:abstractNumId w:val="18"/>
    <w:lvlOverride w:ilvl="0">
      <w:startOverride w:val="1"/>
    </w:lvlOverride>
  </w:num>
  <w:num w:numId="38" w16cid:durableId="126705673">
    <w:abstractNumId w:val="13"/>
  </w:num>
  <w:num w:numId="39" w16cid:durableId="1435519928">
    <w:abstractNumId w:val="10"/>
  </w:num>
  <w:num w:numId="40" w16cid:durableId="21316244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6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7"/>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2FA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6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FE"/>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F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5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42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0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FC"/>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1A"/>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B2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1174D"/>
  <w15:chartTrackingRefBased/>
  <w15:docId w15:val="{CA65AE0D-BB69-4E46-8464-0E72277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4861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9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986447272459996FB8B22D28EFDDB"/>
        <w:category>
          <w:name w:val="Allmänt"/>
          <w:gallery w:val="placeholder"/>
        </w:category>
        <w:types>
          <w:type w:val="bbPlcHdr"/>
        </w:types>
        <w:behaviors>
          <w:behavior w:val="content"/>
        </w:behaviors>
        <w:guid w:val="{9BCDBFB6-1A85-4434-A221-9D40FA33711F}"/>
      </w:docPartPr>
      <w:docPartBody>
        <w:p w:rsidR="007B452E" w:rsidRDefault="00FA36D7">
          <w:pPr>
            <w:pStyle w:val="074986447272459996FB8B22D28EFDDB"/>
          </w:pPr>
          <w:r w:rsidRPr="005A0A93">
            <w:rPr>
              <w:rStyle w:val="Platshllartext"/>
            </w:rPr>
            <w:t>Förslag till riksdagsbeslut</w:t>
          </w:r>
        </w:p>
      </w:docPartBody>
    </w:docPart>
    <w:docPart>
      <w:docPartPr>
        <w:name w:val="645966F4E976401F8E16BD9AA9D3041F"/>
        <w:category>
          <w:name w:val="Allmänt"/>
          <w:gallery w:val="placeholder"/>
        </w:category>
        <w:types>
          <w:type w:val="bbPlcHdr"/>
        </w:types>
        <w:behaviors>
          <w:behavior w:val="content"/>
        </w:behaviors>
        <w:guid w:val="{0321B273-4BFC-4881-A65F-3D93A5EA0FE4}"/>
      </w:docPartPr>
      <w:docPartBody>
        <w:p w:rsidR="007B452E" w:rsidRDefault="00FA36D7">
          <w:pPr>
            <w:pStyle w:val="645966F4E976401F8E16BD9AA9D3041F"/>
          </w:pPr>
          <w:r w:rsidRPr="005A0A93">
            <w:rPr>
              <w:rStyle w:val="Platshllartext"/>
            </w:rPr>
            <w:t>Motivering</w:t>
          </w:r>
        </w:p>
      </w:docPartBody>
    </w:docPart>
    <w:docPart>
      <w:docPartPr>
        <w:name w:val="A0F63BDB99F1421EA60F631952BEAB19"/>
        <w:category>
          <w:name w:val="Allmänt"/>
          <w:gallery w:val="placeholder"/>
        </w:category>
        <w:types>
          <w:type w:val="bbPlcHdr"/>
        </w:types>
        <w:behaviors>
          <w:behavior w:val="content"/>
        </w:behaviors>
        <w:guid w:val="{511BAE26-5522-4304-94CA-A969022B4236}"/>
      </w:docPartPr>
      <w:docPartBody>
        <w:p w:rsidR="007B452E" w:rsidRDefault="00FA36D7">
          <w:pPr>
            <w:pStyle w:val="A0F63BDB99F1421EA60F631952BEAB19"/>
          </w:pPr>
          <w:r>
            <w:rPr>
              <w:rStyle w:val="Platshllartext"/>
            </w:rPr>
            <w:t xml:space="preserve"> </w:t>
          </w:r>
        </w:p>
      </w:docPartBody>
    </w:docPart>
    <w:docPart>
      <w:docPartPr>
        <w:name w:val="0F855A98CA884903A3CD3CE33C241582"/>
        <w:category>
          <w:name w:val="Allmänt"/>
          <w:gallery w:val="placeholder"/>
        </w:category>
        <w:types>
          <w:type w:val="bbPlcHdr"/>
        </w:types>
        <w:behaviors>
          <w:behavior w:val="content"/>
        </w:behaviors>
        <w:guid w:val="{95375A16-C5AB-494E-AFB2-F288F9961C3B}"/>
      </w:docPartPr>
      <w:docPartBody>
        <w:p w:rsidR="007B452E" w:rsidRDefault="00FA36D7">
          <w:pPr>
            <w:pStyle w:val="0F855A98CA884903A3CD3CE33C241582"/>
          </w:pPr>
          <w:r>
            <w:t xml:space="preserve"> </w:t>
          </w:r>
        </w:p>
      </w:docPartBody>
    </w:docPart>
    <w:docPart>
      <w:docPartPr>
        <w:name w:val="8A1DA5A0DAC7447B8ACA2CA4C7D4B1C2"/>
        <w:category>
          <w:name w:val="Allmänt"/>
          <w:gallery w:val="placeholder"/>
        </w:category>
        <w:types>
          <w:type w:val="bbPlcHdr"/>
        </w:types>
        <w:behaviors>
          <w:behavior w:val="content"/>
        </w:behaviors>
        <w:guid w:val="{EC681D75-7622-45A1-AA3E-064E2D07E346}"/>
      </w:docPartPr>
      <w:docPartBody>
        <w:p w:rsidR="00B12012" w:rsidRDefault="00B12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2E"/>
    <w:rsid w:val="003C7447"/>
    <w:rsid w:val="004F2EB0"/>
    <w:rsid w:val="007B452E"/>
    <w:rsid w:val="008B7422"/>
    <w:rsid w:val="00FA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4986447272459996FB8B22D28EFDDB">
    <w:name w:val="074986447272459996FB8B22D28EFDDB"/>
  </w:style>
  <w:style w:type="paragraph" w:customStyle="1" w:styleId="645966F4E976401F8E16BD9AA9D3041F">
    <w:name w:val="645966F4E976401F8E16BD9AA9D3041F"/>
  </w:style>
  <w:style w:type="paragraph" w:customStyle="1" w:styleId="A0F63BDB99F1421EA60F631952BEAB19">
    <w:name w:val="A0F63BDB99F1421EA60F631952BEAB19"/>
  </w:style>
  <w:style w:type="paragraph" w:customStyle="1" w:styleId="0F855A98CA884903A3CD3CE33C241582">
    <w:name w:val="0F855A98CA884903A3CD3CE33C24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EB541-D23F-49E6-AAB9-ED7D10A45307}"/>
</file>

<file path=customXml/itemProps2.xml><?xml version="1.0" encoding="utf-8"?>
<ds:datastoreItem xmlns:ds="http://schemas.openxmlformats.org/officeDocument/2006/customXml" ds:itemID="{D82813AE-8A3A-48A5-A93B-B5477137E5C6}"/>
</file>

<file path=customXml/itemProps3.xml><?xml version="1.0" encoding="utf-8"?>
<ds:datastoreItem xmlns:ds="http://schemas.openxmlformats.org/officeDocument/2006/customXml" ds:itemID="{B70D138B-DEF8-4946-8103-424CE1115BCF}"/>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1742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