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147" w:rsidRPr="00040895" w:rsidRDefault="00B72147" w:rsidP="00E13153">
      <w:pPr>
        <w:pStyle w:val="Hemstlrubrik"/>
      </w:pPr>
      <w:r w:rsidRPr="00040895">
        <w:t>Förslag till riksdagsbeslut</w:t>
      </w:r>
    </w:p>
    <w:p w:rsidR="00B72147" w:rsidRPr="00040895" w:rsidRDefault="00B72147" w:rsidP="00B72147">
      <w:pPr>
        <w:pStyle w:val="Hemstlatt"/>
      </w:pPr>
      <w:r w:rsidRPr="00040895">
        <w:t>Riksdagen tillkännager för regeringen som sin mening vad i motionen anförs om bidragsberoendet i Örebro län.</w:t>
      </w:r>
      <w:r w:rsidR="004773DE" w:rsidRPr="00040895">
        <w:rPr>
          <w:vertAlign w:val="superscript"/>
        </w:rPr>
        <w:t>1</w:t>
      </w:r>
    </w:p>
    <w:p w:rsidR="00B72147" w:rsidRPr="00040895" w:rsidRDefault="00B72147" w:rsidP="00B72147">
      <w:pPr>
        <w:pStyle w:val="Hemstlatt"/>
      </w:pPr>
      <w:r w:rsidRPr="00040895">
        <w:t>Riksdagen tillkännager för regeringen som sin mening vad i motionen anförs om bidragsberoendet i Sverige.</w:t>
      </w:r>
      <w:r w:rsidR="004773DE" w:rsidRPr="00040895">
        <w:rPr>
          <w:vertAlign w:val="superscript"/>
        </w:rPr>
        <w:t>1</w:t>
      </w:r>
    </w:p>
    <w:p w:rsidR="00B72147" w:rsidRPr="00040895" w:rsidRDefault="00B72147" w:rsidP="00B72147">
      <w:pPr>
        <w:pStyle w:val="Hemstlatt"/>
      </w:pPr>
      <w:r w:rsidRPr="00040895">
        <w:t xml:space="preserve">Riksdagen tillkännager för regeringen som sin mening vad i motionen anförs om det utanförskap och </w:t>
      </w:r>
      <w:r w:rsidR="004773DE" w:rsidRPr="00040895">
        <w:t xml:space="preserve">det </w:t>
      </w:r>
      <w:r w:rsidRPr="00040895">
        <w:t>mänskliga resursslöseri som dagens bidragsberoende skapar.</w:t>
      </w:r>
      <w:r w:rsidR="004773DE" w:rsidRPr="00040895">
        <w:rPr>
          <w:vertAlign w:val="superscript"/>
        </w:rPr>
        <w:t>1</w:t>
      </w:r>
    </w:p>
    <w:p w:rsidR="00B72147" w:rsidRPr="00040895" w:rsidRDefault="00B72147" w:rsidP="00B72147">
      <w:pPr>
        <w:pStyle w:val="Hemstlatt"/>
      </w:pPr>
      <w:r w:rsidRPr="00040895">
        <w:t>Riksdagen tillkännager för regeringen som sin mening vad i motionen anförs om marginaleffekter i skatte- och bidragssystem.</w:t>
      </w:r>
    </w:p>
    <w:p w:rsidR="00B72147" w:rsidRPr="00040895" w:rsidRDefault="00B72147" w:rsidP="00B72147">
      <w:pPr>
        <w:pStyle w:val="Hemstlatt"/>
      </w:pPr>
      <w:r w:rsidRPr="00040895">
        <w:t>Riksdagen tillkännager för regeringen som sin mening vad i motionen anförs om att resurser till välfärdens kärnverksamheter måste prioriteras fra</w:t>
      </w:r>
      <w:r w:rsidRPr="00040895">
        <w:t>m</w:t>
      </w:r>
      <w:r w:rsidRPr="00040895">
        <w:t>för bidrag.</w:t>
      </w:r>
    </w:p>
    <w:p w:rsidR="004773DE" w:rsidRPr="00040895" w:rsidRDefault="004773DE" w:rsidP="004773DE"/>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E13153" w:rsidRPr="00040895" w:rsidRDefault="00E13153" w:rsidP="00E13153">
      <w:pPr>
        <w:pStyle w:val="Normaltindrag"/>
      </w:pPr>
    </w:p>
    <w:p w:rsidR="004773DE" w:rsidRPr="00040895" w:rsidRDefault="004773DE" w:rsidP="00E13153">
      <w:pPr>
        <w:pStyle w:val="Normaltindrag"/>
        <w:ind w:firstLine="0"/>
        <w:rPr>
          <w:sz w:val="16"/>
          <w:szCs w:val="16"/>
        </w:rPr>
      </w:pPr>
      <w:r w:rsidRPr="00040895">
        <w:rPr>
          <w:vertAlign w:val="superscript"/>
        </w:rPr>
        <w:t>1</w:t>
      </w:r>
      <w:r w:rsidRPr="00040895">
        <w:t xml:space="preserve"> </w:t>
      </w:r>
      <w:r w:rsidRPr="00040895">
        <w:rPr>
          <w:sz w:val="16"/>
          <w:szCs w:val="16"/>
        </w:rPr>
        <w:t>Yrkandena 1–3 hänvisade till AU.</w:t>
      </w:r>
    </w:p>
    <w:p w:rsidR="00B72147" w:rsidRPr="00040895" w:rsidRDefault="00B72147" w:rsidP="00E13153">
      <w:pPr>
        <w:pStyle w:val="Rubrik1"/>
        <w:pageBreakBefore/>
        <w:spacing w:before="0"/>
      </w:pPr>
      <w:r w:rsidRPr="00040895">
        <w:lastRenderedPageBreak/>
        <w:t>Motivering</w:t>
      </w:r>
    </w:p>
    <w:p w:rsidR="00B72147" w:rsidRPr="00040895" w:rsidRDefault="00B72147" w:rsidP="00B72147">
      <w:r w:rsidRPr="00040895">
        <w:t>Nästan en fjärdedel av Örebro läns vuxna invånare är enligt RUT heltidsber</w:t>
      </w:r>
      <w:r w:rsidRPr="00040895">
        <w:t>o</w:t>
      </w:r>
      <w:r w:rsidRPr="00040895">
        <w:t>ende av bidrag. I mer exakta mått är det 22,8 procent av invånarna mellan 20 och 64 år som är försörjda av bidrag. Det är 2,7 procentenheter högre än rik</w:t>
      </w:r>
      <w:r w:rsidRPr="00040895">
        <w:t>s</w:t>
      </w:r>
      <w:r w:rsidRPr="00040895">
        <w:t>genomsnittet och den tredje högsta siffran bland landets län.</w:t>
      </w:r>
    </w:p>
    <w:p w:rsidR="00B72147" w:rsidRPr="00040895" w:rsidRDefault="00B72147" w:rsidP="00B72147">
      <w:pPr>
        <w:pStyle w:val="Normaltindrag"/>
      </w:pPr>
      <w:r w:rsidRPr="00040895">
        <w:t>Totalt sett är motsvarande var femte vuxen i Sverige heltidsförsörjd av b</w:t>
      </w:r>
      <w:r w:rsidRPr="00040895">
        <w:t>i</w:t>
      </w:r>
      <w:r w:rsidRPr="00040895">
        <w:t xml:space="preserve">drag. </w:t>
      </w:r>
    </w:p>
    <w:p w:rsidR="00B72147" w:rsidRPr="00040895" w:rsidRDefault="00B72147" w:rsidP="00B72147">
      <w:pPr>
        <w:pStyle w:val="Normaltindrag"/>
      </w:pPr>
      <w:r w:rsidRPr="00040895">
        <w:t>Att så många människor är hänvisade till bidrag för sin försörjning är ett enormt mänskligt resursslöseri och ett fundamentalt samhällsproblem. I fö</w:t>
      </w:r>
      <w:r w:rsidRPr="00040895">
        <w:t>r</w:t>
      </w:r>
      <w:r w:rsidRPr="00040895">
        <w:t xml:space="preserve">längningen riskerar omfattande bidragsförsörjning av friska vuxna människor att erodera välfärdssystemen. </w:t>
      </w:r>
    </w:p>
    <w:p w:rsidR="00B72147" w:rsidRPr="00040895" w:rsidRDefault="00B72147" w:rsidP="00E13153">
      <w:pPr>
        <w:pStyle w:val="Normaltindrag"/>
      </w:pPr>
      <w:r w:rsidRPr="00040895">
        <w:t xml:space="preserve">När människor inte släpps in på arbetsmarknaden byggs ett utanförskap, en besvikelse och en uppgivenhet upp som inget samhälle har råd med. Tusentals människors glädje, engagemang, drömmar och vilja att arbeta och bygga en framtid tas aldrig till vara. Arbete är en viktig väg för människor att komma till sin rätt.  </w:t>
      </w:r>
    </w:p>
    <w:p w:rsidR="00B72147" w:rsidRPr="00040895" w:rsidRDefault="00B72147" w:rsidP="00B72147">
      <w:pPr>
        <w:pStyle w:val="Normaltindrag"/>
      </w:pPr>
      <w:r w:rsidRPr="00040895">
        <w:t>I nedanstående siffror finns såklart många människor som på goda grunder söker och beviljas t.ex. sjukpenning eller förtidspension. Men att bidragsber</w:t>
      </w:r>
      <w:r w:rsidRPr="00040895">
        <w:t>o</w:t>
      </w:r>
      <w:r w:rsidRPr="00040895">
        <w:t>endet är så omfattande är likväl djupt allvarligt, för var femte vuxen saknar knappast helt arbetsförmåga. I</w:t>
      </w:r>
      <w:r w:rsidR="00E13153" w:rsidRPr="00040895">
        <w:t xml:space="preserve"> </w:t>
      </w:r>
      <w:r w:rsidRPr="00040895">
        <w:t xml:space="preserve">stället kan rimligen en förklaring till att så många behöver bidrag sökas i det svaga arbetsmarknadsläget. </w:t>
      </w:r>
    </w:p>
    <w:p w:rsidR="00B72147" w:rsidRPr="00040895" w:rsidRDefault="00B72147" w:rsidP="00B72147">
      <w:pPr>
        <w:pStyle w:val="Normaltindrag"/>
      </w:pPr>
      <w:r w:rsidRPr="00040895">
        <w:t xml:space="preserve">Omräknat till heltidsersättningar ser bidragsförsörjningen ut på följande sätt: </w:t>
      </w:r>
    </w:p>
    <w:p w:rsidR="00B72147" w:rsidRPr="00040895" w:rsidRDefault="00B72147" w:rsidP="00E13153">
      <w:pPr>
        <w:pStyle w:val="PunktlistaBomb"/>
        <w:tabs>
          <w:tab w:val="clear" w:pos="360"/>
        </w:tabs>
      </w:pPr>
      <w:r w:rsidRPr="00040895">
        <w:t>7 731 av Örebros läns invånare mellan 20 och 64 års ålder har sjukpe</w:t>
      </w:r>
      <w:r w:rsidRPr="00040895">
        <w:t>n</w:t>
      </w:r>
      <w:r w:rsidRPr="00040895">
        <w:t>ning</w:t>
      </w:r>
    </w:p>
    <w:p w:rsidR="00B72147" w:rsidRPr="00040895" w:rsidRDefault="00B72147" w:rsidP="00E13153">
      <w:pPr>
        <w:pStyle w:val="PunktlistaBomb"/>
        <w:tabs>
          <w:tab w:val="clear" w:pos="360"/>
        </w:tabs>
        <w:spacing w:before="0"/>
      </w:pPr>
      <w:r w:rsidRPr="00040895">
        <w:t>13 452 av länets vuxna har sjuk- och aktivitetsersättning</w:t>
      </w:r>
    </w:p>
    <w:p w:rsidR="00B72147" w:rsidRPr="00040895" w:rsidRDefault="00B72147" w:rsidP="00E13153">
      <w:pPr>
        <w:pStyle w:val="PunktlistaBomb"/>
        <w:tabs>
          <w:tab w:val="clear" w:pos="360"/>
        </w:tabs>
        <w:spacing w:before="0"/>
      </w:pPr>
      <w:r w:rsidRPr="00040895">
        <w:t>8 114 av Örebro läns invånare är öppet arbetslösa</w:t>
      </w:r>
    </w:p>
    <w:p w:rsidR="00B72147" w:rsidRPr="00040895" w:rsidRDefault="00B72147" w:rsidP="00E13153">
      <w:pPr>
        <w:pStyle w:val="PunktlistaBomb"/>
        <w:tabs>
          <w:tab w:val="clear" w:pos="360"/>
        </w:tabs>
        <w:spacing w:before="0"/>
      </w:pPr>
      <w:r w:rsidRPr="00040895">
        <w:t>4 234 finns i arbetsmarknadspolitiska åtgärder</w:t>
      </w:r>
    </w:p>
    <w:p w:rsidR="00B72147" w:rsidRPr="00040895" w:rsidRDefault="00B72147" w:rsidP="00E13153">
      <w:pPr>
        <w:pStyle w:val="PunktlistaBomb"/>
        <w:tabs>
          <w:tab w:val="clear" w:pos="360"/>
        </w:tabs>
        <w:spacing w:before="0"/>
      </w:pPr>
      <w:r w:rsidRPr="00040895">
        <w:t>2 632 har ekonomiskt bistånd</w:t>
      </w:r>
    </w:p>
    <w:p w:rsidR="00B72147" w:rsidRPr="00040895" w:rsidRDefault="00B72147" w:rsidP="00E13153">
      <w:pPr>
        <w:pStyle w:val="PunktlistaBomb"/>
        <w:tabs>
          <w:tab w:val="clear" w:pos="360"/>
        </w:tabs>
        <w:spacing w:before="0"/>
      </w:pPr>
      <w:r w:rsidRPr="00040895">
        <w:t xml:space="preserve">Totalt är det alltså 36 162 av 158 876 Örebro läns vuxna invånare mellan 20 och 64 som är heltidsförsörjda av bidrag. </w:t>
      </w:r>
    </w:p>
    <w:p w:rsidR="00B72147" w:rsidRPr="00040895" w:rsidRDefault="00B72147" w:rsidP="00491F8F">
      <w:r w:rsidRPr="00040895">
        <w:t>Siffrorna fördelade på bidrag framgår av nedanstående tabell. I den fra</w:t>
      </w:r>
      <w:r w:rsidRPr="00040895">
        <w:t>m</w:t>
      </w:r>
      <w:r w:rsidRPr="00040895">
        <w:t>går också hur situationen ser ut i andra län. I Stockholms län är bidragsber</w:t>
      </w:r>
      <w:r w:rsidRPr="00040895">
        <w:t>o</w:t>
      </w:r>
      <w:r w:rsidRPr="00040895">
        <w:t>endet som lägst, men också län som Jönköping och Halland ligger bra till.</w:t>
      </w:r>
    </w:p>
    <w:p w:rsidR="00B72147" w:rsidRPr="00040895" w:rsidRDefault="00E13153" w:rsidP="004B0AE8">
      <w:pPr>
        <w:spacing w:before="0"/>
        <w:rPr>
          <w:b/>
          <w:szCs w:val="19"/>
        </w:rPr>
      </w:pPr>
      <w:r w:rsidRPr="00040895">
        <w:rPr>
          <w:szCs w:val="19"/>
        </w:rPr>
        <w:br w:type="page"/>
      </w:r>
      <w:r w:rsidR="00B72147" w:rsidRPr="00040895">
        <w:rPr>
          <w:b/>
          <w:szCs w:val="19"/>
        </w:rPr>
        <w:t>Antal h</w:t>
      </w:r>
      <w:r w:rsidR="00DA7BF1" w:rsidRPr="00040895">
        <w:rPr>
          <w:b/>
          <w:szCs w:val="19"/>
        </w:rPr>
        <w:t>elårsekvivalenter i åldrarna 20–</w:t>
      </w:r>
      <w:r w:rsidR="00B72147" w:rsidRPr="00040895">
        <w:rPr>
          <w:b/>
          <w:szCs w:val="19"/>
        </w:rPr>
        <w:t>64 som försörjs med sociala e</w:t>
      </w:r>
      <w:r w:rsidR="00B72147" w:rsidRPr="00040895">
        <w:rPr>
          <w:b/>
          <w:szCs w:val="19"/>
        </w:rPr>
        <w:t>r</w:t>
      </w:r>
      <w:r w:rsidR="00B72147" w:rsidRPr="00040895">
        <w:rPr>
          <w:b/>
          <w:szCs w:val="19"/>
        </w:rPr>
        <w:t>sättningar och</w:t>
      </w:r>
      <w:r w:rsidRPr="00040895">
        <w:rPr>
          <w:b/>
          <w:szCs w:val="19"/>
        </w:rPr>
        <w:t xml:space="preserve"> bidrag</w:t>
      </w:r>
    </w:p>
    <w:tbl>
      <w:tblPr>
        <w:tblStyle w:val="Standardtabell1"/>
        <w:tblW w:w="7120" w:type="dxa"/>
        <w:tblInd w:w="57" w:type="dxa"/>
        <w:tblLayout w:type="fixed"/>
        <w:tblLook w:val="00E0" w:firstRow="1" w:lastRow="1" w:firstColumn="1" w:lastColumn="0" w:noHBand="0" w:noVBand="0"/>
      </w:tblPr>
      <w:tblGrid>
        <w:gridCol w:w="1468"/>
        <w:gridCol w:w="52"/>
        <w:gridCol w:w="95"/>
        <w:gridCol w:w="95"/>
        <w:gridCol w:w="547"/>
        <w:gridCol w:w="673"/>
        <w:gridCol w:w="674"/>
        <w:gridCol w:w="674"/>
        <w:gridCol w:w="674"/>
        <w:gridCol w:w="767"/>
        <w:gridCol w:w="842"/>
        <w:gridCol w:w="559"/>
      </w:tblGrid>
      <w:tr w:rsidR="00DA7BF1" w:rsidRPr="00040895">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468" w:type="dxa"/>
            <w:tcBorders>
              <w:top w:val="single" w:sz="4" w:space="0" w:color="auto"/>
              <w:bottom w:val="single" w:sz="4" w:space="0" w:color="auto"/>
              <w:right w:val="nil"/>
            </w:tcBorders>
            <w:tcMar>
              <w:left w:w="57" w:type="dxa"/>
              <w:right w:w="57" w:type="dxa"/>
            </w:tcMar>
          </w:tcPr>
          <w:p w:rsidR="00B72147" w:rsidRPr="00040895" w:rsidRDefault="00B72147" w:rsidP="00E13153">
            <w:pPr>
              <w:spacing w:before="60" w:line="200" w:lineRule="exact"/>
              <w:jc w:val="left"/>
              <w:rPr>
                <w:b/>
                <w:i w:val="0"/>
                <w:sz w:val="16"/>
                <w:szCs w:val="16"/>
              </w:rPr>
            </w:pPr>
          </w:p>
          <w:p w:rsidR="00B72147" w:rsidRPr="00040895" w:rsidRDefault="00B72147" w:rsidP="00E13153">
            <w:pPr>
              <w:spacing w:before="60" w:line="200" w:lineRule="exact"/>
              <w:jc w:val="left"/>
              <w:rPr>
                <w:b/>
                <w:i w:val="0"/>
                <w:sz w:val="16"/>
                <w:szCs w:val="16"/>
              </w:rPr>
            </w:pPr>
          </w:p>
        </w:tc>
        <w:tc>
          <w:tcPr>
            <w:tcW w:w="789" w:type="dxa"/>
            <w:gridSpan w:val="4"/>
            <w:tcBorders>
              <w:top w:val="single" w:sz="4" w:space="0" w:color="auto"/>
              <w:left w:val="nil"/>
              <w:bottom w:val="single" w:sz="4" w:space="0" w:color="auto"/>
            </w:tcBorders>
            <w:tcMar>
              <w:left w:w="57" w:type="dxa"/>
              <w:right w:w="57" w:type="dxa"/>
            </w:tcMar>
          </w:tcPr>
          <w:p w:rsidR="00B72147" w:rsidRPr="00040895" w:rsidRDefault="00B72147" w:rsidP="00E13153">
            <w:pPr>
              <w:spacing w:before="60" w:line="200" w:lineRule="exac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Sjuk-pe</w:t>
            </w:r>
            <w:r w:rsidRPr="00040895">
              <w:rPr>
                <w:b/>
                <w:i w:val="0"/>
                <w:sz w:val="16"/>
                <w:szCs w:val="16"/>
              </w:rPr>
              <w:t>n</w:t>
            </w:r>
            <w:r w:rsidRPr="00040895">
              <w:rPr>
                <w:b/>
                <w:i w:val="0"/>
                <w:sz w:val="16"/>
                <w:szCs w:val="16"/>
              </w:rPr>
              <w:t>ning</w:t>
            </w:r>
            <w:r w:rsidRPr="00040895">
              <w:rPr>
                <w:b/>
                <w:i w:val="0"/>
                <w:sz w:val="16"/>
                <w:szCs w:val="16"/>
                <w:vertAlign w:val="superscript"/>
              </w:rPr>
              <w:t>1</w:t>
            </w:r>
          </w:p>
        </w:tc>
        <w:tc>
          <w:tcPr>
            <w:tcW w:w="673" w:type="dxa"/>
            <w:tcBorders>
              <w:top w:val="single" w:sz="4" w:space="0" w:color="auto"/>
              <w:bottom w:val="single" w:sz="4" w:space="0" w:color="auto"/>
            </w:tcBorders>
            <w:tcMar>
              <w:left w:w="57" w:type="dxa"/>
              <w:right w:w="57" w:type="dxa"/>
            </w:tcMar>
          </w:tcPr>
          <w:p w:rsidR="00B72147" w:rsidRPr="00040895" w:rsidRDefault="00B72147" w:rsidP="00E13153">
            <w:pPr>
              <w:spacing w:before="60" w:line="200" w:lineRule="exac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Sjuk- och aktiv</w:t>
            </w:r>
            <w:r w:rsidRPr="00040895">
              <w:rPr>
                <w:b/>
                <w:i w:val="0"/>
                <w:sz w:val="16"/>
                <w:szCs w:val="16"/>
              </w:rPr>
              <w:t>i</w:t>
            </w:r>
            <w:r w:rsidRPr="00040895">
              <w:rPr>
                <w:b/>
                <w:i w:val="0"/>
                <w:sz w:val="16"/>
                <w:szCs w:val="16"/>
              </w:rPr>
              <w:t>te</w:t>
            </w:r>
            <w:r w:rsidR="00491F8F" w:rsidRPr="00040895">
              <w:rPr>
                <w:b/>
                <w:i w:val="0"/>
                <w:sz w:val="16"/>
                <w:szCs w:val="16"/>
              </w:rPr>
              <w:t>ts</w:t>
            </w:r>
            <w:r w:rsidRPr="00040895">
              <w:rPr>
                <w:b/>
                <w:i w:val="0"/>
                <w:sz w:val="16"/>
                <w:szCs w:val="16"/>
              </w:rPr>
              <w:t>ers.</w:t>
            </w:r>
            <w:r w:rsidRPr="00040895">
              <w:rPr>
                <w:b/>
                <w:i w:val="0"/>
                <w:sz w:val="16"/>
                <w:szCs w:val="16"/>
                <w:vertAlign w:val="superscript"/>
              </w:rPr>
              <w:t>1</w:t>
            </w:r>
          </w:p>
        </w:tc>
        <w:tc>
          <w:tcPr>
            <w:tcW w:w="674" w:type="dxa"/>
            <w:tcBorders>
              <w:top w:val="single" w:sz="4" w:space="0" w:color="auto"/>
              <w:bottom w:val="single" w:sz="4" w:space="0" w:color="auto"/>
            </w:tcBorders>
            <w:tcMar>
              <w:left w:w="57" w:type="dxa"/>
              <w:right w:w="57" w:type="dxa"/>
            </w:tcMar>
          </w:tcPr>
          <w:p w:rsidR="00B72147" w:rsidRPr="00040895" w:rsidRDefault="00B72147" w:rsidP="00E13153">
            <w:pPr>
              <w:spacing w:before="60" w:line="200" w:lineRule="exac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Arbets-löshet</w:t>
            </w:r>
            <w:r w:rsidRPr="00040895">
              <w:rPr>
                <w:b/>
                <w:i w:val="0"/>
                <w:sz w:val="16"/>
                <w:szCs w:val="16"/>
                <w:vertAlign w:val="superscript"/>
              </w:rPr>
              <w:t>2</w:t>
            </w:r>
          </w:p>
        </w:tc>
        <w:tc>
          <w:tcPr>
            <w:tcW w:w="674" w:type="dxa"/>
            <w:tcBorders>
              <w:top w:val="single" w:sz="4" w:space="0" w:color="auto"/>
              <w:bottom w:val="single" w:sz="4" w:space="0" w:color="auto"/>
            </w:tcBorders>
            <w:tcMar>
              <w:left w:w="57" w:type="dxa"/>
              <w:right w:w="57" w:type="dxa"/>
            </w:tcMar>
          </w:tcPr>
          <w:p w:rsidR="00B72147" w:rsidRPr="00040895" w:rsidRDefault="00B72147" w:rsidP="00E13153">
            <w:pPr>
              <w:spacing w:before="60" w:line="200" w:lineRule="exac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Arbets-mar</w:t>
            </w:r>
            <w:r w:rsidRPr="00040895">
              <w:rPr>
                <w:b/>
                <w:i w:val="0"/>
                <w:sz w:val="16"/>
                <w:szCs w:val="16"/>
              </w:rPr>
              <w:t>k</w:t>
            </w:r>
            <w:r w:rsidRPr="00040895">
              <w:rPr>
                <w:b/>
                <w:i w:val="0"/>
                <w:sz w:val="16"/>
                <w:szCs w:val="16"/>
              </w:rPr>
              <w:t>nads-åtgä</w:t>
            </w:r>
            <w:r w:rsidRPr="00040895">
              <w:rPr>
                <w:b/>
                <w:i w:val="0"/>
                <w:sz w:val="16"/>
                <w:szCs w:val="16"/>
              </w:rPr>
              <w:t>r</w:t>
            </w:r>
            <w:r w:rsidRPr="00040895">
              <w:rPr>
                <w:b/>
                <w:i w:val="0"/>
                <w:sz w:val="16"/>
                <w:szCs w:val="16"/>
              </w:rPr>
              <w:t>der</w:t>
            </w:r>
            <w:r w:rsidRPr="00040895">
              <w:rPr>
                <w:b/>
                <w:i w:val="0"/>
                <w:sz w:val="16"/>
                <w:szCs w:val="16"/>
                <w:vertAlign w:val="superscript"/>
              </w:rPr>
              <w:t>3</w:t>
            </w:r>
          </w:p>
        </w:tc>
        <w:tc>
          <w:tcPr>
            <w:tcW w:w="674" w:type="dxa"/>
            <w:tcBorders>
              <w:top w:val="single" w:sz="4" w:space="0" w:color="auto"/>
              <w:bottom w:val="single" w:sz="4" w:space="0" w:color="auto"/>
            </w:tcBorders>
            <w:tcMar>
              <w:left w:w="57" w:type="dxa"/>
              <w:right w:w="57" w:type="dxa"/>
            </w:tcMar>
          </w:tcPr>
          <w:p w:rsidR="00B72147" w:rsidRPr="00040895" w:rsidRDefault="00B72147" w:rsidP="00E13153">
            <w:pPr>
              <w:spacing w:before="60" w:line="200" w:lineRule="exac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Ek</w:t>
            </w:r>
            <w:r w:rsidRPr="00040895">
              <w:rPr>
                <w:b/>
                <w:i w:val="0"/>
                <w:sz w:val="16"/>
                <w:szCs w:val="16"/>
              </w:rPr>
              <w:t>o</w:t>
            </w:r>
            <w:r w:rsidRPr="00040895">
              <w:rPr>
                <w:b/>
                <w:i w:val="0"/>
                <w:sz w:val="16"/>
                <w:szCs w:val="16"/>
              </w:rPr>
              <w:t>nomiskt b</w:t>
            </w:r>
            <w:r w:rsidRPr="00040895">
              <w:rPr>
                <w:b/>
                <w:i w:val="0"/>
                <w:sz w:val="16"/>
                <w:szCs w:val="16"/>
              </w:rPr>
              <w:t>i</w:t>
            </w:r>
            <w:r w:rsidRPr="00040895">
              <w:rPr>
                <w:b/>
                <w:i w:val="0"/>
                <w:sz w:val="16"/>
                <w:szCs w:val="16"/>
              </w:rPr>
              <w:t>stånd</w:t>
            </w:r>
            <w:r w:rsidRPr="00040895">
              <w:rPr>
                <w:b/>
                <w:i w:val="0"/>
                <w:sz w:val="16"/>
                <w:szCs w:val="16"/>
                <w:vertAlign w:val="superscript"/>
              </w:rPr>
              <w:t>4</w:t>
            </w:r>
          </w:p>
        </w:tc>
        <w:tc>
          <w:tcPr>
            <w:tcW w:w="767" w:type="dxa"/>
            <w:tcBorders>
              <w:top w:val="single" w:sz="4" w:space="0" w:color="auto"/>
              <w:bottom w:val="single" w:sz="4" w:space="0" w:color="auto"/>
            </w:tcBorders>
            <w:tcMar>
              <w:left w:w="57" w:type="dxa"/>
              <w:right w:w="57" w:type="dxa"/>
            </w:tcMar>
          </w:tcPr>
          <w:p w:rsidR="00B72147" w:rsidRPr="00040895" w:rsidRDefault="00B72147" w:rsidP="00E13153">
            <w:pPr>
              <w:spacing w:before="60" w:line="200" w:lineRule="exac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T</w:t>
            </w:r>
            <w:r w:rsidRPr="00040895">
              <w:rPr>
                <w:b/>
                <w:i w:val="0"/>
                <w:sz w:val="16"/>
                <w:szCs w:val="16"/>
              </w:rPr>
              <w:t>o</w:t>
            </w:r>
            <w:r w:rsidRPr="00040895">
              <w:rPr>
                <w:b/>
                <w:i w:val="0"/>
                <w:sz w:val="16"/>
                <w:szCs w:val="16"/>
              </w:rPr>
              <w:t>talt</w:t>
            </w:r>
          </w:p>
        </w:tc>
        <w:tc>
          <w:tcPr>
            <w:tcW w:w="842" w:type="dxa"/>
            <w:tcBorders>
              <w:top w:val="single" w:sz="4" w:space="0" w:color="auto"/>
              <w:bottom w:val="single" w:sz="4" w:space="0" w:color="auto"/>
            </w:tcBorders>
            <w:tcMar>
              <w:left w:w="57" w:type="dxa"/>
              <w:right w:w="57" w:type="dxa"/>
            </w:tcMar>
          </w:tcPr>
          <w:p w:rsidR="00B72147" w:rsidRPr="00040895" w:rsidRDefault="00E13153" w:rsidP="00E13153">
            <w:pPr>
              <w:spacing w:before="60" w:line="200" w:lineRule="exac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Fol</w:t>
            </w:r>
            <w:r w:rsidRPr="00040895">
              <w:rPr>
                <w:b/>
                <w:i w:val="0"/>
                <w:sz w:val="16"/>
                <w:szCs w:val="16"/>
              </w:rPr>
              <w:t>k</w:t>
            </w:r>
            <w:r w:rsidRPr="00040895">
              <w:rPr>
                <w:b/>
                <w:i w:val="0"/>
                <w:sz w:val="16"/>
                <w:szCs w:val="16"/>
              </w:rPr>
              <w:t>mängd 20–</w:t>
            </w:r>
            <w:r w:rsidR="00B72147" w:rsidRPr="00040895">
              <w:rPr>
                <w:b/>
                <w:i w:val="0"/>
                <w:sz w:val="16"/>
                <w:szCs w:val="16"/>
              </w:rPr>
              <w:t>64 år</w:t>
            </w:r>
          </w:p>
        </w:tc>
        <w:tc>
          <w:tcPr>
            <w:tcW w:w="559" w:type="dxa"/>
            <w:tcBorders>
              <w:top w:val="single" w:sz="4" w:space="0" w:color="auto"/>
              <w:bottom w:val="single" w:sz="4" w:space="0" w:color="auto"/>
            </w:tcBorders>
            <w:tcMar>
              <w:left w:w="57" w:type="dxa"/>
              <w:right w:w="57" w:type="dxa"/>
            </w:tcMar>
          </w:tcPr>
          <w:p w:rsidR="00B72147" w:rsidRPr="00040895" w:rsidRDefault="00B72147" w:rsidP="00491F8F">
            <w:pPr>
              <w:spacing w:before="60" w:line="200" w:lineRule="exact"/>
              <w:jc w:val="right"/>
              <w:cnfStyle w:val="100000000000" w:firstRow="1" w:lastRow="0" w:firstColumn="0" w:lastColumn="0" w:oddVBand="0" w:evenVBand="0" w:oddHBand="0" w:evenHBand="0" w:firstRowFirstColumn="0" w:firstRowLastColumn="0" w:lastRowFirstColumn="0" w:lastRowLastColumn="0"/>
              <w:rPr>
                <w:b/>
                <w:i w:val="0"/>
                <w:sz w:val="16"/>
                <w:szCs w:val="16"/>
              </w:rPr>
            </w:pPr>
            <w:r w:rsidRPr="00040895">
              <w:rPr>
                <w:b/>
                <w:i w:val="0"/>
                <w:sz w:val="16"/>
                <w:szCs w:val="16"/>
              </w:rPr>
              <w:t>A</w:t>
            </w:r>
            <w:r w:rsidRPr="00040895">
              <w:rPr>
                <w:b/>
                <w:i w:val="0"/>
                <w:sz w:val="16"/>
                <w:szCs w:val="16"/>
              </w:rPr>
              <w:t>n</w:t>
            </w:r>
            <w:r w:rsidRPr="00040895">
              <w:rPr>
                <w:b/>
                <w:i w:val="0"/>
                <w:sz w:val="16"/>
                <w:szCs w:val="16"/>
              </w:rPr>
              <w:t>del</w:t>
            </w:r>
          </w:p>
        </w:tc>
      </w:tr>
      <w:tr w:rsidR="00491F8F" w:rsidRPr="00040895">
        <w:trPr>
          <w:trHeight w:val="255"/>
        </w:trPr>
        <w:tc>
          <w:tcPr>
            <w:cnfStyle w:val="001000000000" w:firstRow="0" w:lastRow="0" w:firstColumn="1" w:lastColumn="0" w:oddVBand="0" w:evenVBand="0" w:oddHBand="0" w:evenHBand="0" w:firstRowFirstColumn="0" w:firstRowLastColumn="0" w:lastRowFirstColumn="0" w:lastRowLastColumn="0"/>
            <w:tcW w:w="1520" w:type="dxa"/>
            <w:gridSpan w:val="2"/>
            <w:tcBorders>
              <w:top w:val="single" w:sz="4" w:space="0" w:color="auto"/>
              <w:bottom w:val="nil"/>
              <w:right w:val="nil"/>
            </w:tcBorders>
            <w:noWrap/>
            <w:tcMar>
              <w:left w:w="57" w:type="dxa"/>
              <w:right w:w="57" w:type="dxa"/>
            </w:tcMar>
          </w:tcPr>
          <w:p w:rsidR="00491F8F" w:rsidRPr="00040895" w:rsidRDefault="00491F8F" w:rsidP="00491F8F">
            <w:pPr>
              <w:spacing w:before="60" w:line="200" w:lineRule="exact"/>
              <w:jc w:val="left"/>
              <w:rPr>
                <w:sz w:val="16"/>
                <w:szCs w:val="16"/>
              </w:rPr>
            </w:pPr>
            <w:r w:rsidRPr="00040895">
              <w:rPr>
                <w:sz w:val="16"/>
                <w:szCs w:val="16"/>
              </w:rPr>
              <w:t>01 Stoc</w:t>
            </w:r>
            <w:r w:rsidRPr="00040895">
              <w:rPr>
                <w:sz w:val="16"/>
                <w:szCs w:val="16"/>
              </w:rPr>
              <w:t>k</w:t>
            </w:r>
            <w:r w:rsidRPr="00040895">
              <w:rPr>
                <w:sz w:val="16"/>
                <w:szCs w:val="16"/>
              </w:rPr>
              <w:t xml:space="preserve">holms län </w:t>
            </w:r>
          </w:p>
        </w:tc>
        <w:tc>
          <w:tcPr>
            <w:tcW w:w="737" w:type="dxa"/>
            <w:gridSpan w:val="3"/>
            <w:tcBorders>
              <w:top w:val="single" w:sz="4" w:space="0" w:color="auto"/>
              <w:left w:val="nil"/>
              <w:bottom w:val="nil"/>
            </w:tcBorders>
            <w:vAlign w:val="bottom"/>
          </w:tcPr>
          <w:p w:rsidR="00491F8F" w:rsidRPr="00040895" w:rsidRDefault="00491F8F" w:rsidP="00491F8F">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43 236</w:t>
            </w:r>
          </w:p>
        </w:tc>
        <w:tc>
          <w:tcPr>
            <w:tcW w:w="673" w:type="dxa"/>
            <w:tcBorders>
              <w:top w:val="single" w:sz="4" w:space="0" w:color="auto"/>
              <w:bottom w:val="nil"/>
            </w:tcBorders>
            <w:noWrap/>
            <w:tcMar>
              <w:left w:w="57" w:type="dxa"/>
              <w:right w:w="57" w:type="dxa"/>
            </w:tcMar>
            <w:vAlign w:val="bottom"/>
          </w:tcPr>
          <w:p w:rsidR="00491F8F" w:rsidRPr="00040895" w:rsidRDefault="00491F8F"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78 077</w:t>
            </w:r>
          </w:p>
        </w:tc>
        <w:tc>
          <w:tcPr>
            <w:tcW w:w="674" w:type="dxa"/>
            <w:tcBorders>
              <w:top w:val="single" w:sz="4" w:space="0" w:color="auto"/>
            </w:tcBorders>
            <w:noWrap/>
            <w:tcMar>
              <w:left w:w="57" w:type="dxa"/>
              <w:right w:w="57" w:type="dxa"/>
            </w:tcMar>
            <w:vAlign w:val="bottom"/>
          </w:tcPr>
          <w:p w:rsidR="00491F8F" w:rsidRPr="00040895" w:rsidRDefault="00491F8F"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35 402</w:t>
            </w:r>
          </w:p>
        </w:tc>
        <w:tc>
          <w:tcPr>
            <w:tcW w:w="674" w:type="dxa"/>
            <w:tcBorders>
              <w:top w:val="single" w:sz="4" w:space="0" w:color="auto"/>
            </w:tcBorders>
            <w:noWrap/>
            <w:tcMar>
              <w:left w:w="57" w:type="dxa"/>
              <w:right w:w="57" w:type="dxa"/>
            </w:tcMar>
            <w:vAlign w:val="bottom"/>
          </w:tcPr>
          <w:p w:rsidR="00491F8F" w:rsidRPr="00040895" w:rsidRDefault="00491F8F"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9 478</w:t>
            </w:r>
          </w:p>
        </w:tc>
        <w:tc>
          <w:tcPr>
            <w:tcW w:w="674" w:type="dxa"/>
            <w:tcBorders>
              <w:top w:val="single" w:sz="4" w:space="0" w:color="auto"/>
            </w:tcBorders>
            <w:noWrap/>
            <w:tcMar>
              <w:left w:w="57" w:type="dxa"/>
              <w:right w:w="57" w:type="dxa"/>
            </w:tcMar>
            <w:vAlign w:val="bottom"/>
          </w:tcPr>
          <w:p w:rsidR="00491F8F" w:rsidRPr="00040895" w:rsidRDefault="00491F8F"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21 394</w:t>
            </w:r>
          </w:p>
        </w:tc>
        <w:tc>
          <w:tcPr>
            <w:tcW w:w="767" w:type="dxa"/>
            <w:tcBorders>
              <w:top w:val="single" w:sz="4" w:space="0" w:color="auto"/>
            </w:tcBorders>
            <w:noWrap/>
            <w:tcMar>
              <w:left w:w="57" w:type="dxa"/>
              <w:right w:w="57" w:type="dxa"/>
            </w:tcMar>
            <w:vAlign w:val="bottom"/>
          </w:tcPr>
          <w:p w:rsidR="00491F8F" w:rsidRPr="00040895" w:rsidRDefault="00491F8F"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187 587</w:t>
            </w:r>
          </w:p>
        </w:tc>
        <w:tc>
          <w:tcPr>
            <w:tcW w:w="842" w:type="dxa"/>
            <w:tcBorders>
              <w:top w:val="single" w:sz="4" w:space="0" w:color="auto"/>
            </w:tcBorders>
            <w:noWrap/>
            <w:tcMar>
              <w:left w:w="57" w:type="dxa"/>
              <w:right w:w="57" w:type="dxa"/>
            </w:tcMar>
            <w:vAlign w:val="bottom"/>
          </w:tcPr>
          <w:p w:rsidR="00491F8F" w:rsidRPr="00040895" w:rsidRDefault="00491F8F"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1 156 683</w:t>
            </w:r>
          </w:p>
        </w:tc>
        <w:tc>
          <w:tcPr>
            <w:tcW w:w="559" w:type="dxa"/>
            <w:tcBorders>
              <w:top w:val="single" w:sz="4" w:space="0" w:color="auto"/>
            </w:tcBorders>
            <w:noWrap/>
            <w:tcMar>
              <w:left w:w="57" w:type="dxa"/>
              <w:right w:w="57" w:type="dxa"/>
            </w:tcMar>
            <w:vAlign w:val="bottom"/>
          </w:tcPr>
          <w:p w:rsidR="00491F8F" w:rsidRPr="00040895" w:rsidRDefault="00491F8F"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16,2</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468" w:type="dxa"/>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03 Uppsala län</w:t>
            </w:r>
          </w:p>
        </w:tc>
        <w:tc>
          <w:tcPr>
            <w:tcW w:w="789" w:type="dxa"/>
            <w:gridSpan w:val="4"/>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8 419</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12 929</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6 210</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2 007</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2 465</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32 031</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183 680</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17,4</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710" w:type="dxa"/>
            <w:gridSpan w:val="4"/>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04 Söderma</w:t>
            </w:r>
            <w:r w:rsidRPr="00040895">
              <w:rPr>
                <w:sz w:val="16"/>
                <w:szCs w:val="16"/>
              </w:rPr>
              <w:t>n</w:t>
            </w:r>
            <w:r w:rsidRPr="00040895">
              <w:rPr>
                <w:sz w:val="16"/>
                <w:szCs w:val="16"/>
              </w:rPr>
              <w:t>lands län</w:t>
            </w:r>
          </w:p>
        </w:tc>
        <w:tc>
          <w:tcPr>
            <w:tcW w:w="547" w:type="dxa"/>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7 138</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13 519</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6 728</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3 494</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3 108</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33 986</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148 981</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22,8</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05 Östergö</w:t>
            </w:r>
            <w:r w:rsidRPr="00040895">
              <w:rPr>
                <w:sz w:val="16"/>
                <w:szCs w:val="16"/>
              </w:rPr>
              <w:t>t</w:t>
            </w:r>
            <w:r w:rsidRPr="00040895">
              <w:rPr>
                <w:sz w:val="16"/>
                <w:szCs w:val="16"/>
              </w:rPr>
              <w:t>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10 977</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20 890</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11 382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5 287</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4 601</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53 138</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242 924</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21,9</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06 Jönk</w:t>
            </w:r>
            <w:r w:rsidRPr="00040895">
              <w:rPr>
                <w:sz w:val="16"/>
                <w:szCs w:val="16"/>
              </w:rPr>
              <w:t>ö</w:t>
            </w:r>
            <w:r w:rsidRPr="00040895">
              <w:rPr>
                <w:sz w:val="16"/>
                <w:szCs w:val="16"/>
              </w:rPr>
              <w:t>pings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6 462</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13 808</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6 370</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2 338</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2 701</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31 680</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185 433</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17,1</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07 Kron</w:t>
            </w:r>
            <w:r w:rsidRPr="00040895">
              <w:rPr>
                <w:sz w:val="16"/>
                <w:szCs w:val="16"/>
              </w:rPr>
              <w:t>o</w:t>
            </w:r>
            <w:r w:rsidRPr="00040895">
              <w:rPr>
                <w:sz w:val="16"/>
                <w:szCs w:val="16"/>
              </w:rPr>
              <w:t>bergs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3 880</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6 975</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3 328</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1 472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1 226</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16 881</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102 365</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16,5</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08 Kalmar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6 276</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11 161</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5 799</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2 687</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1 708</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27 631</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131 879</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21,0</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09 Gotlands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1 228</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2 705</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1 658</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713</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479</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6 783</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33 326</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20,4</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10 Blekinge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4 013</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7 186</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4 549</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2 222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896</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18 866</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85 985</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21,9</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12 Skåne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28 432</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52 928</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29 335</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13 974</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13 569</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138 238</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682 845</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20,2</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13 Hallands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6 168</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11 494</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6 646</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2 675</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1 735</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28 719</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161 267</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17,8</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14 Västra Göt</w:t>
            </w:r>
            <w:r w:rsidRPr="00040895">
              <w:rPr>
                <w:sz w:val="16"/>
                <w:szCs w:val="16"/>
              </w:rPr>
              <w:t>a</w:t>
            </w:r>
            <w:r w:rsidRPr="00040895">
              <w:rPr>
                <w:sz w:val="16"/>
                <w:szCs w:val="16"/>
              </w:rPr>
              <w:t>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35 736</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77 618</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36 050</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15 647</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17 289</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182 341</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896 689</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20,3</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17 Vär</w:t>
            </w:r>
            <w:r w:rsidRPr="00040895">
              <w:rPr>
                <w:sz w:val="16"/>
                <w:szCs w:val="16"/>
              </w:rPr>
              <w:t>m</w:t>
            </w:r>
            <w:r w:rsidRPr="00040895">
              <w:rPr>
                <w:sz w:val="16"/>
                <w:szCs w:val="16"/>
              </w:rPr>
              <w:t>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7 162</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15 316</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7 265</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4 867</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1 991</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36 601</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155 514</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23,5</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18 Örebro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7 731</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13 452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8 114</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4 234</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2 632</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36 162</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158 876</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22,8</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19 Västma</w:t>
            </w:r>
            <w:r w:rsidRPr="00040895">
              <w:rPr>
                <w:sz w:val="16"/>
                <w:szCs w:val="16"/>
              </w:rPr>
              <w:t>n</w:t>
            </w:r>
            <w:r w:rsidRPr="00040895">
              <w:rPr>
                <w:sz w:val="16"/>
                <w:szCs w:val="16"/>
              </w:rPr>
              <w:t>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6 323</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14 476</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6 417</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3 612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2 870</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33 697</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150 317</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22,4</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20 Dalarnas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7 615</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14 584</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7 571</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3 722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1 833</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35 324</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155 995</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22,6</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21 Gävl</w:t>
            </w:r>
            <w:r w:rsidRPr="00040895">
              <w:rPr>
                <w:sz w:val="16"/>
                <w:szCs w:val="16"/>
              </w:rPr>
              <w:t>e</w:t>
            </w:r>
            <w:r w:rsidRPr="00040895">
              <w:rPr>
                <w:sz w:val="16"/>
                <w:szCs w:val="16"/>
              </w:rPr>
              <w:t>borgs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7 749</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16 301</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9 440</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5 687</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1 866</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41 044</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158 108</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26,0</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22 Västernor</w:t>
            </w:r>
            <w:r w:rsidRPr="00040895">
              <w:rPr>
                <w:sz w:val="16"/>
                <w:szCs w:val="16"/>
              </w:rPr>
              <w:t>r</w:t>
            </w:r>
            <w:r w:rsidRPr="00040895">
              <w:rPr>
                <w:sz w:val="16"/>
                <w:szCs w:val="16"/>
              </w:rPr>
              <w:t>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7 721</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12 174</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7 050</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4 282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1 853</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33 079</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138 639</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23,9</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23 Jäm</w:t>
            </w:r>
            <w:r w:rsidRPr="00040895">
              <w:rPr>
                <w:sz w:val="16"/>
                <w:szCs w:val="16"/>
              </w:rPr>
              <w:t>t</w:t>
            </w:r>
            <w:r w:rsidRPr="00040895">
              <w:rPr>
                <w:sz w:val="16"/>
                <w:szCs w:val="16"/>
              </w:rPr>
              <w:t>lands län</w:t>
            </w:r>
          </w:p>
        </w:tc>
        <w:tc>
          <w:tcPr>
            <w:tcW w:w="642" w:type="dxa"/>
            <w:gridSpan w:val="2"/>
            <w:tcBorders>
              <w:left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4 861</w:t>
            </w:r>
          </w:p>
        </w:tc>
        <w:tc>
          <w:tcPr>
            <w:tcW w:w="673"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6 455</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3 482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2 622</w:t>
            </w:r>
          </w:p>
        </w:tc>
        <w:tc>
          <w:tcPr>
            <w:tcW w:w="674"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683</w:t>
            </w:r>
          </w:p>
        </w:tc>
        <w:tc>
          <w:tcPr>
            <w:tcW w:w="767"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18 103</w:t>
            </w:r>
          </w:p>
        </w:tc>
        <w:tc>
          <w:tcPr>
            <w:tcW w:w="842"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72 504</w:t>
            </w:r>
          </w:p>
        </w:tc>
        <w:tc>
          <w:tcPr>
            <w:tcW w:w="559" w:type="dxa"/>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25,0</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24 Västerbo</w:t>
            </w:r>
            <w:r w:rsidRPr="00040895">
              <w:rPr>
                <w:sz w:val="16"/>
                <w:szCs w:val="16"/>
              </w:rPr>
              <w:t>t</w:t>
            </w:r>
            <w:r w:rsidRPr="00040895">
              <w:rPr>
                <w:sz w:val="16"/>
                <w:szCs w:val="16"/>
              </w:rPr>
              <w:t>tens län</w:t>
            </w:r>
          </w:p>
        </w:tc>
        <w:tc>
          <w:tcPr>
            <w:tcW w:w="642" w:type="dxa"/>
            <w:gridSpan w:val="2"/>
            <w:tcBorders>
              <w:left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7 541</w:t>
            </w:r>
          </w:p>
        </w:tc>
        <w:tc>
          <w:tcPr>
            <w:tcW w:w="673" w:type="dxa"/>
            <w:tcBorders>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15 414</w:t>
            </w:r>
          </w:p>
        </w:tc>
        <w:tc>
          <w:tcPr>
            <w:tcW w:w="674" w:type="dxa"/>
            <w:tcBorders>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6 068</w:t>
            </w:r>
          </w:p>
        </w:tc>
        <w:tc>
          <w:tcPr>
            <w:tcW w:w="674" w:type="dxa"/>
            <w:tcBorders>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3 344</w:t>
            </w:r>
          </w:p>
        </w:tc>
        <w:tc>
          <w:tcPr>
            <w:tcW w:w="674" w:type="dxa"/>
            <w:tcBorders>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1 847</w:t>
            </w:r>
          </w:p>
        </w:tc>
        <w:tc>
          <w:tcPr>
            <w:tcW w:w="767" w:type="dxa"/>
            <w:tcBorders>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34 216</w:t>
            </w:r>
          </w:p>
        </w:tc>
        <w:tc>
          <w:tcPr>
            <w:tcW w:w="842" w:type="dxa"/>
            <w:tcBorders>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150 519</w:t>
            </w:r>
          </w:p>
        </w:tc>
        <w:tc>
          <w:tcPr>
            <w:tcW w:w="559" w:type="dxa"/>
            <w:tcBorders>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22,7</w:t>
            </w:r>
          </w:p>
        </w:tc>
      </w:tr>
      <w:tr w:rsidR="00DA7BF1" w:rsidRPr="00040895">
        <w:trPr>
          <w:trHeight w:val="255"/>
        </w:trPr>
        <w:tc>
          <w:tcPr>
            <w:cnfStyle w:val="001000000000" w:firstRow="0" w:lastRow="0" w:firstColumn="1" w:lastColumn="0" w:oddVBand="0" w:evenVBand="0" w:oddHBand="0" w:evenHBand="0" w:firstRowFirstColumn="0" w:firstRowLastColumn="0" w:lastRowFirstColumn="0" w:lastRowLastColumn="0"/>
            <w:tcW w:w="1615" w:type="dxa"/>
            <w:gridSpan w:val="3"/>
            <w:tcBorders>
              <w:top w:val="nil"/>
              <w:bottom w:val="nil"/>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25 Norrbo</w:t>
            </w:r>
            <w:r w:rsidRPr="00040895">
              <w:rPr>
                <w:sz w:val="16"/>
                <w:szCs w:val="16"/>
              </w:rPr>
              <w:t>t</w:t>
            </w:r>
            <w:r w:rsidRPr="00040895">
              <w:rPr>
                <w:sz w:val="16"/>
                <w:szCs w:val="16"/>
              </w:rPr>
              <w:t>tens län</w:t>
            </w:r>
          </w:p>
        </w:tc>
        <w:tc>
          <w:tcPr>
            <w:tcW w:w="642" w:type="dxa"/>
            <w:gridSpan w:val="2"/>
            <w:tcBorders>
              <w:top w:val="nil"/>
              <w:left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8 494</w:t>
            </w:r>
          </w:p>
        </w:tc>
        <w:tc>
          <w:tcPr>
            <w:tcW w:w="673" w:type="dxa"/>
            <w:tcBorders>
              <w:top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15 057</w:t>
            </w:r>
          </w:p>
        </w:tc>
        <w:tc>
          <w:tcPr>
            <w:tcW w:w="674" w:type="dxa"/>
            <w:tcBorders>
              <w:top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8 550</w:t>
            </w:r>
          </w:p>
        </w:tc>
        <w:tc>
          <w:tcPr>
            <w:tcW w:w="674" w:type="dxa"/>
            <w:tcBorders>
              <w:top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6 244</w:t>
            </w:r>
          </w:p>
        </w:tc>
        <w:tc>
          <w:tcPr>
            <w:tcW w:w="674" w:type="dxa"/>
            <w:tcBorders>
              <w:top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1 248</w:t>
            </w:r>
          </w:p>
        </w:tc>
        <w:tc>
          <w:tcPr>
            <w:tcW w:w="767" w:type="dxa"/>
            <w:tcBorders>
              <w:top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39 593</w:t>
            </w:r>
          </w:p>
        </w:tc>
        <w:tc>
          <w:tcPr>
            <w:tcW w:w="842" w:type="dxa"/>
            <w:tcBorders>
              <w:top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146 250</w:t>
            </w:r>
          </w:p>
        </w:tc>
        <w:tc>
          <w:tcPr>
            <w:tcW w:w="559" w:type="dxa"/>
            <w:tcBorders>
              <w:top w:val="nil"/>
              <w:bottom w:val="nil"/>
            </w:tcBorders>
            <w:noWrap/>
            <w:tcMar>
              <w:left w:w="57" w:type="dxa"/>
              <w:right w:w="57" w:type="dxa"/>
            </w:tcMar>
            <w:vAlign w:val="bottom"/>
          </w:tcPr>
          <w:p w:rsidR="00B72147" w:rsidRPr="00040895" w:rsidRDefault="00B72147" w:rsidP="00E13153">
            <w:pPr>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040895">
              <w:rPr>
                <w:sz w:val="16"/>
                <w:szCs w:val="16"/>
              </w:rPr>
              <w:t>27,1</w:t>
            </w:r>
          </w:p>
        </w:tc>
      </w:tr>
      <w:tr w:rsidR="00DA7BF1" w:rsidRPr="00040895">
        <w:trPr>
          <w:cnfStyle w:val="010000000000" w:firstRow="0" w:lastRow="1" w:firstColumn="0" w:lastColumn="0" w:oddVBand="0" w:evenVBand="0" w:oddHBand="0" w:evenHBand="0" w:firstRowFirstColumn="0" w:firstRowLastColumn="0" w:lastRowFirstColumn="0" w:lastRowLastColumn="0"/>
          <w:trHeight w:val="255"/>
        </w:trPr>
        <w:tc>
          <w:tcPr>
            <w:cnfStyle w:val="001000000001" w:firstRow="0" w:lastRow="0" w:firstColumn="1" w:lastColumn="0" w:oddVBand="0" w:evenVBand="0" w:oddHBand="0" w:evenHBand="0" w:firstRowFirstColumn="0" w:firstRowLastColumn="0" w:lastRowFirstColumn="1" w:lastRowLastColumn="0"/>
            <w:tcW w:w="1615" w:type="dxa"/>
            <w:gridSpan w:val="3"/>
            <w:tcBorders>
              <w:top w:val="nil"/>
              <w:bottom w:val="single" w:sz="4" w:space="0" w:color="auto"/>
              <w:right w:val="nil"/>
            </w:tcBorders>
            <w:noWrap/>
            <w:tcMar>
              <w:left w:w="57" w:type="dxa"/>
              <w:right w:w="57" w:type="dxa"/>
            </w:tcMar>
          </w:tcPr>
          <w:p w:rsidR="00B72147" w:rsidRPr="00040895" w:rsidRDefault="00B72147" w:rsidP="00E13153">
            <w:pPr>
              <w:spacing w:before="60" w:line="200" w:lineRule="exact"/>
              <w:jc w:val="left"/>
              <w:rPr>
                <w:sz w:val="16"/>
                <w:szCs w:val="16"/>
              </w:rPr>
            </w:pPr>
            <w:r w:rsidRPr="00040895">
              <w:rPr>
                <w:sz w:val="16"/>
                <w:szCs w:val="16"/>
              </w:rPr>
              <w:t>Hela riket</w:t>
            </w:r>
          </w:p>
        </w:tc>
        <w:tc>
          <w:tcPr>
            <w:tcW w:w="642" w:type="dxa"/>
            <w:gridSpan w:val="2"/>
            <w:tcBorders>
              <w:top w:val="nil"/>
              <w:left w:val="nil"/>
              <w:bottom w:val="single" w:sz="4" w:space="0" w:color="auto"/>
              <w:right w:val="nil"/>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227 163</w:t>
            </w:r>
          </w:p>
        </w:tc>
        <w:tc>
          <w:tcPr>
            <w:tcW w:w="673" w:type="dxa"/>
            <w:tcBorders>
              <w:top w:val="nil"/>
              <w:left w:val="nil"/>
              <w:bottom w:val="single" w:sz="4" w:space="0" w:color="auto"/>
              <w:right w:val="nil"/>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432 520</w:t>
            </w:r>
          </w:p>
        </w:tc>
        <w:tc>
          <w:tcPr>
            <w:tcW w:w="674" w:type="dxa"/>
            <w:tcBorders>
              <w:top w:val="nil"/>
              <w:left w:val="nil"/>
              <w:bottom w:val="single" w:sz="4" w:space="0" w:color="auto"/>
              <w:right w:val="nil"/>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217 413</w:t>
            </w:r>
          </w:p>
        </w:tc>
        <w:tc>
          <w:tcPr>
            <w:tcW w:w="674" w:type="dxa"/>
            <w:tcBorders>
              <w:top w:val="nil"/>
              <w:left w:val="nil"/>
              <w:bottom w:val="single" w:sz="4" w:space="0" w:color="auto"/>
              <w:right w:val="nil"/>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100 609</w:t>
            </w:r>
          </w:p>
        </w:tc>
        <w:tc>
          <w:tcPr>
            <w:tcW w:w="674" w:type="dxa"/>
            <w:tcBorders>
              <w:top w:val="nil"/>
              <w:left w:val="nil"/>
              <w:bottom w:val="single" w:sz="4" w:space="0" w:color="auto"/>
              <w:right w:val="nil"/>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87 993</w:t>
            </w:r>
          </w:p>
        </w:tc>
        <w:tc>
          <w:tcPr>
            <w:tcW w:w="767" w:type="dxa"/>
            <w:tcBorders>
              <w:top w:val="nil"/>
              <w:left w:val="nil"/>
              <w:bottom w:val="single" w:sz="4" w:space="0" w:color="auto"/>
              <w:right w:val="nil"/>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1 065 698</w:t>
            </w:r>
          </w:p>
        </w:tc>
        <w:tc>
          <w:tcPr>
            <w:tcW w:w="842" w:type="dxa"/>
            <w:tcBorders>
              <w:top w:val="nil"/>
              <w:left w:val="nil"/>
              <w:bottom w:val="single" w:sz="4" w:space="0" w:color="auto"/>
              <w:right w:val="nil"/>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5 298 779</w:t>
            </w:r>
          </w:p>
        </w:tc>
        <w:tc>
          <w:tcPr>
            <w:tcW w:w="559" w:type="dxa"/>
            <w:tcBorders>
              <w:top w:val="nil"/>
              <w:left w:val="nil"/>
              <w:bottom w:val="single" w:sz="4" w:space="0" w:color="auto"/>
            </w:tcBorders>
            <w:noWrap/>
            <w:tcMar>
              <w:left w:w="57" w:type="dxa"/>
              <w:right w:w="57" w:type="dxa"/>
            </w:tcMar>
            <w:vAlign w:val="bottom"/>
          </w:tcPr>
          <w:p w:rsidR="00B72147" w:rsidRPr="00040895" w:rsidRDefault="00B72147" w:rsidP="00E13153">
            <w:pPr>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040895">
              <w:rPr>
                <w:b/>
                <w:sz w:val="16"/>
                <w:szCs w:val="16"/>
              </w:rPr>
              <w:t>20,1</w:t>
            </w:r>
          </w:p>
        </w:tc>
      </w:tr>
    </w:tbl>
    <w:p w:rsidR="00B72147" w:rsidRPr="00040895" w:rsidRDefault="00E13153" w:rsidP="00E13153">
      <w:pPr>
        <w:spacing w:before="0" w:line="240" w:lineRule="auto"/>
        <w:rPr>
          <w:rFonts w:cs="Arial"/>
          <w:iCs/>
          <w:sz w:val="16"/>
          <w:szCs w:val="16"/>
        </w:rPr>
      </w:pPr>
      <w:r w:rsidRPr="00040895">
        <w:rPr>
          <w:rFonts w:cs="Arial"/>
          <w:iCs/>
          <w:sz w:val="16"/>
          <w:szCs w:val="16"/>
        </w:rPr>
        <w:t xml:space="preserve">1) </w:t>
      </w:r>
      <w:r w:rsidR="00B72147" w:rsidRPr="00040895">
        <w:rPr>
          <w:rFonts w:cs="Arial"/>
          <w:iCs/>
          <w:sz w:val="16"/>
          <w:szCs w:val="16"/>
        </w:rPr>
        <w:t>Personer som får ersättning från Sverige, men som inte är bosatta här ingår i rikssiffro</w:t>
      </w:r>
      <w:r w:rsidR="00B72147" w:rsidRPr="00040895">
        <w:rPr>
          <w:rFonts w:cs="Arial"/>
          <w:iCs/>
          <w:sz w:val="16"/>
          <w:szCs w:val="16"/>
        </w:rPr>
        <w:t>r</w:t>
      </w:r>
      <w:r w:rsidR="00B72147" w:rsidRPr="00040895">
        <w:rPr>
          <w:rFonts w:cs="Arial"/>
          <w:iCs/>
          <w:sz w:val="16"/>
          <w:szCs w:val="16"/>
        </w:rPr>
        <w:t>na. Av de</w:t>
      </w:r>
      <w:r w:rsidR="00B72147" w:rsidRPr="00040895">
        <w:rPr>
          <w:rFonts w:cs="Arial"/>
          <w:iCs/>
          <w:sz w:val="16"/>
          <w:szCs w:val="16"/>
        </w:rPr>
        <w:t>n</w:t>
      </w:r>
      <w:r w:rsidR="00B72147" w:rsidRPr="00040895">
        <w:rPr>
          <w:rFonts w:cs="Arial"/>
          <w:iCs/>
          <w:sz w:val="16"/>
          <w:szCs w:val="16"/>
        </w:rPr>
        <w:t>na anledning är summan av länssiffrorna något lägre än rikssiffran.</w:t>
      </w:r>
    </w:p>
    <w:p w:rsidR="00B72147" w:rsidRPr="00040895" w:rsidRDefault="00B72147" w:rsidP="00E13153">
      <w:pPr>
        <w:spacing w:before="0" w:line="240" w:lineRule="auto"/>
        <w:rPr>
          <w:rFonts w:cs="Arial"/>
          <w:iCs/>
          <w:sz w:val="16"/>
          <w:szCs w:val="16"/>
        </w:rPr>
      </w:pPr>
      <w:r w:rsidRPr="00040895">
        <w:rPr>
          <w:rFonts w:cs="Arial"/>
          <w:iCs/>
          <w:sz w:val="16"/>
          <w:szCs w:val="16"/>
        </w:rPr>
        <w:t>2) Rättningar kan ske i databasen Astat, därav diskrepans från rikssif</w:t>
      </w:r>
      <w:r w:rsidRPr="00040895">
        <w:rPr>
          <w:rFonts w:cs="Arial"/>
          <w:iCs/>
          <w:sz w:val="16"/>
          <w:szCs w:val="16"/>
        </w:rPr>
        <w:t>f</w:t>
      </w:r>
      <w:r w:rsidRPr="00040895">
        <w:rPr>
          <w:rFonts w:cs="Arial"/>
          <w:iCs/>
          <w:sz w:val="16"/>
          <w:szCs w:val="16"/>
        </w:rPr>
        <w:t>ran.</w:t>
      </w:r>
    </w:p>
    <w:p w:rsidR="00B72147" w:rsidRPr="00040895" w:rsidRDefault="00B72147" w:rsidP="00E13153">
      <w:pPr>
        <w:spacing w:before="0" w:line="240" w:lineRule="auto"/>
        <w:rPr>
          <w:rFonts w:cs="Arial"/>
          <w:iCs/>
          <w:sz w:val="16"/>
          <w:szCs w:val="16"/>
        </w:rPr>
      </w:pPr>
      <w:r w:rsidRPr="00040895">
        <w:rPr>
          <w:rFonts w:cs="Arial"/>
          <w:iCs/>
          <w:sz w:val="16"/>
          <w:szCs w:val="16"/>
        </w:rPr>
        <w:t>3) Vissa personer tillhör en rikstäckande arbetsförmedling och kan därför inte fö</w:t>
      </w:r>
      <w:r w:rsidRPr="00040895">
        <w:rPr>
          <w:rFonts w:cs="Arial"/>
          <w:iCs/>
          <w:sz w:val="16"/>
          <w:szCs w:val="16"/>
        </w:rPr>
        <w:t>r</w:t>
      </w:r>
      <w:r w:rsidRPr="00040895">
        <w:rPr>
          <w:rFonts w:cs="Arial"/>
          <w:iCs/>
          <w:sz w:val="16"/>
          <w:szCs w:val="16"/>
        </w:rPr>
        <w:t>delas på län. Av denna a</w:t>
      </w:r>
      <w:r w:rsidR="00DA7BF1" w:rsidRPr="00040895">
        <w:rPr>
          <w:rFonts w:cs="Arial"/>
          <w:iCs/>
          <w:sz w:val="16"/>
          <w:szCs w:val="16"/>
        </w:rPr>
        <w:t>nledning är summan av</w:t>
      </w:r>
      <w:r w:rsidRPr="00040895">
        <w:rPr>
          <w:rFonts w:cs="Arial"/>
          <w:iCs/>
          <w:sz w:val="16"/>
          <w:szCs w:val="16"/>
        </w:rPr>
        <w:t xml:space="preserve"> länssiffrorna något lägre än rik</w:t>
      </w:r>
      <w:r w:rsidRPr="00040895">
        <w:rPr>
          <w:rFonts w:cs="Arial"/>
          <w:iCs/>
          <w:sz w:val="16"/>
          <w:szCs w:val="16"/>
        </w:rPr>
        <w:t>s</w:t>
      </w:r>
      <w:r w:rsidRPr="00040895">
        <w:rPr>
          <w:rFonts w:cs="Arial"/>
          <w:iCs/>
          <w:sz w:val="16"/>
          <w:szCs w:val="16"/>
        </w:rPr>
        <w:t>siffran.</w:t>
      </w:r>
    </w:p>
    <w:p w:rsidR="00B72147" w:rsidRPr="00040895" w:rsidRDefault="00B72147" w:rsidP="00DA7BF1">
      <w:pPr>
        <w:spacing w:before="0" w:line="240" w:lineRule="auto"/>
        <w:rPr>
          <w:rFonts w:cs="Arial"/>
          <w:iCs/>
          <w:sz w:val="16"/>
          <w:szCs w:val="16"/>
        </w:rPr>
      </w:pPr>
      <w:r w:rsidRPr="00040895">
        <w:rPr>
          <w:rFonts w:cs="Arial"/>
          <w:iCs/>
          <w:sz w:val="16"/>
          <w:szCs w:val="16"/>
        </w:rPr>
        <w:t>4) Siffrorna bygger på en modell skapad av SCB, där registret över ek</w:t>
      </w:r>
      <w:r w:rsidRPr="00040895">
        <w:rPr>
          <w:rFonts w:cs="Arial"/>
          <w:iCs/>
          <w:sz w:val="16"/>
          <w:szCs w:val="16"/>
        </w:rPr>
        <w:t>o</w:t>
      </w:r>
      <w:r w:rsidRPr="00040895">
        <w:rPr>
          <w:rFonts w:cs="Arial"/>
          <w:iCs/>
          <w:sz w:val="16"/>
          <w:szCs w:val="16"/>
        </w:rPr>
        <w:t>nomiskt bistånd används.</w:t>
      </w:r>
    </w:p>
    <w:p w:rsidR="00090E51" w:rsidRPr="00040895" w:rsidRDefault="00B72147" w:rsidP="00EC31B3">
      <w:pPr>
        <w:pStyle w:val="Normaltindrag"/>
        <w:spacing w:line="200" w:lineRule="atLeast"/>
        <w:ind w:firstLine="0"/>
        <w:rPr>
          <w:rFonts w:ascii="Arial" w:hAnsi="Arial" w:cs="Arial"/>
          <w:sz w:val="16"/>
          <w:szCs w:val="16"/>
        </w:rPr>
      </w:pPr>
      <w:r w:rsidRPr="00040895">
        <w:rPr>
          <w:rFonts w:cs="Arial"/>
          <w:iCs/>
          <w:sz w:val="16"/>
          <w:szCs w:val="16"/>
        </w:rPr>
        <w:t>Källa: Statistiska centralbyrån.</w:t>
      </w:r>
    </w:p>
    <w:p w:rsidR="00B72147" w:rsidRPr="00040895" w:rsidRDefault="00B72147" w:rsidP="00E13153">
      <w:r w:rsidRPr="00040895">
        <w:t>De betydande regionala skillnaderna speglar hur olika de regionala arbet</w:t>
      </w:r>
      <w:r w:rsidRPr="00040895">
        <w:t>s</w:t>
      </w:r>
      <w:r w:rsidRPr="00040895">
        <w:t xml:space="preserve">marknaderna fungerar, men också hur väl kommuner och myndigheter förmår att värna bidragssystemens ursprungliga syfte. Det är väl känt att en koppling finns mellan hög arbetslöshet och höga tal av förtidspensioneringar, dvs. det som i tabellen heter sjuk- och aktivitetsersättning. </w:t>
      </w:r>
    </w:p>
    <w:p w:rsidR="00B72147" w:rsidRPr="00040895" w:rsidRDefault="00B72147" w:rsidP="00090E51">
      <w:pPr>
        <w:pStyle w:val="Normaltindrag"/>
      </w:pPr>
      <w:r w:rsidRPr="00040895">
        <w:t>I Örebro län samvarierar hög arbetslöshet med ett betydande bidragsber</w:t>
      </w:r>
      <w:r w:rsidRPr="00040895">
        <w:t>o</w:t>
      </w:r>
      <w:r w:rsidRPr="00040895">
        <w:t>ende. Ett nödvändigt led i att minska bidragsberoendet är således att öka den regionala ekonomins förmåga att skapa nya jobb. Också vårdens väntetider spelar in för sjukskrivningstalens utveckling. Ju snabbare vård och rehabilite</w:t>
      </w:r>
      <w:r w:rsidRPr="00040895">
        <w:t>r</w:t>
      </w:r>
      <w:r w:rsidRPr="00040895">
        <w:t>ing erhålls, desto kortare blir den förmodade sjukskrivningstiden. Ju bättre arbetsmarknaden fungerar, desto fler människors arbetsförmåga kan tas till</w:t>
      </w:r>
      <w:r w:rsidR="00E13153" w:rsidRPr="00040895">
        <w:t xml:space="preserve"> </w:t>
      </w:r>
      <w:r w:rsidRPr="00040895">
        <w:t>vara. Ju mindre marginaleffekter skatte- och bidragssystemen skapar, desto mer lönar det sig att arbeta och desto större möjligheter ges människor att påverka sin egen situation.</w:t>
      </w:r>
    </w:p>
    <w:p w:rsidR="00B72147" w:rsidRPr="00040895" w:rsidRDefault="00B72147" w:rsidP="00090E51">
      <w:pPr>
        <w:pStyle w:val="Normaltindrag"/>
      </w:pPr>
      <w:r w:rsidRPr="00040895">
        <w:t>Det är i längden ohållbart att var fjärde vuxen försörjs via bidrag. Syst</w:t>
      </w:r>
      <w:r w:rsidRPr="00040895">
        <w:t>e</w:t>
      </w:r>
      <w:r w:rsidRPr="00040895">
        <w:t>men måste värnas för sitt ursprungliga syfte för att inte långsiktigt urholka välfärdens kärnverksamheter. Det är nämligen till stor del så att vården och skolan tvingas konkurrera med bidragssystemen om resurser. Resultatet blir en lägre kvalitet i välfärdsstatens kärnverksamheter än vad som annars hade varit möjligt och att långsiktiga problem skapas när kvalitetsbrister måste repareras i efterhand. Kärnverksamheterna måste prioriteras framför 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3153" w:rsidRPr="00040895">
        <w:tblPrEx>
          <w:tblCellMar>
            <w:top w:w="0" w:type="dxa"/>
            <w:bottom w:w="0" w:type="dxa"/>
          </w:tblCellMar>
        </w:tblPrEx>
        <w:trPr>
          <w:cantSplit/>
        </w:trPr>
        <w:tc>
          <w:tcPr>
            <w:tcW w:w="3046" w:type="dxa"/>
          </w:tcPr>
          <w:p w:rsidR="00E13153" w:rsidRPr="00040895" w:rsidRDefault="00E13153" w:rsidP="00E13153">
            <w:pPr>
              <w:pStyle w:val="UnderskriftDatum"/>
              <w:spacing w:before="240"/>
            </w:pPr>
            <w:r w:rsidRPr="00040895">
              <w:t>Stockholm den 23 september 2005</w:t>
            </w:r>
          </w:p>
        </w:tc>
        <w:tc>
          <w:tcPr>
            <w:tcW w:w="3047" w:type="dxa"/>
          </w:tcPr>
          <w:p w:rsidR="00E13153" w:rsidRPr="00040895" w:rsidRDefault="00E13153" w:rsidP="00E13153">
            <w:pPr>
              <w:pStyle w:val="Underskrifter"/>
              <w:spacing w:before="240"/>
            </w:pPr>
          </w:p>
        </w:tc>
      </w:tr>
      <w:tr w:rsidR="00E13153" w:rsidRPr="00040895">
        <w:tblPrEx>
          <w:tblCellMar>
            <w:top w:w="0" w:type="dxa"/>
            <w:bottom w:w="0" w:type="dxa"/>
          </w:tblCellMar>
        </w:tblPrEx>
        <w:trPr>
          <w:cantSplit/>
        </w:trPr>
        <w:tc>
          <w:tcPr>
            <w:tcW w:w="3046" w:type="dxa"/>
          </w:tcPr>
          <w:p w:rsidR="00E13153" w:rsidRPr="00040895" w:rsidRDefault="00E13153" w:rsidP="00E13153">
            <w:pPr>
              <w:pStyle w:val="Underskrifter"/>
            </w:pPr>
            <w:r w:rsidRPr="00040895">
              <w:t>Sten Tolgfors (m)</w:t>
            </w:r>
          </w:p>
        </w:tc>
        <w:tc>
          <w:tcPr>
            <w:tcW w:w="3047" w:type="dxa"/>
          </w:tcPr>
          <w:p w:rsidR="00E13153" w:rsidRPr="00040895" w:rsidRDefault="00E13153" w:rsidP="00E13153">
            <w:pPr>
              <w:pStyle w:val="Underskrifter"/>
            </w:pPr>
          </w:p>
        </w:tc>
      </w:tr>
    </w:tbl>
    <w:p w:rsidR="00090E51" w:rsidRPr="00040895" w:rsidRDefault="00090E51" w:rsidP="00E13153">
      <w:pPr>
        <w:pStyle w:val="Normaltindrag"/>
      </w:pPr>
    </w:p>
    <w:sectPr w:rsidR="00090E51" w:rsidRPr="00040895" w:rsidSect="00E131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AB9" w:rsidRPr="00040895" w:rsidRDefault="009C7AB9">
      <w:r w:rsidRPr="00040895">
        <w:separator/>
      </w:r>
    </w:p>
  </w:endnote>
  <w:endnote w:type="continuationSeparator" w:id="0">
    <w:p w:rsidR="009C7AB9" w:rsidRPr="00040895" w:rsidRDefault="009C7AB9">
      <w:r w:rsidRPr="000408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DB" w:rsidRPr="00040895" w:rsidRDefault="00040895" w:rsidP="00E13153">
    <w:pPr>
      <w:pStyle w:val="Sidfot"/>
    </w:pPr>
    <w:r w:rsidRPr="000408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849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DB" w:rsidRDefault="008C04DB">
                          <w:pPr>
                            <w:pStyle w:val="NormalS5sidnrV"/>
                          </w:pPr>
                          <w:r>
                            <w:fldChar w:fldCharType="begin"/>
                          </w:r>
                          <w:r>
                            <w:instrText xml:space="preserve"> PAGE *\charformat</w:instrText>
                          </w:r>
                          <w:r>
                            <w:fldChar w:fldCharType="separate"/>
                          </w:r>
                          <w:r w:rsidR="00F34D4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4DB" w:rsidRDefault="008C04DB">
                    <w:pPr>
                      <w:pStyle w:val="NormalS5sidnrV"/>
                    </w:pPr>
                    <w:r>
                      <w:fldChar w:fldCharType="begin"/>
                    </w:r>
                    <w:r>
                      <w:instrText xml:space="preserve"> PAGE *\charformat</w:instrText>
                    </w:r>
                    <w:r>
                      <w:fldChar w:fldCharType="separate"/>
                    </w:r>
                    <w:r w:rsidR="00F34D4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DB" w:rsidRPr="00040895" w:rsidRDefault="00040895" w:rsidP="00E13153">
    <w:pPr>
      <w:pStyle w:val="Sidfot"/>
    </w:pPr>
    <w:r w:rsidRPr="000408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468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DB" w:rsidRDefault="008C04DB">
                          <w:pPr>
                            <w:pStyle w:val="NormalS5sidnrH"/>
                            <w:ind w:right="0"/>
                          </w:pPr>
                          <w:r>
                            <w:fldChar w:fldCharType="begin"/>
                          </w:r>
                          <w:r>
                            <w:instrText xml:space="preserve"> PAGE *\charformat</w:instrText>
                          </w:r>
                          <w:r>
                            <w:fldChar w:fldCharType="separate"/>
                          </w:r>
                          <w:r w:rsidR="00F34D4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4DB" w:rsidRDefault="008C04DB">
                    <w:pPr>
                      <w:pStyle w:val="NormalS5sidnrH"/>
                      <w:ind w:right="0"/>
                    </w:pPr>
                    <w:r>
                      <w:fldChar w:fldCharType="begin"/>
                    </w:r>
                    <w:r>
                      <w:instrText xml:space="preserve"> PAGE *\charformat</w:instrText>
                    </w:r>
                    <w:r>
                      <w:fldChar w:fldCharType="separate"/>
                    </w:r>
                    <w:r w:rsidR="00F34D4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DB" w:rsidRPr="00040895" w:rsidRDefault="00040895" w:rsidP="00E13153">
    <w:pPr>
      <w:pStyle w:val="Sidfot"/>
    </w:pPr>
    <w:r w:rsidRPr="000408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710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DB" w:rsidRDefault="008C04DB">
                          <w:pPr>
                            <w:pStyle w:val="NormalS5sidnrH"/>
                            <w:ind w:right="0"/>
                          </w:pPr>
                          <w:r>
                            <w:fldChar w:fldCharType="begin"/>
                          </w:r>
                          <w:r>
                            <w:instrText xml:space="preserve"> PAGE *\charformat</w:instrText>
                          </w:r>
                          <w:r>
                            <w:fldChar w:fldCharType="separate"/>
                          </w:r>
                          <w:r w:rsidR="00F34D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4DB" w:rsidRDefault="008C04DB">
                    <w:pPr>
                      <w:pStyle w:val="NormalS5sidnrH"/>
                      <w:ind w:right="0"/>
                    </w:pPr>
                    <w:r>
                      <w:fldChar w:fldCharType="begin"/>
                    </w:r>
                    <w:r>
                      <w:instrText xml:space="preserve"> PAGE *\charformat</w:instrText>
                    </w:r>
                    <w:r>
                      <w:fldChar w:fldCharType="separate"/>
                    </w:r>
                    <w:r w:rsidR="00F34D4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AB9" w:rsidRPr="00040895" w:rsidRDefault="009C7AB9">
      <w:r w:rsidRPr="00040895">
        <w:separator/>
      </w:r>
    </w:p>
  </w:footnote>
  <w:footnote w:type="continuationSeparator" w:id="0">
    <w:p w:rsidR="009C7AB9" w:rsidRPr="00040895" w:rsidRDefault="009C7AB9">
      <w:r w:rsidRPr="000408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DB" w:rsidRPr="00040895" w:rsidRDefault="00040895" w:rsidP="00E13153">
    <w:pPr>
      <w:pStyle w:val="Sidhuvud"/>
    </w:pPr>
    <w:r w:rsidRPr="000408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471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DB" w:rsidRDefault="008C04DB">
                          <w:pPr>
                            <w:pStyle w:val="KantRubrikS5V"/>
                          </w:pPr>
                          <w:r>
                            <w:fldChar w:fldCharType="begin"/>
                          </w:r>
                          <w:r>
                            <w:instrText xml:space="preserve"> DOCPROPERTY "YearUser" *\charformat </w:instrText>
                          </w:r>
                          <w:r>
                            <w:fldChar w:fldCharType="separate"/>
                          </w:r>
                          <w:r w:rsidR="0022510F">
                            <w:t>2005/06</w:t>
                          </w:r>
                          <w:r>
                            <w:fldChar w:fldCharType="end"/>
                          </w:r>
                          <w:r>
                            <w:t>:</w:t>
                          </w:r>
                          <w:r>
                            <w:fldChar w:fldCharType="begin"/>
                          </w:r>
                          <w:r>
                            <w:instrText xml:space="preserve"> DOCPROPERTY "Motionsnummer" *\charformat </w:instrText>
                          </w:r>
                          <w:r>
                            <w:fldChar w:fldCharType="separate"/>
                          </w:r>
                          <w:r w:rsidR="0022510F">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4DB" w:rsidRDefault="008C04DB">
                    <w:pPr>
                      <w:pStyle w:val="KantRubrikS5V"/>
                    </w:pPr>
                    <w:r>
                      <w:fldChar w:fldCharType="begin"/>
                    </w:r>
                    <w:r>
                      <w:instrText xml:space="preserve"> DOCPROPERTY "YearUser" *\charformat </w:instrText>
                    </w:r>
                    <w:r>
                      <w:fldChar w:fldCharType="separate"/>
                    </w:r>
                    <w:r w:rsidR="0022510F">
                      <w:t>2005/06</w:t>
                    </w:r>
                    <w:r>
                      <w:fldChar w:fldCharType="end"/>
                    </w:r>
                    <w:r>
                      <w:t>:</w:t>
                    </w:r>
                    <w:r>
                      <w:fldChar w:fldCharType="begin"/>
                    </w:r>
                    <w:r>
                      <w:instrText xml:space="preserve"> DOCPROPERTY "Motionsnummer" *\charformat </w:instrText>
                    </w:r>
                    <w:r>
                      <w:fldChar w:fldCharType="separate"/>
                    </w:r>
                    <w:r w:rsidR="0022510F">
                      <w:t>Sf234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DB" w:rsidRPr="00040895" w:rsidRDefault="00040895" w:rsidP="00E13153">
    <w:pPr>
      <w:pStyle w:val="Sidhuvud"/>
    </w:pPr>
    <w:r w:rsidRPr="000408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9363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DB" w:rsidRDefault="008C04DB">
                          <w:pPr>
                            <w:pStyle w:val="KantRubrikS5H"/>
                            <w:ind w:right="0"/>
                          </w:pPr>
                          <w:r>
                            <w:fldChar w:fldCharType="begin"/>
                          </w:r>
                          <w:r>
                            <w:instrText xml:space="preserve"> DOCPROPERTY "YearUser" *\charformat </w:instrText>
                          </w:r>
                          <w:r>
                            <w:fldChar w:fldCharType="separate"/>
                          </w:r>
                          <w:r w:rsidR="0022510F">
                            <w:t>2005/06</w:t>
                          </w:r>
                          <w:r>
                            <w:fldChar w:fldCharType="end"/>
                          </w:r>
                          <w:r>
                            <w:t>:</w:t>
                          </w:r>
                          <w:r>
                            <w:fldChar w:fldCharType="begin"/>
                          </w:r>
                          <w:r>
                            <w:instrText xml:space="preserve"> DOCPROPERTY "Motionsnummer" *\charformat </w:instrText>
                          </w:r>
                          <w:r>
                            <w:fldChar w:fldCharType="separate"/>
                          </w:r>
                          <w:r w:rsidR="0022510F">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4DB" w:rsidRDefault="008C04DB">
                    <w:pPr>
                      <w:pStyle w:val="KantRubrikS5H"/>
                      <w:ind w:right="0"/>
                    </w:pPr>
                    <w:r>
                      <w:fldChar w:fldCharType="begin"/>
                    </w:r>
                    <w:r>
                      <w:instrText xml:space="preserve"> DOCPROPERTY "YearUser" *\charformat </w:instrText>
                    </w:r>
                    <w:r>
                      <w:fldChar w:fldCharType="separate"/>
                    </w:r>
                    <w:r w:rsidR="0022510F">
                      <w:t>2005/06</w:t>
                    </w:r>
                    <w:r>
                      <w:fldChar w:fldCharType="end"/>
                    </w:r>
                    <w:r>
                      <w:t>:</w:t>
                    </w:r>
                    <w:r>
                      <w:fldChar w:fldCharType="begin"/>
                    </w:r>
                    <w:r>
                      <w:instrText xml:space="preserve"> DOCPROPERTY "Motionsnummer" *\charformat </w:instrText>
                    </w:r>
                    <w:r>
                      <w:fldChar w:fldCharType="separate"/>
                    </w:r>
                    <w:r w:rsidR="0022510F">
                      <w:t>Sf234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DB" w:rsidRPr="00040895" w:rsidRDefault="008C04DB">
    <w:pPr>
      <w:pStyle w:val="FSHNormal"/>
      <w:tabs>
        <w:tab w:val="right" w:pos="5840"/>
      </w:tabs>
    </w:pPr>
    <w:r w:rsidRPr="00040895">
      <w:br/>
    </w:r>
    <w:r w:rsidRPr="00040895">
      <w:fldChar w:fldCharType="begin" w:fldLock="1"/>
    </w:r>
    <w:r w:rsidRPr="00040895">
      <w:instrText xml:space="preserve"> DOCPROPERTY</w:instrText>
    </w:r>
    <w:r w:rsidRPr="00040895">
      <w:rPr>
        <w:sz w:val="18"/>
      </w:rPr>
      <w:instrText xml:space="preserve"> "YearUser" *\charformat </w:instrText>
    </w:r>
    <w:r w:rsidRPr="00040895">
      <w:fldChar w:fldCharType="separate"/>
    </w:r>
    <w:r w:rsidR="0022510F" w:rsidRPr="00040895">
      <w:t>2005/06</w:t>
    </w:r>
    <w:r w:rsidRPr="00040895">
      <w:fldChar w:fldCharType="end"/>
    </w:r>
    <w:r w:rsidRPr="00040895">
      <w:t xml:space="preserve"> </w:t>
    </w:r>
    <w:r w:rsidRPr="00040895">
      <w:tab/>
      <w:t xml:space="preserve">mnr: </w:t>
    </w:r>
    <w:r w:rsidRPr="00040895">
      <w:fldChar w:fldCharType="begin" w:fldLock="1"/>
    </w:r>
    <w:r w:rsidRPr="00040895">
      <w:instrText xml:space="preserve"> DOCPROPERTY</w:instrText>
    </w:r>
    <w:r w:rsidRPr="00040895">
      <w:rPr>
        <w:sz w:val="18"/>
      </w:rPr>
      <w:instrText xml:space="preserve"> "Motionsnummer" *\charformat </w:instrText>
    </w:r>
    <w:r w:rsidRPr="00040895">
      <w:fldChar w:fldCharType="separate"/>
    </w:r>
    <w:r w:rsidR="0022510F" w:rsidRPr="00040895">
      <w:t>Sf234</w:t>
    </w:r>
    <w:r w:rsidRPr="00040895">
      <w:fldChar w:fldCharType="end"/>
    </w:r>
    <w:r w:rsidRPr="00040895">
      <w:br/>
    </w:r>
    <w:r w:rsidRPr="00040895">
      <w:fldChar w:fldCharType="begin" w:fldLock="1"/>
    </w:r>
    <w:r w:rsidRPr="00040895">
      <w:instrText xml:space="preserve"> DOCPROPERTY</w:instrText>
    </w:r>
    <w:r w:rsidRPr="00040895">
      <w:rPr>
        <w:sz w:val="18"/>
      </w:rPr>
      <w:instrText xml:space="preserve"> "Samling" *\charformat </w:instrText>
    </w:r>
    <w:r w:rsidRPr="00040895">
      <w:fldChar w:fldCharType="end"/>
    </w:r>
    <w:r w:rsidRPr="00040895">
      <w:tab/>
      <w:t xml:space="preserve">pnr: </w:t>
    </w:r>
    <w:r w:rsidRPr="00040895">
      <w:fldChar w:fldCharType="begin" w:fldLock="1"/>
    </w:r>
    <w:r w:rsidRPr="00040895">
      <w:instrText xml:space="preserve"> DOCPROPERTY</w:instrText>
    </w:r>
    <w:r w:rsidRPr="00040895">
      <w:rPr>
        <w:sz w:val="18"/>
      </w:rPr>
      <w:instrText xml:space="preserve"> "Partinummer" *\charformat </w:instrText>
    </w:r>
    <w:r w:rsidRPr="00040895">
      <w:fldChar w:fldCharType="separate"/>
    </w:r>
    <w:r w:rsidR="0022510F" w:rsidRPr="00040895">
      <w:t>m1303</w:t>
    </w:r>
    <w:r w:rsidRPr="00040895">
      <w:fldChar w:fldCharType="end"/>
    </w:r>
  </w:p>
  <w:p w:rsidR="008C04DB" w:rsidRPr="00040895" w:rsidRDefault="008C04DB">
    <w:pPr>
      <w:pStyle w:val="FSHRub1"/>
    </w:pPr>
    <w:r w:rsidRPr="00040895">
      <w:t>Motion till riksdagen</w:t>
    </w:r>
    <w:r w:rsidRPr="00040895">
      <w:br/>
    </w:r>
    <w:r w:rsidRPr="00040895">
      <w:fldChar w:fldCharType="begin" w:fldLock="1"/>
    </w:r>
    <w:r w:rsidRPr="00040895">
      <w:instrText xml:space="preserve"> DOCPROPERTY "YearUser" *\charformat </w:instrText>
    </w:r>
    <w:r w:rsidRPr="00040895">
      <w:fldChar w:fldCharType="separate"/>
    </w:r>
    <w:r w:rsidR="0022510F" w:rsidRPr="00040895">
      <w:t>2005/06</w:t>
    </w:r>
    <w:r w:rsidRPr="00040895">
      <w:fldChar w:fldCharType="end"/>
    </w:r>
    <w:r w:rsidRPr="00040895">
      <w:t>:</w:t>
    </w:r>
    <w:r w:rsidRPr="00040895">
      <w:fldChar w:fldCharType="begin" w:fldLock="1"/>
    </w:r>
    <w:r w:rsidRPr="00040895">
      <w:instrText xml:space="preserve"> DOCPROPERTY "Motionsnummer" *\charformat </w:instrText>
    </w:r>
    <w:r w:rsidRPr="00040895">
      <w:fldChar w:fldCharType="separate"/>
    </w:r>
    <w:r w:rsidR="0022510F" w:rsidRPr="00040895">
      <w:t>Sf234</w:t>
    </w:r>
    <w:r w:rsidRPr="00040895">
      <w:fldChar w:fldCharType="end"/>
    </w:r>
  </w:p>
  <w:p w:rsidR="008C04DB" w:rsidRPr="00040895" w:rsidRDefault="008C04DB">
    <w:pPr>
      <w:pStyle w:val="FSHNormalS5"/>
    </w:pPr>
    <w:r w:rsidRPr="00040895">
      <w:fldChar w:fldCharType="begin" w:fldLock="1"/>
    </w:r>
    <w:r w:rsidRPr="00040895">
      <w:instrText xml:space="preserve"> DOCPROPERTY "MotionarText" *\charformat </w:instrText>
    </w:r>
    <w:r w:rsidRPr="00040895">
      <w:fldChar w:fldCharType="separate"/>
    </w:r>
    <w:r w:rsidR="0022510F" w:rsidRPr="00040895">
      <w:t>av Sten Tolgfors (m)</w:t>
    </w:r>
    <w:r w:rsidRPr="00040895">
      <w:fldChar w:fldCharType="end"/>
    </w:r>
    <w:r w:rsidRPr="00040895">
      <w:br/>
    </w:r>
    <w:r w:rsidRPr="00040895">
      <w:fldChar w:fldCharType="begin" w:fldLock="1"/>
    </w:r>
    <w:r w:rsidRPr="00040895">
      <w:instrText xml:space="preserve"> DOCPROPERTY "SvarFrasKort" *\charformat </w:instrText>
    </w:r>
    <w:r w:rsidRPr="00040895">
      <w:fldChar w:fldCharType="end"/>
    </w:r>
  </w:p>
  <w:p w:rsidR="008C04DB" w:rsidRPr="00040895" w:rsidRDefault="008C04DB">
    <w:pPr>
      <w:pStyle w:val="FSHTitel"/>
    </w:pPr>
    <w:r w:rsidRPr="00040895">
      <w:fldChar w:fldCharType="begin" w:fldLock="1"/>
    </w:r>
    <w:r w:rsidRPr="00040895">
      <w:instrText xml:space="preserve"> DOCPROPERTY</w:instrText>
    </w:r>
    <w:r w:rsidRPr="00040895">
      <w:rPr>
        <w:sz w:val="18"/>
      </w:rPr>
      <w:instrText xml:space="preserve"> "RubrikSvar" *\charformat </w:instrText>
    </w:r>
    <w:r w:rsidRPr="00040895">
      <w:fldChar w:fldCharType="separate"/>
    </w:r>
    <w:r w:rsidR="0022510F" w:rsidRPr="00040895">
      <w:t>Bidragsberoende i Örebro län</w:t>
    </w:r>
    <w:r w:rsidRPr="00040895">
      <w:fldChar w:fldCharType="end"/>
    </w:r>
  </w:p>
  <w:p w:rsidR="008C04DB" w:rsidRPr="00040895" w:rsidRDefault="008C04DB" w:rsidP="00E13153">
    <w:pPr>
      <w:pStyle w:val="Normal00"/>
      <w:rPr>
        <w:i/>
      </w:rPr>
    </w:pPr>
    <w:r w:rsidRPr="0004089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744A58"/>
    <w:lvl w:ilvl="0" w:tplc="4754B76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562ABC"/>
    <w:multiLevelType w:val="multilevel"/>
    <w:tmpl w:val="5D1ECD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635A30CF"/>
    <w:multiLevelType w:val="hybridMultilevel"/>
    <w:tmpl w:val="8814E8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5779899">
    <w:abstractNumId w:val="13"/>
  </w:num>
  <w:num w:numId="2" w16cid:durableId="103113174">
    <w:abstractNumId w:val="10"/>
  </w:num>
  <w:num w:numId="3" w16cid:durableId="731851669">
    <w:abstractNumId w:val="11"/>
  </w:num>
  <w:num w:numId="4" w16cid:durableId="913855953">
    <w:abstractNumId w:val="12"/>
  </w:num>
  <w:num w:numId="5" w16cid:durableId="2083477693">
    <w:abstractNumId w:val="8"/>
  </w:num>
  <w:num w:numId="6" w16cid:durableId="91165207">
    <w:abstractNumId w:val="3"/>
  </w:num>
  <w:num w:numId="7" w16cid:durableId="1124813809">
    <w:abstractNumId w:val="2"/>
  </w:num>
  <w:num w:numId="8" w16cid:durableId="782117665">
    <w:abstractNumId w:val="1"/>
  </w:num>
  <w:num w:numId="9" w16cid:durableId="1179391923">
    <w:abstractNumId w:val="0"/>
  </w:num>
  <w:num w:numId="10" w16cid:durableId="1410039229">
    <w:abstractNumId w:val="9"/>
  </w:num>
  <w:num w:numId="11" w16cid:durableId="397017318">
    <w:abstractNumId w:val="7"/>
  </w:num>
  <w:num w:numId="12" w16cid:durableId="469249909">
    <w:abstractNumId w:val="6"/>
  </w:num>
  <w:num w:numId="13" w16cid:durableId="1268078220">
    <w:abstractNumId w:val="5"/>
  </w:num>
  <w:num w:numId="14" w16cid:durableId="33429582">
    <w:abstractNumId w:val="4"/>
  </w:num>
  <w:num w:numId="15" w16cid:durableId="347760218">
    <w:abstractNumId w:val="15"/>
  </w:num>
  <w:num w:numId="16" w16cid:durableId="13391928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B72147"/>
    <w:rsid w:val="00040895"/>
    <w:rsid w:val="00064BC3"/>
    <w:rsid w:val="00066775"/>
    <w:rsid w:val="00072FB9"/>
    <w:rsid w:val="00090E51"/>
    <w:rsid w:val="00100531"/>
    <w:rsid w:val="00201DFB"/>
    <w:rsid w:val="00204A63"/>
    <w:rsid w:val="00212FF1"/>
    <w:rsid w:val="0022510F"/>
    <w:rsid w:val="00230193"/>
    <w:rsid w:val="0024410E"/>
    <w:rsid w:val="0025068A"/>
    <w:rsid w:val="002818D3"/>
    <w:rsid w:val="002B5C6F"/>
    <w:rsid w:val="002D11A8"/>
    <w:rsid w:val="00445271"/>
    <w:rsid w:val="004773DE"/>
    <w:rsid w:val="00491F8F"/>
    <w:rsid w:val="004A0504"/>
    <w:rsid w:val="004B0AE8"/>
    <w:rsid w:val="004E38D9"/>
    <w:rsid w:val="0054622A"/>
    <w:rsid w:val="006C068D"/>
    <w:rsid w:val="00740D6D"/>
    <w:rsid w:val="00794149"/>
    <w:rsid w:val="007B67A7"/>
    <w:rsid w:val="007C6092"/>
    <w:rsid w:val="008C04DB"/>
    <w:rsid w:val="009C7AB9"/>
    <w:rsid w:val="00A053C6"/>
    <w:rsid w:val="00B125E9"/>
    <w:rsid w:val="00B13BF0"/>
    <w:rsid w:val="00B72147"/>
    <w:rsid w:val="00B82C68"/>
    <w:rsid w:val="00C1285C"/>
    <w:rsid w:val="00C27B7D"/>
    <w:rsid w:val="00D1174F"/>
    <w:rsid w:val="00DA7BF1"/>
    <w:rsid w:val="00DC6C70"/>
    <w:rsid w:val="00E13153"/>
    <w:rsid w:val="00E22893"/>
    <w:rsid w:val="00E360DE"/>
    <w:rsid w:val="00E75D28"/>
    <w:rsid w:val="00E84F25"/>
    <w:rsid w:val="00EC31B3"/>
    <w:rsid w:val="00F34D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C0F58B-0405-4CC4-B9B2-DEF4D0EC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1315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13153"/>
    <w:pPr>
      <w:spacing w:before="500" w:line="250" w:lineRule="exact"/>
      <w:outlineLvl w:val="1"/>
    </w:pPr>
    <w:rPr>
      <w:sz w:val="27"/>
    </w:rPr>
  </w:style>
  <w:style w:type="paragraph" w:styleId="Rubrik3">
    <w:name w:val="heading 3"/>
    <w:aliases w:val="Mellanrubrik"/>
    <w:basedOn w:val="Rubrik2"/>
    <w:next w:val="Normal"/>
    <w:qFormat/>
    <w:rsid w:val="00E13153"/>
    <w:pPr>
      <w:spacing w:before="250" w:after="0"/>
      <w:outlineLvl w:val="2"/>
    </w:pPr>
    <w:rPr>
      <w:b/>
      <w:sz w:val="21"/>
    </w:rPr>
  </w:style>
  <w:style w:type="paragraph" w:styleId="Rubrik4">
    <w:name w:val="heading 4"/>
    <w:aliases w:val="KursivRubrik"/>
    <w:basedOn w:val="Rubrik3"/>
    <w:next w:val="Normal"/>
    <w:qFormat/>
    <w:rsid w:val="00E13153"/>
    <w:pPr>
      <w:outlineLvl w:val="3"/>
    </w:pPr>
    <w:rPr>
      <w:b w:val="0"/>
      <w:i/>
    </w:rPr>
  </w:style>
  <w:style w:type="paragraph" w:styleId="Rubrik5">
    <w:name w:val="heading 5"/>
    <w:aliases w:val="PackadFetRubrik,PackadKursivRubrik"/>
    <w:basedOn w:val="Rubrik4"/>
    <w:next w:val="Normal"/>
    <w:qFormat/>
    <w:rsid w:val="00E13153"/>
    <w:pPr>
      <w:tabs>
        <w:tab w:val="clear" w:pos="1021"/>
      </w:tabs>
      <w:spacing w:before="125"/>
      <w:outlineLvl w:val="4"/>
    </w:pPr>
    <w:rPr>
      <w:i w:val="0"/>
      <w:sz w:val="19"/>
    </w:rPr>
  </w:style>
  <w:style w:type="paragraph" w:styleId="Rubrik6">
    <w:name w:val="heading 6"/>
    <w:basedOn w:val="Rubrik5"/>
    <w:next w:val="Normal"/>
    <w:qFormat/>
    <w:rsid w:val="00E13153"/>
    <w:pPr>
      <w:spacing w:before="50" w:line="200" w:lineRule="exact"/>
      <w:outlineLvl w:val="5"/>
    </w:pPr>
    <w:rPr>
      <w:caps/>
      <w:sz w:val="14"/>
    </w:rPr>
  </w:style>
  <w:style w:type="paragraph" w:styleId="Rubrik7">
    <w:name w:val="heading 7"/>
    <w:basedOn w:val="Rubrik6"/>
    <w:next w:val="Normal"/>
    <w:qFormat/>
    <w:rsid w:val="00E13153"/>
    <w:pPr>
      <w:spacing w:before="0"/>
      <w:outlineLvl w:val="6"/>
    </w:pPr>
  </w:style>
  <w:style w:type="paragraph" w:styleId="Rubrik8">
    <w:name w:val="heading 8"/>
    <w:basedOn w:val="Rubrik7"/>
    <w:next w:val="Normal"/>
    <w:qFormat/>
    <w:rsid w:val="00E13153"/>
    <w:pPr>
      <w:outlineLvl w:val="7"/>
    </w:pPr>
  </w:style>
  <w:style w:type="paragraph" w:styleId="Rubrik9">
    <w:name w:val="heading 9"/>
    <w:basedOn w:val="Rubrik8"/>
    <w:next w:val="Normal"/>
    <w:qFormat/>
    <w:rsid w:val="00E1315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13153"/>
    <w:pPr>
      <w:spacing w:after="250"/>
    </w:pPr>
  </w:style>
  <w:style w:type="paragraph" w:customStyle="1" w:styleId="Hemstlatt">
    <w:name w:val="Hemstl_att"/>
    <w:aliases w:val="HemstPunkt,HemstPunktFlera,HemställansPunkt,Förslagstext"/>
    <w:basedOn w:val="Normal"/>
    <w:next w:val="Normal"/>
    <w:rsid w:val="00E1315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embo10">
    <w:name w:val="Bembo10"/>
    <w:basedOn w:val="Normal"/>
    <w:rsid w:val="00B72147"/>
    <w:pPr>
      <w:spacing w:before="40" w:line="240" w:lineRule="auto"/>
    </w:pPr>
    <w:rPr>
      <w:rFonts w:ascii="Bembo" w:hAnsi="Bembo"/>
      <w:sz w:val="20"/>
    </w:rPr>
  </w:style>
  <w:style w:type="paragraph" w:styleId="Ballongtext">
    <w:name w:val="Balloon Text"/>
    <w:basedOn w:val="Normal"/>
    <w:semiHidden/>
    <w:rsid w:val="002B5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1140</Words>
  <Characters>5500</Characters>
  <Application>Microsoft Office Word</Application>
  <DocSecurity>4</DocSecurity>
  <Lines>343</Lines>
  <Paragraphs>288</Paragraphs>
  <ScaleCrop>false</ScaleCrop>
  <HeadingPairs>
    <vt:vector size="2" baseType="variant">
      <vt:variant>
        <vt:lpstr>Rubrik</vt:lpstr>
      </vt:variant>
      <vt:variant>
        <vt:i4>1</vt:i4>
      </vt:variant>
    </vt:vector>
  </HeadingPairs>
  <TitlesOfParts>
    <vt:vector size="1" baseType="lpstr">
      <vt:lpstr>Sf234</vt:lpstr>
    </vt:vector>
  </TitlesOfParts>
  <Company>Riksdagen</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Sf234</dc:title>
  <dc:subject>Sf234</dc:subject>
  <dc:creator>Riksdagen</dc:creator>
  <cp:keywords>Riksdagen</cp:keywords>
  <dc:description/>
  <cp:lastModifiedBy>Lars Brink</cp:lastModifiedBy>
  <cp:revision>2</cp:revision>
  <cp:lastPrinted>2005-11-22T10:22:00Z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Bidragsberoende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Bidragsberoende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20052006000000000109000013030069</vt:lpwstr>
  </property>
  <property fmtid="{D5CDD505-2E9C-101B-9397-08002B2CF9AE}" pid="47" name="datum">
    <vt:lpwstr>050923</vt:lpwstr>
  </property>
  <property fmtid="{D5CDD505-2E9C-101B-9397-08002B2CF9AE}" pid="48" name="avsändar-e-post">
    <vt:lpwstr>annika.michelsen@riksdagen.se</vt:lpwstr>
  </property>
  <property fmtid="{D5CDD505-2E9C-101B-9397-08002B2CF9AE}" pid="49" name="id">
    <vt:lpwstr>20052006000000000109000013030069</vt:lpwstr>
  </property>
  <property fmtid="{D5CDD505-2E9C-101B-9397-08002B2CF9AE}" pid="50" name="nummer">
    <vt:lpwstr>234</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