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B5A2D">
        <w:tblPrEx>
          <w:tblCellMar>
            <w:top w:w="0" w:type="dxa"/>
            <w:left w:w="0" w:type="dxa"/>
            <w:bottom w:w="0" w:type="dxa"/>
            <w:right w:w="0" w:type="dxa"/>
          </w:tblCellMar>
        </w:tblPrEx>
        <w:trPr>
          <w:gridAfter w:val="2"/>
          <w:wAfter w:w="1758" w:type="dxa"/>
          <w:cantSplit/>
          <w:trHeight w:val="1320"/>
        </w:trPr>
        <w:tc>
          <w:tcPr>
            <w:tcW w:w="5897" w:type="dxa"/>
          </w:tcPr>
          <w:p w:rsidR="00EB5A2D" w:rsidRPr="00EB5A2D" w:rsidRDefault="00EB5A2D">
            <w:pPr>
              <w:pStyle w:val="HuvudRubrik"/>
            </w:pPr>
            <w:r w:rsidRPr="00EB5A2D">
              <w:t>Regeringskansliet</w:t>
            </w:r>
          </w:p>
          <w:p w:rsidR="00EB5A2D" w:rsidRPr="00EB5A2D" w:rsidRDefault="00EB5A2D">
            <w:pPr>
              <w:pStyle w:val="HuvudRubrik"/>
            </w:pPr>
            <w:r w:rsidRPr="00EB5A2D">
              <w:t>Faktapromemoria  2008/09:FPM54</w:t>
            </w:r>
          </w:p>
        </w:tc>
      </w:tr>
      <w:tr w:rsidR="00000000" w:rsidRPr="00EB5A2D">
        <w:tblPrEx>
          <w:tblCellMar>
            <w:top w:w="0" w:type="dxa"/>
            <w:left w:w="0" w:type="dxa"/>
            <w:bottom w:w="0" w:type="dxa"/>
            <w:right w:w="0" w:type="dxa"/>
          </w:tblCellMar>
        </w:tblPrEx>
        <w:trPr>
          <w:gridAfter w:val="2"/>
          <w:wAfter w:w="1758" w:type="dxa"/>
          <w:cantSplit/>
          <w:trHeight w:val="240"/>
        </w:trPr>
        <w:tc>
          <w:tcPr>
            <w:tcW w:w="5897" w:type="dxa"/>
          </w:tcPr>
          <w:p w:rsidR="00EB5A2D" w:rsidRPr="00EB5A2D" w:rsidRDefault="00EB5A2D">
            <w:pPr>
              <w:pStyle w:val="HuvudRubrik"/>
              <w:rPr>
                <w:sz w:val="28"/>
              </w:rPr>
            </w:pPr>
            <w:r w:rsidRPr="00EB5A2D">
              <w:t>Meddelande om ett europeiskt råvaruinitiativ för fler jobb och ökad tillväxt</w:t>
            </w:r>
          </w:p>
        </w:tc>
      </w:tr>
      <w:tr w:rsidR="00000000" w:rsidRPr="00EB5A2D">
        <w:tblPrEx>
          <w:tblCellMar>
            <w:top w:w="0" w:type="dxa"/>
            <w:left w:w="0" w:type="dxa"/>
            <w:bottom w:w="0" w:type="dxa"/>
            <w:right w:w="0" w:type="dxa"/>
          </w:tblCellMar>
        </w:tblPrEx>
        <w:trPr>
          <w:cantSplit/>
          <w:trHeight w:val="285"/>
        </w:trPr>
        <w:tc>
          <w:tcPr>
            <w:tcW w:w="7655" w:type="dxa"/>
            <w:gridSpan w:val="3"/>
          </w:tcPr>
          <w:p w:rsidR="00EB5A2D" w:rsidRPr="00EB5A2D" w:rsidRDefault="00EB5A2D">
            <w:pPr>
              <w:pStyle w:val="Departement"/>
              <w:rPr>
                <w:sz w:val="28"/>
              </w:rPr>
            </w:pPr>
            <w:r w:rsidRPr="00EB5A2D">
              <w:t>Näringsdepartementet</w:t>
            </w:r>
          </w:p>
        </w:tc>
      </w:tr>
      <w:tr w:rsidR="00000000" w:rsidRPr="00EB5A2D">
        <w:tblPrEx>
          <w:tblCellMar>
            <w:top w:w="0" w:type="dxa"/>
            <w:left w:w="0" w:type="dxa"/>
            <w:bottom w:w="0" w:type="dxa"/>
            <w:right w:w="0" w:type="dxa"/>
          </w:tblCellMar>
        </w:tblPrEx>
        <w:trPr>
          <w:cantSplit/>
          <w:trHeight w:val="240"/>
        </w:trPr>
        <w:tc>
          <w:tcPr>
            <w:tcW w:w="7655" w:type="dxa"/>
            <w:gridSpan w:val="3"/>
          </w:tcPr>
          <w:p w:rsidR="00EB5A2D" w:rsidRPr="00EB5A2D" w:rsidRDefault="00EB5A2D">
            <w:pPr>
              <w:pStyle w:val="Dokumentdatum"/>
            </w:pPr>
            <w:r w:rsidRPr="00EB5A2D">
              <w:t>2009-01-09</w:t>
            </w:r>
          </w:p>
        </w:tc>
      </w:tr>
      <w:tr w:rsidR="00000000" w:rsidRPr="00EB5A2D">
        <w:tblPrEx>
          <w:tblCellMar>
            <w:top w:w="0" w:type="dxa"/>
            <w:left w:w="0" w:type="dxa"/>
            <w:bottom w:w="0" w:type="dxa"/>
            <w:right w:w="0" w:type="dxa"/>
          </w:tblCellMar>
        </w:tblPrEx>
        <w:trPr>
          <w:cantSplit/>
          <w:trHeight w:val="726"/>
        </w:trPr>
        <w:tc>
          <w:tcPr>
            <w:tcW w:w="7655" w:type="dxa"/>
            <w:gridSpan w:val="3"/>
            <w:vAlign w:val="bottom"/>
          </w:tcPr>
          <w:p w:rsidR="00EB5A2D" w:rsidRPr="00EB5A2D" w:rsidRDefault="00EB5A2D">
            <w:pPr>
              <w:pStyle w:val="Dokumentbeteckning"/>
            </w:pPr>
            <w:r w:rsidRPr="00EB5A2D">
              <w:t>Dokumentbeteckning</w:t>
            </w:r>
          </w:p>
        </w:tc>
      </w:tr>
      <w:tr w:rsidR="00000000" w:rsidRPr="00EB5A2D">
        <w:tblPrEx>
          <w:tblCellMar>
            <w:top w:w="0" w:type="dxa"/>
            <w:left w:w="0" w:type="dxa"/>
            <w:bottom w:w="0" w:type="dxa"/>
            <w:right w:w="0" w:type="dxa"/>
          </w:tblCellMar>
        </w:tblPrEx>
        <w:trPr>
          <w:gridAfter w:val="1"/>
          <w:wAfter w:w="1560" w:type="dxa"/>
          <w:trHeight w:val="120"/>
        </w:trPr>
        <w:tc>
          <w:tcPr>
            <w:tcW w:w="6095" w:type="dxa"/>
            <w:gridSpan w:val="2"/>
          </w:tcPr>
          <w:p w:rsidR="00EB5A2D" w:rsidRPr="00EB5A2D" w:rsidRDefault="00EB5A2D">
            <w:bookmarkStart w:id="0" w:name="KomNr"/>
            <w:bookmarkEnd w:id="0"/>
            <w:r w:rsidRPr="00EB5A2D">
              <w:t>KOM(2008) 699 slutlig</w:t>
            </w:r>
          </w:p>
        </w:tc>
      </w:tr>
      <w:tr w:rsidR="00000000" w:rsidRPr="00EB5A2D">
        <w:tblPrEx>
          <w:tblCellMar>
            <w:top w:w="0" w:type="dxa"/>
            <w:left w:w="0" w:type="dxa"/>
            <w:bottom w:w="0" w:type="dxa"/>
            <w:right w:w="0" w:type="dxa"/>
          </w:tblCellMar>
        </w:tblPrEx>
        <w:trPr>
          <w:gridAfter w:val="1"/>
          <w:wAfter w:w="1560" w:type="dxa"/>
          <w:trHeight w:val="120"/>
        </w:trPr>
        <w:tc>
          <w:tcPr>
            <w:tcW w:w="6095" w:type="dxa"/>
            <w:gridSpan w:val="2"/>
          </w:tcPr>
          <w:p w:rsidR="00EB5A2D" w:rsidRPr="00EB5A2D" w:rsidRDefault="00EB5A2D">
            <w:pPr>
              <w:pStyle w:val="Dokumentbeteckning-titel"/>
            </w:pPr>
            <w:r w:rsidRPr="00EB5A2D">
              <w:t>Meddelande från kommissionen till Europaparlamentet och rådet - råvaruinititivet - att uppfylla våra kritiska behov av tillväxt och arbetstillfällen i Europa</w:t>
            </w:r>
          </w:p>
        </w:tc>
      </w:tr>
    </w:tbl>
    <w:p w:rsidR="00EB5A2D" w:rsidRPr="00EB5A2D" w:rsidRDefault="00EB5A2D"/>
    <w:p w:rsidR="00EB5A2D" w:rsidRPr="00EB5A2D" w:rsidRDefault="00EB5A2D">
      <w:pPr>
        <w:pStyle w:val="Rubrik1"/>
        <w:numPr>
          <w:ilvl w:val="0"/>
          <w:numId w:val="0"/>
        </w:numPr>
      </w:pPr>
      <w:r w:rsidRPr="00EB5A2D">
        <w:t>Sammanfattning</w:t>
      </w:r>
    </w:p>
    <w:p w:rsidR="00EB5A2D" w:rsidRPr="00EB5A2D" w:rsidRDefault="00EB5A2D">
      <w:r w:rsidRPr="00EB5A2D">
        <w:t xml:space="preserve">Kommissionen föreslår att det ska utarbetas en integrerad europeisk råvarustrategi. En sådan strategi ska skapa ökad konkurrenskraft och ökad sysselsättning samtidigt som behovet av råvaruimport minskas genom resurseffektivitet och återvinning. Utvecklat samarbete med råvarurika utvecklingsländer samt arbete för att minska trejdeländers handelsstörningar är andra delar i strategin. Slutligen ska åtgärder utvecklas för att främja en hållbar råvarutillgång från europeiska källor. </w:t>
      </w:r>
    </w:p>
    <w:p w:rsidR="00EB5A2D" w:rsidRPr="00EB5A2D" w:rsidRDefault="00EB5A2D">
      <w:r w:rsidRPr="00EB5A2D">
        <w:t xml:space="preserve">Regeringen är positiv till förslaget och avser att delta aktivt i det fortsatta arbetet med att utarbeta en europeisk råvarustrategi. </w:t>
      </w:r>
    </w:p>
    <w:p w:rsidR="00EB5A2D" w:rsidRPr="00EB5A2D" w:rsidRDefault="00EB5A2D">
      <w:pPr>
        <w:pStyle w:val="Rubrik1"/>
      </w:pPr>
      <w:r w:rsidRPr="00EB5A2D">
        <w:t>Förslaget</w:t>
      </w:r>
    </w:p>
    <w:p w:rsidR="00EB5A2D" w:rsidRPr="00EB5A2D" w:rsidRDefault="00EB5A2D">
      <w:pPr>
        <w:pStyle w:val="Rubrik2"/>
      </w:pPr>
      <w:r w:rsidRPr="00EB5A2D">
        <w:t>Ärendets bakgrund</w:t>
      </w:r>
    </w:p>
    <w:p w:rsidR="00EB5A2D" w:rsidRPr="00EB5A2D" w:rsidRDefault="00EB5A2D">
      <w:r w:rsidRPr="00EB5A2D">
        <w:t xml:space="preserve">En störningsfri tillgång till råvaror är en viktig faktor för EU:s konkurrenskraft och därmed avgörande för uppfyllande av Lissabonpartnerskapets mål för tillväxt och sysselsättning. Detta har konstaterats i strategin för hållbar utveckling KOM(2005) 658. På ministerrådets möte i maj 2007 föreslogs utarbetande av en mer samstämd EU-strategi. </w:t>
      </w:r>
    </w:p>
    <w:p w:rsidR="00EB5A2D" w:rsidRPr="00EB5A2D" w:rsidRDefault="00EB5A2D">
      <w:r w:rsidRPr="00EB5A2D">
        <w:lastRenderedPageBreak/>
        <w:t xml:space="preserve">Nu aktuellt meddelande är ett första steg och bygger på en analys av konkurrenskraften i EU:s icke energiutvinnande industri (bergmaterial och ballast, industrimineral, natursten och malm). Meddelandet har utarbetats i ett partnerskap mellan kommissionen, medlemsstater, berörd industri och intresseorganisationer. I detta inkluderas ett offentligt samråd. </w:t>
      </w:r>
    </w:p>
    <w:p w:rsidR="00EB5A2D" w:rsidRPr="00EB5A2D" w:rsidRDefault="00EB5A2D">
      <w:r w:rsidRPr="00EB5A2D">
        <w:t>Även om meddelandet inriktas mot icke energiutvinnande råvaror gäller den grundläggande analysen och vissa av de föreslagna åtgärderna, särskilt tredjeländers handelsstörningar, i hög grad även andra råvaror t.ex. trä och biomassa.</w:t>
      </w:r>
    </w:p>
    <w:p w:rsidR="00EB5A2D" w:rsidRPr="00EB5A2D" w:rsidRDefault="00EB5A2D">
      <w:pPr>
        <w:pStyle w:val="Rubrik2"/>
      </w:pPr>
      <w:r w:rsidRPr="00EB5A2D">
        <w:t>Förslagets innehåll</w:t>
      </w:r>
    </w:p>
    <w:p w:rsidR="00EB5A2D" w:rsidRPr="00EB5A2D" w:rsidRDefault="00EB5A2D">
      <w:r w:rsidRPr="00EB5A2D">
        <w:t xml:space="preserve">Förslaget innebär att EU ska komma överens om en integrerad Europeisk råvarustrategi. </w:t>
      </w:r>
    </w:p>
    <w:p w:rsidR="00EB5A2D" w:rsidRPr="00EB5A2D" w:rsidRDefault="00EB5A2D"/>
    <w:p w:rsidR="00EB5A2D" w:rsidRPr="00EB5A2D" w:rsidRDefault="00EB5A2D">
      <w:r w:rsidRPr="00EB5A2D">
        <w:t>Kommissionen föreslår som ett första steg att arbetet med en råvarustrategi ska lanseras. Arbetet ska bedrivas i arbetsgrupper med deltagare från kommissionen, medlemsstaterna och industrin. Kommissionen avser att rapportera utfallet av detta arbete till rådet om två år (under BE:s ordförandeskap).</w:t>
      </w:r>
    </w:p>
    <w:p w:rsidR="00EB5A2D" w:rsidRPr="00EB5A2D" w:rsidRDefault="00EB5A2D">
      <w:r w:rsidRPr="00EB5A2D">
        <w:t>Kommissionen föreslår därvid att en sådan strategi bör baseras på tre pelare</w:t>
      </w:r>
    </w:p>
    <w:p w:rsidR="00EB5A2D" w:rsidRPr="00EB5A2D" w:rsidRDefault="00EB5A2D">
      <w:pPr>
        <w:rPr>
          <w:b/>
        </w:rPr>
      </w:pPr>
      <w:r w:rsidRPr="00EB5A2D">
        <w:rPr>
          <w:b/>
        </w:rPr>
        <w:t>1. Säkerställande av råvarutillgången från internationella marknader på samma villkor som andra industriella konkurrenter</w:t>
      </w:r>
    </w:p>
    <w:p w:rsidR="00EB5A2D" w:rsidRPr="00EB5A2D" w:rsidRDefault="00EB5A2D">
      <w:r w:rsidRPr="00EB5A2D">
        <w:t xml:space="preserve">En aktiv råvarudiplomati för att säkra råvaruförsörjning från tredje land. Ökat internationellt samarbete om råvarufrågor. </w:t>
      </w:r>
    </w:p>
    <w:p w:rsidR="00EB5A2D" w:rsidRPr="00EB5A2D" w:rsidRDefault="00EB5A2D">
      <w:r w:rsidRPr="00EB5A2D">
        <w:t>Tillgången till primära och sekundära råvaror bör prioriteras i EU:s handels- och regleringspolitik.</w:t>
      </w:r>
    </w:p>
    <w:p w:rsidR="00EB5A2D" w:rsidRPr="00EB5A2D" w:rsidRDefault="00EB5A2D">
      <w:r w:rsidRPr="00EB5A2D">
        <w:t>Skapa samstämmighet mellan EU:s utvecklingspolitik och behov av tillgång till råvaror för att skapa win-win situationer. Detta kan ske genom att stärka stater, främja av ett gott investeringsklimat och främja hållbar utvinning och förvaltning av råvaror.</w:t>
      </w:r>
    </w:p>
    <w:p w:rsidR="00EB5A2D" w:rsidRPr="00EB5A2D" w:rsidRDefault="00EB5A2D">
      <w:pPr>
        <w:rPr>
          <w:b/>
        </w:rPr>
      </w:pPr>
      <w:r w:rsidRPr="00EB5A2D">
        <w:rPr>
          <w:b/>
        </w:rPr>
        <w:t>2. Etablering av de rätta ramvillkoren i EU för att främja en hållbar råvaruförsörjning från europeiska källor.</w:t>
      </w:r>
    </w:p>
    <w:p w:rsidR="00EB5A2D" w:rsidRPr="00EB5A2D" w:rsidRDefault="00EB5A2D">
      <w:r w:rsidRPr="00EB5A2D">
        <w:t xml:space="preserve">Arbeta med ramvillkor för tillgång till mark bl.a. samstämmighet i administrativa villkor och snabbare beslutsprocesser. Förbättrad kunskap om EU:s mineralförekomster Skapa en plattform för utbyte av bästa praxis inom planering och andra viktiga ramvillkor för utvinningsindustrin. Förbättrat nätverk mellan nationella geologiska undersökningar. Främjande av forskningsprojekt. Åtgärder för ökad tillgång till kvalificerad arbetskraft. </w:t>
      </w:r>
    </w:p>
    <w:p w:rsidR="00EB5A2D" w:rsidRPr="00EB5A2D" w:rsidRDefault="00EB5A2D">
      <w:pPr>
        <w:rPr>
          <w:b/>
        </w:rPr>
      </w:pPr>
      <w:r w:rsidRPr="00EB5A2D">
        <w:rPr>
          <w:b/>
        </w:rPr>
        <w:t>3. Främjande av resurseffektivitet och återvinning för att minska EU:s förbrukning av primära råvaror och minska det relativa importberoendet</w:t>
      </w:r>
    </w:p>
    <w:p w:rsidR="00EB5A2D" w:rsidRPr="00EB5A2D" w:rsidRDefault="00EB5A2D">
      <w:r w:rsidRPr="00EB5A2D">
        <w:t>Resurseffektivitet, återvinning, ersättning och ökad användning av förnybara råvaror bör främjas för att minska EU:s kritiska beroende av primära råvaror, minska importberoendet och förbättra miljöbalansen samtidigt som industrins behov av råvaror tillgodoses. Detta bör ses som del av en övergång mot hållbara produktions- och förbrukningsmönster och en resurseffektiv EU-ekonomi.</w:t>
      </w:r>
    </w:p>
    <w:p w:rsidR="00EB5A2D" w:rsidRPr="00EB5A2D" w:rsidRDefault="00EB5A2D"/>
    <w:p w:rsidR="00EB5A2D" w:rsidRPr="00EB5A2D" w:rsidRDefault="00EB5A2D">
      <w:pPr>
        <w:pStyle w:val="Rubrik2"/>
      </w:pPr>
      <w:r w:rsidRPr="00EB5A2D">
        <w:t>Gällande svenska regler och förslagets effekt på dessa</w:t>
      </w:r>
    </w:p>
    <w:p w:rsidR="00EB5A2D" w:rsidRPr="00EB5A2D" w:rsidRDefault="00EB5A2D">
      <w:r w:rsidRPr="00EB5A2D">
        <w:t>Förslaget innehåller inga lagstiftande åtgärder.</w:t>
      </w:r>
    </w:p>
    <w:p w:rsidR="00EB5A2D" w:rsidRPr="00EB5A2D" w:rsidRDefault="00EB5A2D">
      <w:pPr>
        <w:pStyle w:val="Rubrik2"/>
      </w:pPr>
      <w:r w:rsidRPr="00EB5A2D">
        <w:t>Budgetära konsekvenser / Konsekvensanalys</w:t>
      </w:r>
    </w:p>
    <w:p w:rsidR="00EB5A2D" w:rsidRPr="00EB5A2D" w:rsidRDefault="00EB5A2D">
      <w:r w:rsidRPr="00EB5A2D">
        <w:t>Förslaget innehåller inga budgetära konsekvenser som inte kan lösas inom befintliga ramar.</w:t>
      </w:r>
    </w:p>
    <w:p w:rsidR="00EB5A2D" w:rsidRPr="00EB5A2D" w:rsidRDefault="00EB5A2D">
      <w:pPr>
        <w:pStyle w:val="Rubrik1"/>
      </w:pPr>
      <w:r w:rsidRPr="00EB5A2D">
        <w:t>Ståndpunkter</w:t>
      </w:r>
    </w:p>
    <w:p w:rsidR="00EB5A2D" w:rsidRPr="00EB5A2D" w:rsidRDefault="00EB5A2D">
      <w:pPr>
        <w:pStyle w:val="Rubrik2"/>
      </w:pPr>
      <w:r w:rsidRPr="00EB5A2D">
        <w:t>Preliminär svensk ståndpunkt</w:t>
      </w:r>
    </w:p>
    <w:p w:rsidR="00EB5A2D" w:rsidRPr="00EB5A2D" w:rsidRDefault="00EB5A2D">
      <w:r w:rsidRPr="00EB5A2D">
        <w:t xml:space="preserve">Regeringen är positiv till förslaget och avser att delta aktivt i det fortsatta arbetet med att utarbeta en integrerad europeiska råvarustrategi. Regeringen anser det betydelsefullt att föreslagna handelspolitiska instrument noggrant utvärderas utifrån användarindustrins intressen. Den europeiska industrins tillgång till råvaror är en viktig långsiktig hållbarhetsfråga. </w:t>
      </w:r>
    </w:p>
    <w:p w:rsidR="00EB5A2D" w:rsidRPr="00EB5A2D" w:rsidRDefault="00EB5A2D">
      <w:r w:rsidRPr="00EB5A2D">
        <w:t xml:space="preserve">Sverige är ett land som är rikt på naturresurser och råvaror. Vi har malm och mineral men också skog och trä. Detta är tillgångar som är av betydelse för utvecklingen av våra råvarurika regioner. De kluster som finns inom malm/mineral samt skog/trä/biomassa ska beaktas i arbetet med råvarufrågorna. </w:t>
      </w:r>
    </w:p>
    <w:p w:rsidR="00EB5A2D" w:rsidRPr="00EB5A2D" w:rsidRDefault="00EB5A2D">
      <w:r w:rsidRPr="00EB5A2D">
        <w:t>Regeringen anser att de av riksdagen antagna miljökvalitetsmålen är viktiga att värna liksom de skyddade och skyddsvärda områdena som t.ex. Natura 2000. Samarbetet med kommissionen ska bedrivas  i enlighet med regeringens handels- utvecklings- miljö- och näringspolitik.</w:t>
      </w:r>
    </w:p>
    <w:p w:rsidR="00EB5A2D" w:rsidRPr="00EB5A2D" w:rsidRDefault="00EB5A2D">
      <w:pPr>
        <w:pStyle w:val="Rubrik2"/>
      </w:pPr>
      <w:r w:rsidRPr="00EB5A2D">
        <w:t>Medlemsstaternas ståndpunkter</w:t>
      </w:r>
    </w:p>
    <w:p w:rsidR="00EB5A2D" w:rsidRPr="00EB5A2D" w:rsidRDefault="00EB5A2D">
      <w:r w:rsidRPr="00EB5A2D">
        <w:t>Samtliga medlemsstater anser att frågan är av stor vikt och flera betonar betydelsen av en integrerad strategi.</w:t>
      </w:r>
    </w:p>
    <w:p w:rsidR="00EB5A2D" w:rsidRPr="00EB5A2D" w:rsidRDefault="00EB5A2D">
      <w:r w:rsidRPr="00EB5A2D">
        <w:t>Flera medlemsstater anser:</w:t>
      </w:r>
    </w:p>
    <w:p w:rsidR="00EB5A2D" w:rsidRPr="00EB5A2D" w:rsidRDefault="00EB5A2D">
      <w:r w:rsidRPr="00EB5A2D">
        <w:t>Att det är viktigt att handels- och miljöfrågorna samordnas. Inom handelspolitiken förordas en antisubventionspolitik framför en antidumpingpolitik. Viktigt med frihandel och överenskommelser inom DOHA. Välkommen fokusering på återvinning. Syftet bör vara hållbar användning och utvinning av råvaror samt att strategin baseras på marknadsmässiga villkor. EU bör ha rättmätig tillgång till råvaror i förhållande till sin biståndspolitik.</w:t>
      </w:r>
    </w:p>
    <w:p w:rsidR="00EB5A2D" w:rsidRPr="00EB5A2D" w:rsidRDefault="00EB5A2D"/>
    <w:p w:rsidR="00EB5A2D" w:rsidRPr="00EB5A2D" w:rsidRDefault="00EB5A2D">
      <w:r w:rsidRPr="00EB5A2D">
        <w:t>Någon medlemsstat betonar behovet av en strategi för att utvinna nya råvaror i MS.</w:t>
      </w:r>
    </w:p>
    <w:p w:rsidR="00EB5A2D" w:rsidRPr="00EB5A2D" w:rsidRDefault="00EB5A2D">
      <w:pPr>
        <w:pStyle w:val="Rubrik2"/>
      </w:pPr>
      <w:r w:rsidRPr="00EB5A2D">
        <w:t>Institutionernas ståndpunkter</w:t>
      </w:r>
    </w:p>
    <w:p w:rsidR="00EB5A2D" w:rsidRPr="00EB5A2D" w:rsidRDefault="00EB5A2D">
      <w:r w:rsidRPr="00EB5A2D">
        <w:t>Institutionerna ståndpunkter är ännu inte kända.</w:t>
      </w:r>
    </w:p>
    <w:p w:rsidR="00EB5A2D" w:rsidRPr="00EB5A2D" w:rsidRDefault="00EB5A2D">
      <w:pPr>
        <w:pStyle w:val="Rubrik2"/>
      </w:pPr>
      <w:r w:rsidRPr="00EB5A2D">
        <w:t>Remissinstansernas ståndpunkter</w:t>
      </w:r>
    </w:p>
    <w:p w:rsidR="00EB5A2D" w:rsidRPr="00EB5A2D" w:rsidRDefault="00EB5A2D">
      <w:r w:rsidRPr="00EB5A2D">
        <w:t>Förslaget har inte varit föremål för remissbehandling.</w:t>
      </w:r>
    </w:p>
    <w:p w:rsidR="00EB5A2D" w:rsidRPr="00EB5A2D" w:rsidRDefault="00EB5A2D">
      <w:pPr>
        <w:pStyle w:val="Rubrik1"/>
      </w:pPr>
      <w:r w:rsidRPr="00EB5A2D">
        <w:t>Förslagets förutsättningar</w:t>
      </w:r>
    </w:p>
    <w:p w:rsidR="00EB5A2D" w:rsidRPr="00EB5A2D" w:rsidRDefault="00EB5A2D">
      <w:pPr>
        <w:pStyle w:val="Rubrik2"/>
      </w:pPr>
      <w:r w:rsidRPr="00EB5A2D">
        <w:t>Rättslig grund och beslutsförfarande</w:t>
      </w:r>
    </w:p>
    <w:p w:rsidR="00EB5A2D" w:rsidRPr="00EB5A2D" w:rsidRDefault="00EB5A2D">
      <w:r w:rsidRPr="00EB5A2D">
        <w:t>Kommissionens meddelande förväntas ligga till grund för rådslutsatser vid konkurrenskraftsrådets möte i maj 2009. Rådslutsatser beslutas enligt rådets praxis med enhällighet.</w:t>
      </w:r>
    </w:p>
    <w:p w:rsidR="00EB5A2D" w:rsidRPr="00EB5A2D" w:rsidRDefault="00EB5A2D">
      <w:pPr>
        <w:pStyle w:val="Rubrik2"/>
      </w:pPr>
      <w:r w:rsidRPr="00EB5A2D">
        <w:t>Subsidiaritets- och proportionalitetsprincipen</w:t>
      </w:r>
    </w:p>
    <w:p w:rsidR="00EB5A2D" w:rsidRPr="00EB5A2D" w:rsidRDefault="00EB5A2D">
      <w:r w:rsidRPr="00EB5A2D">
        <w:t>Kommissionen ser fördelar med utbyte av erfarenheter och goda lösningar mellan EU:s medlemsstater. Den handlingslinje som föreslås ställer inga oproportionerliga krav på de förvaltningar som berörs.</w:t>
      </w:r>
    </w:p>
    <w:p w:rsidR="00EB5A2D" w:rsidRPr="00EB5A2D" w:rsidRDefault="00EB5A2D">
      <w:pPr>
        <w:pStyle w:val="Rubrik1"/>
      </w:pPr>
      <w:r w:rsidRPr="00EB5A2D">
        <w:t>Övrigt</w:t>
      </w:r>
    </w:p>
    <w:p w:rsidR="00EB5A2D" w:rsidRPr="00EB5A2D" w:rsidRDefault="00EB5A2D">
      <w:pPr>
        <w:pStyle w:val="Rubrik2"/>
      </w:pPr>
      <w:r w:rsidRPr="00EB5A2D">
        <w:t>Fortsatt behandling av ärendet</w:t>
      </w:r>
    </w:p>
    <w:p w:rsidR="00EB5A2D" w:rsidRPr="00EB5A2D" w:rsidRDefault="00EB5A2D">
      <w:r w:rsidRPr="00EB5A2D">
        <w:t>Som underlag för den fortsatta behandlingen i Sverige har regeringen att analysera och ta ställning till rapporter på regeringsuppdrag från länsstyrelserna i Västerbottens och Norrbottens län om  naturresurser i norra Sverige och dess bidrag till hållbar tillväxt och konkurrenskraft såväl i Sverige som i EU. Vidare har Sveriges geologiska undersökning (SGU) på uppdrag av regeringen levererat en rapport om kartläggning av Sveriges malm- och mineraltillgångar i syfte att utveckla en kunskapsbas.  SGU har ock</w:t>
      </w:r>
      <w:r w:rsidRPr="00EB5A2D">
        <w:t>så rapporterat om internationellt utvecklingssamarbete inom mineralsektorn.</w:t>
      </w:r>
    </w:p>
    <w:p w:rsidR="00EB5A2D" w:rsidRPr="00EB5A2D" w:rsidRDefault="00EB5A2D"/>
    <w:p w:rsidR="00EB5A2D" w:rsidRPr="00EB5A2D" w:rsidRDefault="00EB5A2D">
      <w:r w:rsidRPr="00EB5A2D">
        <w:t>Konkurrenskraftsrådet förväntas anta en allmän inriktning vid sitt möte i februari 2009. Ett beslut i rådet och Europaparlamentet kan troligen förväntas i slutet av första halvåret 2009.</w:t>
      </w:r>
    </w:p>
    <w:p w:rsidR="00EB5A2D" w:rsidRPr="00EB5A2D" w:rsidRDefault="00EB5A2D"/>
    <w:p w:rsidR="00EB5A2D" w:rsidRPr="00EB5A2D" w:rsidRDefault="00EB5A2D"/>
    <w:p w:rsidR="00EB5A2D" w:rsidRPr="00EB5A2D" w:rsidRDefault="00EB5A2D">
      <w:pPr>
        <w:pStyle w:val="Rubrik2"/>
      </w:pPr>
      <w:r w:rsidRPr="00EB5A2D">
        <w:t>Fackuttryck/termer</w:t>
      </w:r>
    </w:p>
    <w:p w:rsidR="00EB5A2D" w:rsidRPr="00EB5A2D" w:rsidRDefault="00EB5A2D"/>
    <w:p w:rsidR="00EB5A2D" w:rsidRPr="00EB5A2D" w:rsidRDefault="00EB5A2D">
      <w:r w:rsidRPr="00EB5A2D">
        <w:t>-</w:t>
      </w:r>
    </w:p>
    <w:sectPr w:rsidR="00000000" w:rsidRPr="00EB5A2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A2D" w:rsidRPr="00EB5A2D" w:rsidRDefault="00EB5A2D">
      <w:r w:rsidRPr="00EB5A2D">
        <w:separator/>
      </w:r>
    </w:p>
  </w:endnote>
  <w:endnote w:type="continuationSeparator" w:id="0">
    <w:p w:rsidR="00EB5A2D" w:rsidRPr="00EB5A2D" w:rsidRDefault="00EB5A2D">
      <w:r w:rsidRPr="00EB5A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A2D" w:rsidRPr="00EB5A2D" w:rsidRDefault="00EB5A2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A2D" w:rsidRPr="00EB5A2D" w:rsidRDefault="00EB5A2D">
    <w:pPr>
      <w:pStyle w:val="SidfotH"/>
      <w:framePr w:wrap="around"/>
    </w:pPr>
    <w:r w:rsidRPr="00EB5A2D">
      <w:t>2</w:t>
    </w:r>
  </w:p>
  <w:p w:rsidR="00EB5A2D" w:rsidRPr="00EB5A2D" w:rsidRDefault="00EB5A2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A2D" w:rsidRPr="00EB5A2D" w:rsidRDefault="00EB5A2D">
    <w:pPr>
      <w:pStyle w:val="SidfotH"/>
      <w:framePr w:wrap="around"/>
    </w:pPr>
    <w:r w:rsidRPr="00EB5A2D">
      <w:t>1</w:t>
    </w:r>
  </w:p>
  <w:p w:rsidR="00EB5A2D" w:rsidRPr="00EB5A2D" w:rsidRDefault="00EB5A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A2D" w:rsidRPr="00EB5A2D" w:rsidRDefault="00EB5A2D">
      <w:r w:rsidRPr="00EB5A2D">
        <w:separator/>
      </w:r>
    </w:p>
  </w:footnote>
  <w:footnote w:type="continuationSeparator" w:id="0">
    <w:p w:rsidR="00EB5A2D" w:rsidRPr="00EB5A2D" w:rsidRDefault="00EB5A2D">
      <w:r w:rsidRPr="00EB5A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A2D" w:rsidRPr="00EB5A2D" w:rsidRDefault="00EB5A2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A2D" w:rsidRPr="00EB5A2D" w:rsidRDefault="00EB5A2D">
    <w:pPr>
      <w:pStyle w:val="Kantrubrik"/>
      <w:framePr w:h="1157" w:hRule="exact" w:wrap="around" w:y="738"/>
    </w:pPr>
    <w:r w:rsidRPr="00EB5A2D">
      <w:t>2008/09:FPM54</w:t>
    </w:r>
  </w:p>
  <w:p w:rsidR="00EB5A2D" w:rsidRPr="00EB5A2D" w:rsidRDefault="00EB5A2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A2D" w:rsidRPr="00EB5A2D" w:rsidRDefault="00EB5A2D">
    <w:pPr>
      <w:pStyle w:val="Sidhuvud"/>
    </w:pPr>
    <w:r w:rsidRPr="00EB5A2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849299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5A2D" w:rsidRDefault="00EB5A2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24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B5A2D" w:rsidRDefault="00EB5A2D">
                    <w:pPr>
                      <w:pStyle w:val="Logo"/>
                    </w:pPr>
                    <w:r>
                      <w:object w:dxaOrig="840" w:dyaOrig="1545">
                        <v:shape id="_x0000_i1025" type="#_x0000_t75" style="width:42pt;height:77.5pt" filled="t">
                          <v:imagedata r:id="rId1" o:title=""/>
                        </v:shape>
                        <o:OLEObject Type="Embed" ProgID="Word.Picture.8" ShapeID="_x0000_i1025" DrawAspect="Content" ObjectID="_182751024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DC44258"/>
    <w:multiLevelType w:val="hybridMultilevel"/>
    <w:tmpl w:val="F48E7D7E"/>
    <w:lvl w:ilvl="0" w:tplc="041D000F">
      <w:start w:val="1"/>
      <w:numFmt w:val="decimal"/>
      <w:lvlText w:val="%1."/>
      <w:lvlJc w:val="left"/>
      <w:pPr>
        <w:tabs>
          <w:tab w:val="num" w:pos="890"/>
        </w:tabs>
        <w:ind w:left="890" w:hanging="360"/>
      </w:pPr>
    </w:lvl>
    <w:lvl w:ilvl="1" w:tplc="041D0019" w:tentative="1">
      <w:start w:val="1"/>
      <w:numFmt w:val="lowerLetter"/>
      <w:lvlText w:val="%2."/>
      <w:lvlJc w:val="left"/>
      <w:pPr>
        <w:tabs>
          <w:tab w:val="num" w:pos="1610"/>
        </w:tabs>
        <w:ind w:left="1610" w:hanging="360"/>
      </w:pPr>
    </w:lvl>
    <w:lvl w:ilvl="2" w:tplc="041D001B" w:tentative="1">
      <w:start w:val="1"/>
      <w:numFmt w:val="lowerRoman"/>
      <w:lvlText w:val="%3."/>
      <w:lvlJc w:val="right"/>
      <w:pPr>
        <w:tabs>
          <w:tab w:val="num" w:pos="2330"/>
        </w:tabs>
        <w:ind w:left="2330" w:hanging="180"/>
      </w:pPr>
    </w:lvl>
    <w:lvl w:ilvl="3" w:tplc="041D000F" w:tentative="1">
      <w:start w:val="1"/>
      <w:numFmt w:val="decimal"/>
      <w:lvlText w:val="%4."/>
      <w:lvlJc w:val="left"/>
      <w:pPr>
        <w:tabs>
          <w:tab w:val="num" w:pos="3050"/>
        </w:tabs>
        <w:ind w:left="3050" w:hanging="360"/>
      </w:pPr>
    </w:lvl>
    <w:lvl w:ilvl="4" w:tplc="041D0019" w:tentative="1">
      <w:start w:val="1"/>
      <w:numFmt w:val="lowerLetter"/>
      <w:lvlText w:val="%5."/>
      <w:lvlJc w:val="left"/>
      <w:pPr>
        <w:tabs>
          <w:tab w:val="num" w:pos="3770"/>
        </w:tabs>
        <w:ind w:left="3770" w:hanging="360"/>
      </w:pPr>
    </w:lvl>
    <w:lvl w:ilvl="5" w:tplc="041D001B" w:tentative="1">
      <w:start w:val="1"/>
      <w:numFmt w:val="lowerRoman"/>
      <w:lvlText w:val="%6."/>
      <w:lvlJc w:val="right"/>
      <w:pPr>
        <w:tabs>
          <w:tab w:val="num" w:pos="4490"/>
        </w:tabs>
        <w:ind w:left="4490" w:hanging="180"/>
      </w:pPr>
    </w:lvl>
    <w:lvl w:ilvl="6" w:tplc="041D000F" w:tentative="1">
      <w:start w:val="1"/>
      <w:numFmt w:val="decimal"/>
      <w:lvlText w:val="%7."/>
      <w:lvlJc w:val="left"/>
      <w:pPr>
        <w:tabs>
          <w:tab w:val="num" w:pos="5210"/>
        </w:tabs>
        <w:ind w:left="5210" w:hanging="360"/>
      </w:pPr>
    </w:lvl>
    <w:lvl w:ilvl="7" w:tplc="041D0019" w:tentative="1">
      <w:start w:val="1"/>
      <w:numFmt w:val="lowerLetter"/>
      <w:lvlText w:val="%8."/>
      <w:lvlJc w:val="left"/>
      <w:pPr>
        <w:tabs>
          <w:tab w:val="num" w:pos="5930"/>
        </w:tabs>
        <w:ind w:left="5930" w:hanging="360"/>
      </w:pPr>
    </w:lvl>
    <w:lvl w:ilvl="8" w:tplc="041D001B" w:tentative="1">
      <w:start w:val="1"/>
      <w:numFmt w:val="lowerRoman"/>
      <w:lvlText w:val="%9."/>
      <w:lvlJc w:val="right"/>
      <w:pPr>
        <w:tabs>
          <w:tab w:val="num" w:pos="6650"/>
        </w:tabs>
        <w:ind w:left="6650" w:hanging="180"/>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F236575"/>
    <w:multiLevelType w:val="hybridMultilevel"/>
    <w:tmpl w:val="EF9CD9AC"/>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CCD34DA"/>
    <w:multiLevelType w:val="hybridMultilevel"/>
    <w:tmpl w:val="7F206B1C"/>
    <w:lvl w:ilvl="0" w:tplc="041D000F">
      <w:start w:val="1"/>
      <w:numFmt w:val="decimal"/>
      <w:lvlText w:val="%1."/>
      <w:lvlJc w:val="left"/>
      <w:pPr>
        <w:tabs>
          <w:tab w:val="num" w:pos="890"/>
        </w:tabs>
        <w:ind w:left="890" w:hanging="360"/>
      </w:pPr>
    </w:lvl>
    <w:lvl w:ilvl="1" w:tplc="041D0019" w:tentative="1">
      <w:start w:val="1"/>
      <w:numFmt w:val="lowerLetter"/>
      <w:lvlText w:val="%2."/>
      <w:lvlJc w:val="left"/>
      <w:pPr>
        <w:tabs>
          <w:tab w:val="num" w:pos="1610"/>
        </w:tabs>
        <w:ind w:left="1610" w:hanging="360"/>
      </w:pPr>
    </w:lvl>
    <w:lvl w:ilvl="2" w:tplc="041D001B" w:tentative="1">
      <w:start w:val="1"/>
      <w:numFmt w:val="lowerRoman"/>
      <w:lvlText w:val="%3."/>
      <w:lvlJc w:val="right"/>
      <w:pPr>
        <w:tabs>
          <w:tab w:val="num" w:pos="2330"/>
        </w:tabs>
        <w:ind w:left="2330" w:hanging="180"/>
      </w:pPr>
    </w:lvl>
    <w:lvl w:ilvl="3" w:tplc="041D000F" w:tentative="1">
      <w:start w:val="1"/>
      <w:numFmt w:val="decimal"/>
      <w:lvlText w:val="%4."/>
      <w:lvlJc w:val="left"/>
      <w:pPr>
        <w:tabs>
          <w:tab w:val="num" w:pos="3050"/>
        </w:tabs>
        <w:ind w:left="3050" w:hanging="360"/>
      </w:pPr>
    </w:lvl>
    <w:lvl w:ilvl="4" w:tplc="041D0019" w:tentative="1">
      <w:start w:val="1"/>
      <w:numFmt w:val="lowerLetter"/>
      <w:lvlText w:val="%5."/>
      <w:lvlJc w:val="left"/>
      <w:pPr>
        <w:tabs>
          <w:tab w:val="num" w:pos="3770"/>
        </w:tabs>
        <w:ind w:left="3770" w:hanging="360"/>
      </w:pPr>
    </w:lvl>
    <w:lvl w:ilvl="5" w:tplc="041D001B" w:tentative="1">
      <w:start w:val="1"/>
      <w:numFmt w:val="lowerRoman"/>
      <w:lvlText w:val="%6."/>
      <w:lvlJc w:val="right"/>
      <w:pPr>
        <w:tabs>
          <w:tab w:val="num" w:pos="4490"/>
        </w:tabs>
        <w:ind w:left="4490" w:hanging="180"/>
      </w:pPr>
    </w:lvl>
    <w:lvl w:ilvl="6" w:tplc="041D000F" w:tentative="1">
      <w:start w:val="1"/>
      <w:numFmt w:val="decimal"/>
      <w:lvlText w:val="%7."/>
      <w:lvlJc w:val="left"/>
      <w:pPr>
        <w:tabs>
          <w:tab w:val="num" w:pos="5210"/>
        </w:tabs>
        <w:ind w:left="5210" w:hanging="360"/>
      </w:pPr>
    </w:lvl>
    <w:lvl w:ilvl="7" w:tplc="041D0019" w:tentative="1">
      <w:start w:val="1"/>
      <w:numFmt w:val="lowerLetter"/>
      <w:lvlText w:val="%8."/>
      <w:lvlJc w:val="left"/>
      <w:pPr>
        <w:tabs>
          <w:tab w:val="num" w:pos="5930"/>
        </w:tabs>
        <w:ind w:left="5930" w:hanging="360"/>
      </w:pPr>
    </w:lvl>
    <w:lvl w:ilvl="8" w:tplc="041D001B" w:tentative="1">
      <w:start w:val="1"/>
      <w:numFmt w:val="lowerRoman"/>
      <w:lvlText w:val="%9."/>
      <w:lvlJc w:val="right"/>
      <w:pPr>
        <w:tabs>
          <w:tab w:val="num" w:pos="6650"/>
        </w:tabs>
        <w:ind w:left="6650" w:hanging="18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38625144">
    <w:abstractNumId w:val="7"/>
  </w:num>
  <w:num w:numId="2" w16cid:durableId="1504203061">
    <w:abstractNumId w:val="2"/>
  </w:num>
  <w:num w:numId="3" w16cid:durableId="849640983">
    <w:abstractNumId w:val="4"/>
  </w:num>
  <w:num w:numId="4" w16cid:durableId="228813419">
    <w:abstractNumId w:val="5"/>
  </w:num>
  <w:num w:numId="5" w16cid:durableId="1182891026">
    <w:abstractNumId w:val="8"/>
  </w:num>
  <w:num w:numId="6" w16cid:durableId="227033748">
    <w:abstractNumId w:val="0"/>
  </w:num>
  <w:num w:numId="7" w16cid:durableId="1660110735">
    <w:abstractNumId w:val="3"/>
  </w:num>
  <w:num w:numId="8" w16cid:durableId="1982225598">
    <w:abstractNumId w:val="1"/>
  </w:num>
  <w:num w:numId="9" w16cid:durableId="10259095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1-09"/>
    <w:docVar w:name="Ar" w:val="2008/09"/>
    <w:docVar w:name="Dep" w:val="Näringsdepartementet"/>
    <w:docVar w:name="DepWeb" w:val="Näringsdepartementet"/>
    <w:docVar w:name="GDB1" w:val="KOM(2008) 69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 råvaruinititivet - att uppfylla våra kritiska behov av tillväxt och arbetstillfällen i Europ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699 slutlig"/>
    <w:docVar w:name="Nr" w:val="54"/>
    <w:docVar w:name="RD_APPVERSION" w:val="3.00"/>
    <w:docVar w:name="Rub" w:val="Meddelande om ett europeiskt råvaruinitiativ för fler jobb och ökad tillväxt"/>
    <w:docVar w:name="UppDat" w:val="2009-01-09"/>
    <w:docVar w:name="Utsk" w:val="Näringsutskottet"/>
  </w:docVars>
  <w:rsids>
    <w:rsidRoot w:val="00746203"/>
    <w:rsid w:val="00746203"/>
    <w:rsid w:val="00EB5A2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C60965D-5332-4741-8B72-ABCF0752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983</Words>
  <Characters>6543</Characters>
  <Application>Microsoft Office Word</Application>
  <DocSecurity>4</DocSecurity>
  <Lines>142</Lines>
  <Paragraphs>64</Paragraphs>
  <ScaleCrop>false</ScaleCrop>
  <HeadingPairs>
    <vt:vector size="2" baseType="variant">
      <vt:variant>
        <vt:lpstr>Rubrik</vt:lpstr>
      </vt:variant>
      <vt:variant>
        <vt:i4>1</vt:i4>
      </vt:variant>
    </vt:vector>
  </HeadingPairs>
  <TitlesOfParts>
    <vt:vector size="1" baseType="lpstr">
      <vt:lpstr>FPM_200809__54</vt:lpstr>
    </vt:vector>
  </TitlesOfParts>
  <Company>RD-DTSL</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FPM_200809__54</dc:title>
  <dc:subject>FPM_200809__54</dc:subject>
  <dc:creator>Riksdagen</dc:creator>
  <cp:keywords>Riksdagen</cp:keywords>
  <dc:description>KP2004-version.  Ändringarna påverkar enbart användningen inom Riksdagen. 050429 nya departement DTSL.</dc:description>
  <cp:lastModifiedBy>Lars Brink</cp:lastModifiedBy>
  <cp:revision>2</cp:revision>
  <cp:lastPrinted>2009-01-12T06:08:00Z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54</vt:lpwstr>
  </property>
  <property fmtid="{D5CDD505-2E9C-101B-9397-08002B2CF9AE}" pid="4" name="GDB1">
    <vt:lpwstr>KOM(2008) 699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ett europeiskt råvaruinitiativ för fler jobb och ökad tillväxt</vt:lpwstr>
  </property>
  <property fmtid="{D5CDD505-2E9C-101B-9397-08002B2CF9AE}" pid="8" name="UppDat">
    <vt:lpwstr>2009-01-09</vt:lpwstr>
  </property>
  <property fmtid="{D5CDD505-2E9C-101B-9397-08002B2CF9AE}" pid="9" name="AnkDat">
    <vt:lpwstr>2009-01-09</vt:lpwstr>
  </property>
  <property fmtid="{D5CDD505-2E9C-101B-9397-08002B2CF9AE}" pid="10" name="Utsk">
    <vt:lpwstr>Näringsutskottet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10;0;0;460</vt:lpwstr>
  </property>
  <property fmtid="{D5CDD505-2E9C-101B-9397-08002B2CF9AE}" pid="42" name="Sprak">
    <vt:lpwstr>Svenska</vt:lpwstr>
  </property>
  <property fmtid="{D5CDD505-2E9C-101B-9397-08002B2CF9AE}" pid="43" name="DokID">
    <vt:i4>80</vt:i4>
  </property>
</Properties>
</file>