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97B397480D4B5C976273FB9E8991A1"/>
        </w:placeholder>
        <w:text/>
      </w:sdtPr>
      <w:sdtEndPr/>
      <w:sdtContent>
        <w:p w:rsidRPr="009B062B" w:rsidR="00AF30DD" w:rsidP="00DA28CE" w:rsidRDefault="00AF30DD" w14:paraId="0566F07E" w14:textId="77777777">
          <w:pPr>
            <w:pStyle w:val="Rubrik1"/>
            <w:spacing w:after="300"/>
          </w:pPr>
          <w:r w:rsidRPr="009B062B">
            <w:t>Förslag till riksdagsbeslut</w:t>
          </w:r>
        </w:p>
      </w:sdtContent>
    </w:sdt>
    <w:sdt>
      <w:sdtPr>
        <w:alias w:val="Yrkande 1"/>
        <w:tag w:val="5d52c0bc-4950-4b99-8fc6-d6d203a0acb9"/>
        <w:id w:val="-1687280462"/>
        <w:lock w:val="sdtLocked"/>
      </w:sdtPr>
      <w:sdtEndPr/>
      <w:sdtContent>
        <w:p w:rsidR="00B44C32" w:rsidRDefault="00CD457F" w14:paraId="59E1FD18" w14:textId="77777777">
          <w:pPr>
            <w:pStyle w:val="Frslagstext"/>
          </w:pPr>
          <w:r>
            <w:t>Riksdagen ställer sig bakom det som anförs i motionen om att avveckla förmedlemskapsstödet till Turkiet och tillkännager detta för regeringen.</w:t>
          </w:r>
        </w:p>
      </w:sdtContent>
    </w:sdt>
    <w:sdt>
      <w:sdtPr>
        <w:alias w:val="Yrkande 2"/>
        <w:tag w:val="084af6aa-0abf-4448-8791-5a7ccd5573ea"/>
        <w:id w:val="-236332258"/>
        <w:lock w:val="sdtLocked"/>
      </w:sdtPr>
      <w:sdtEndPr/>
      <w:sdtContent>
        <w:p w:rsidR="00B44C32" w:rsidRDefault="00CD457F" w14:paraId="0E79FD3F" w14:textId="77777777">
          <w:pPr>
            <w:pStyle w:val="Frslagstext"/>
          </w:pPr>
          <w:r>
            <w:t>Riksdagen ställer sig bakom det som anförs i motionen om att avsluta medlemskapsförhandlingarna och tillkännager detta för regeringen.</w:t>
          </w:r>
        </w:p>
      </w:sdtContent>
    </w:sdt>
    <w:sdt>
      <w:sdtPr>
        <w:alias w:val="Yrkande 3"/>
        <w:tag w:val="0d02da1f-04ae-48b3-ae8e-19ae91e95fcb"/>
        <w:id w:val="2113865264"/>
        <w:lock w:val="sdtLocked"/>
      </w:sdtPr>
      <w:sdtEndPr/>
      <w:sdtContent>
        <w:p w:rsidR="00B44C32" w:rsidRDefault="00CD457F" w14:paraId="3B58213E" w14:textId="77777777">
          <w:pPr>
            <w:pStyle w:val="Frslagstext"/>
          </w:pPr>
          <w:r>
            <w:t>Riksdagen ställer sig bakom det som anförs i motionen om att EU ska beställa en ny korruptionsrapport som motsvarar den från 2014 och tillkännager detta för regeringen.</w:t>
          </w:r>
        </w:p>
      </w:sdtContent>
    </w:sdt>
    <w:sdt>
      <w:sdtPr>
        <w:alias w:val="Yrkande 4"/>
        <w:tag w:val="6f35b87e-e0bb-4d7d-b2a7-6186ca2180c4"/>
        <w:id w:val="674075390"/>
        <w:lock w:val="sdtLocked"/>
      </w:sdtPr>
      <w:sdtEndPr/>
      <w:sdtContent>
        <w:p w:rsidR="00B44C32" w:rsidRDefault="00CD457F" w14:paraId="540D0F75" w14:textId="668CF465">
          <w:pPr>
            <w:pStyle w:val="Frslagstext"/>
          </w:pPr>
          <w:r>
            <w:t>Riksdagen ställer sig bakom det som anförs i motionen om att medlemsstater som systematiskt med uppsåt eller genom oaktsamhet eller underlåtelse utsätter EU-budgeten för bedrägerier bör få minskade EU-stöd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D5A09B2EC240DA97B87D4BE62AAB0A"/>
        </w:placeholder>
        <w:text/>
      </w:sdtPr>
      <w:sdtEndPr/>
      <w:sdtContent>
        <w:p w:rsidR="00035C57" w:rsidP="00035C57" w:rsidRDefault="00C562C6" w14:paraId="6368AE8E" w14:textId="1CCD469C">
          <w:pPr>
            <w:pStyle w:val="Rubrik1"/>
          </w:pPr>
          <w:r w:rsidRPr="00C562C6">
            <w:t>Anslutningsförhandling och föranslutningsstöd till Turkiet</w:t>
          </w:r>
        </w:p>
      </w:sdtContent>
    </w:sdt>
    <w:p w:rsidRPr="00C562C6" w:rsidR="000F2326" w:rsidP="00C562C6" w:rsidRDefault="000F2326" w14:paraId="53222CA2" w14:textId="41FD5E3E">
      <w:pPr>
        <w:pStyle w:val="Normalutanindragellerluft"/>
      </w:pPr>
      <w:r w:rsidRPr="00C562C6">
        <w:t xml:space="preserve">Turkiet är idag en instabil och auktoritär stat som fängslar flest journalister i världen, förtrycker den inhemska demokratiska oppositionen och leds av en uttalad islamist. </w:t>
      </w:r>
    </w:p>
    <w:p w:rsidR="000F2326" w:rsidP="00C562C6" w:rsidRDefault="000F2326" w14:paraId="174EAD00" w14:textId="2771E724">
      <w:r>
        <w:lastRenderedPageBreak/>
        <w:t>Mot bakgrund av den politiska utvecklingen har medlemskapsförhandlingarna med det landet i praktiken avstannat. I EU-nämnden den 18 oktober 2017 uttryckte sig stats</w:t>
      </w:r>
      <w:r w:rsidR="007E520B">
        <w:softHyphen/>
      </w:r>
      <w:r>
        <w:t>ministern såhär angående Turkiets EU-anslutning:</w:t>
      </w:r>
      <w:r w:rsidR="001B4BE4">
        <w:t xml:space="preserve"> ”</w:t>
      </w:r>
      <w:r w:rsidRPr="001B4BE4">
        <w:t>Medlemskapsförhandlingarna har de facto avstannat sedan länge, och det är också rimligt med tanke på utvecklingen. Då är det också rimligt att förmedlemskapsstödet till Turkiet påverkas. Det är samtidigt viktigt att dialogen med Turkiet fortsätter, inte minst med oppositionen.</w:t>
      </w:r>
      <w:r w:rsidRPr="001B4BE4" w:rsidR="001B4BE4">
        <w:t>”</w:t>
      </w:r>
      <w:r w:rsidRPr="001B4BE4">
        <w:t xml:space="preserve"> </w:t>
      </w:r>
      <w:r w:rsidR="00AB7FC1">
        <w:t>Vi håller i stort med s</w:t>
      </w:r>
      <w:r>
        <w:t>tatsministern och förvånas över att anslutningsstödet fortsätter att flöda.</w:t>
      </w:r>
    </w:p>
    <w:p w:rsidR="000F2326" w:rsidP="00C562C6" w:rsidRDefault="000F2326" w14:paraId="48E39DF0" w14:textId="57BD0B6C">
      <w:r>
        <w:t>Anslutningsstödet till Turkiet går via IPAII som genomförs mellan 2014</w:t>
      </w:r>
      <w:r w:rsidR="001B4BE4">
        <w:t xml:space="preserve"> och </w:t>
      </w:r>
      <w:r>
        <w:t>2020. Totalt mellan 2015 och 2020 omfattar stödet till Turkiet nästan 40 miljarder kronor, mest av alla länder som får stöd genom programmet varav ungefär 20 miljarder är av</w:t>
      </w:r>
      <w:r w:rsidR="007E520B">
        <w:softHyphen/>
      </w:r>
      <w:r>
        <w:t xml:space="preserve">satta för åren </w:t>
      </w:r>
      <w:r w:rsidR="00573516">
        <w:t>2018–2020</w:t>
      </w:r>
      <w:r>
        <w:t xml:space="preserve">. </w:t>
      </w:r>
    </w:p>
    <w:p w:rsidR="000F2326" w:rsidP="00C562C6" w:rsidRDefault="000F2326" w14:paraId="5F2EDA53" w14:textId="0ECAAD73">
      <w:r>
        <w:t>Det ser m</w:t>
      </w:r>
      <w:r w:rsidR="0022779F">
        <w:t>ed andra ord ut som om den del</w:t>
      </w:r>
      <w:r>
        <w:t xml:space="preserve"> av EU som ansvara</w:t>
      </w:r>
      <w:r w:rsidR="00F1673A">
        <w:t>r för anslutningen och den del</w:t>
      </w:r>
      <w:r>
        <w:t xml:space="preserve"> som ansvarar för anslutningsstödet har helt olika uppfattningar i frågan. Europa</w:t>
      </w:r>
      <w:r w:rsidR="007E520B">
        <w:softHyphen/>
      </w:r>
      <w:r>
        <w:t>parlamentets utrikesutskott har också röstat för att helt avsluta medlemskapsförhand</w:t>
      </w:r>
      <w:r w:rsidR="007E520B">
        <w:softHyphen/>
      </w:r>
      <w:r>
        <w:t>lingarna.</w:t>
      </w:r>
    </w:p>
    <w:p w:rsidR="00AE5CAC" w:rsidP="00C562C6" w:rsidRDefault="00AE5CAC" w14:paraId="237A8FB3" w14:textId="00CFD3E9">
      <w:r>
        <w:t xml:space="preserve">Vi anser att Europa bör vara </w:t>
      </w:r>
      <w:r w:rsidRPr="00573516" w:rsidR="00573516">
        <w:t>berett a</w:t>
      </w:r>
      <w:r w:rsidRPr="00573516" w:rsidR="000F2326">
        <w:t xml:space="preserve">tt </w:t>
      </w:r>
      <w:r w:rsidR="000F2326">
        <w:t xml:space="preserve">markera när </w:t>
      </w:r>
      <w:r>
        <w:t>den</w:t>
      </w:r>
      <w:r w:rsidRPr="00573516">
        <w:t xml:space="preserve"> </w:t>
      </w:r>
      <w:r w:rsidRPr="00573516" w:rsidR="00573516">
        <w:t>t</w:t>
      </w:r>
      <w:r w:rsidRPr="00573516">
        <w:t xml:space="preserve">urkiska </w:t>
      </w:r>
      <w:r w:rsidR="000F2326">
        <w:t>oppositionens kontor sprängs i småbitar</w:t>
      </w:r>
      <w:r>
        <w:t xml:space="preserve">, </w:t>
      </w:r>
      <w:r w:rsidR="000F2326">
        <w:t>dera</w:t>
      </w:r>
      <w:r>
        <w:t xml:space="preserve">s företrädare sätts i fängelse och val ogiltigförklaras. Därför anser vi att </w:t>
      </w:r>
      <w:r w:rsidR="00C83587">
        <w:t>regeringen inom rådet bör driva på för att</w:t>
      </w:r>
      <w:r>
        <w:t xml:space="preserve"> förmedlemskapsstödet </w:t>
      </w:r>
      <w:r w:rsidR="00C83587">
        <w:t>till Turkiet</w:t>
      </w:r>
      <w:r>
        <w:t xml:space="preserve"> </w:t>
      </w:r>
      <w:r w:rsidR="00573516">
        <w:t>inte ska förnyas efter 2020</w:t>
      </w:r>
      <w:r>
        <w:t xml:space="preserve"> och att medlemskapsförhandlingarna formellt ska avslutas.</w:t>
      </w:r>
    </w:p>
    <w:p w:rsidRPr="00C562C6" w:rsidR="000F2326" w:rsidP="00C562C6" w:rsidRDefault="00035C57" w14:paraId="2FE78EEF" w14:textId="2C8DAC64">
      <w:pPr>
        <w:pStyle w:val="Rubrik1"/>
      </w:pPr>
      <w:r w:rsidRPr="00C562C6">
        <w:t>Antikorruptionsarbetet i EU</w:t>
      </w:r>
    </w:p>
    <w:p w:rsidRPr="00311CB8" w:rsidR="00311CB8" w:rsidP="00C562C6" w:rsidRDefault="00311CB8" w14:paraId="1238CC0E" w14:textId="106CD884">
      <w:pPr>
        <w:pStyle w:val="Normalutanindragellerluft"/>
      </w:pPr>
      <w:r>
        <w:t>EU har som ambition att aktivt motarbeta korruption som på olika nivåer utgjort ett betydande problem inom flera av medlemsstaternas politiska styrning. Denna heder</w:t>
      </w:r>
      <w:r w:rsidR="007E520B">
        <w:softHyphen/>
      </w:r>
      <w:r>
        <w:t>värda ambition kommer till uttryck både i fördragen och genom unionens myndigheter, men trots dessa explicit uttalade ambitioner har EU inte gjort tillräckligt för att tackla problemet.</w:t>
      </w:r>
    </w:p>
    <w:p w:rsidR="00311CB8" w:rsidP="00C562C6" w:rsidRDefault="00311CB8" w14:paraId="5EC0D887" w14:textId="70FDCBE0">
      <w:r>
        <w:t>2010 bad rådet kommissionen att inkomma med en övergripande antikorruptions</w:t>
      </w:r>
      <w:r w:rsidR="007E520B">
        <w:softHyphen/>
      </w:r>
      <w:r>
        <w:t xml:space="preserve">policy. Kommissionen har fortfarande inte inkommit med någon sådan policy. </w:t>
      </w:r>
      <w:r w:rsidRPr="007E520B">
        <w:rPr>
          <w:spacing w:val="-2"/>
        </w:rPr>
        <w:t>Istället publicerade kommissionen 2014 en särskild rapport med syfte</w:t>
      </w:r>
      <w:r w:rsidRPr="007E520B" w:rsidR="001B4BE4">
        <w:rPr>
          <w:spacing w:val="-2"/>
        </w:rPr>
        <w:t>t</w:t>
      </w:r>
      <w:r w:rsidRPr="007E520B">
        <w:rPr>
          <w:spacing w:val="-2"/>
        </w:rPr>
        <w:t xml:space="preserve"> att undersöka hur allvarligt problemet var och vilka åtgärder medlemsstaterna vidtagit för att hantera problemet.</w:t>
      </w:r>
    </w:p>
    <w:p w:rsidR="00311CB8" w:rsidP="00C562C6" w:rsidRDefault="00311CB8" w14:paraId="273F9F51" w14:textId="5383481C">
      <w:r>
        <w:t xml:space="preserve">Rapporten beskriver situationen i flera medlemsstater som mycket allvarlig. Detta tycker Sverigedemokraterna är oroväckande. I samband med rapportpubliceringen </w:t>
      </w:r>
      <w:r>
        <w:lastRenderedPageBreak/>
        <w:t>med</w:t>
      </w:r>
      <w:r w:rsidR="007E520B">
        <w:softHyphen/>
      </w:r>
      <w:r>
        <w:t>delade kommissionen att man planerade att genomföra en uppföljning två år senare i syfte att kunna mäta vilka resultat som uppnåtts.</w:t>
      </w:r>
    </w:p>
    <w:p w:rsidR="00311CB8" w:rsidP="00C562C6" w:rsidRDefault="00311CB8" w14:paraId="4ECFABF5" w14:textId="7A13F2F9">
      <w:r>
        <w:t>I januari 2017 valde kommissionär Frans Timmermans att skrota den uppdaterade rapporten. Detta eftersom kommissionären nu ansåg att det inte behövdes någon upp</w:t>
      </w:r>
      <w:r w:rsidR="007E520B">
        <w:softHyphen/>
      </w:r>
      <w:r>
        <w:t>datering, trots att det samtidigt till exempel pågick enorma gatuprotester mot just kor</w:t>
      </w:r>
      <w:r w:rsidR="007E520B">
        <w:softHyphen/>
      </w:r>
      <w:r>
        <w:t>ruption i det socialdemokratiskt styrda Rumänien.</w:t>
      </w:r>
    </w:p>
    <w:p w:rsidR="00311CB8" w:rsidP="00C562C6" w:rsidRDefault="00311CB8" w14:paraId="1004C56D" w14:textId="6A5D381C">
      <w:r>
        <w:t xml:space="preserve">Enligt </w:t>
      </w:r>
      <w:proofErr w:type="spellStart"/>
      <w:r>
        <w:t>Transparency</w:t>
      </w:r>
      <w:proofErr w:type="spellEnd"/>
      <w:r>
        <w:t xml:space="preserve"> Internationals vedertagna korruptionsindex har EU-ländernas genomsnitt varit nära oförändrat sedan man började mäta år 2012. Under medelvärdet på 65 poäng av en 100</w:t>
      </w:r>
      <w:r w:rsidR="001B4BE4">
        <w:t>-</w:t>
      </w:r>
      <w:r>
        <w:t>poäng</w:t>
      </w:r>
      <w:r w:rsidR="001B4BE4">
        <w:t>s</w:t>
      </w:r>
      <w:r>
        <w:t>skala ligger så många som 16 av EU:s 28 medlemsländer. För ett land som Sverige, som är en av unionens största finansiärer, borde denna utveck</w:t>
      </w:r>
      <w:r w:rsidR="007E520B">
        <w:softHyphen/>
      </w:r>
      <w:r>
        <w:t xml:space="preserve">ling oroa och kunna motivera kritik mot EU:s otillräckliga korruptionsåtgärder. </w:t>
      </w:r>
    </w:p>
    <w:p w:rsidR="00311CB8" w:rsidP="00C562C6" w:rsidRDefault="00311CB8" w14:paraId="22169DE6" w14:textId="77777777">
      <w:r>
        <w:t>Sverigedemokraterna föreslår ett par konkreta åtgärder som EU skulle kunna vidta för att återfå trovärdigheten i arbetet mot korruption. Vi vill därför att regeringen i rådet driver frågan om att:</w:t>
      </w:r>
    </w:p>
    <w:p w:rsidR="00311CB8" w:rsidP="00C562C6" w:rsidRDefault="00311CB8" w14:paraId="58B435FA" w14:textId="7E76C911">
      <w:pPr>
        <w:pStyle w:val="ListaNummer"/>
      </w:pPr>
      <w:r>
        <w:t xml:space="preserve">Kommissionen eller rådet ska besluta om en uppdatering av </w:t>
      </w:r>
      <w:r w:rsidR="00573516">
        <w:t>korruptionsrapporten från 2014</w:t>
      </w:r>
      <w:r>
        <w:t xml:space="preserve"> under kommande lagstiftningsperiod. </w:t>
      </w:r>
    </w:p>
    <w:p w:rsidRPr="00C562C6" w:rsidR="00BB6339" w:rsidP="00C562C6" w:rsidRDefault="00311CB8" w14:paraId="36307CE4" w14:textId="7DD9C572">
      <w:pPr>
        <w:pStyle w:val="ListaNummer"/>
      </w:pPr>
      <w:r w:rsidRPr="00C562C6">
        <w:t xml:space="preserve">För det </w:t>
      </w:r>
      <w:r w:rsidRPr="00C562C6" w:rsidR="00573516">
        <w:t>andra</w:t>
      </w:r>
      <w:r w:rsidRPr="00C562C6">
        <w:t xml:space="preserve"> bör den kommande långtidsbudgeten innehålla regler om att medlemsstater som systematiskt, med uppsåt, eller genom oaktsamhet eller underlåtelse utsätter EU-budgeten för bedrägerier bör få minskade EU-stöd. Detsamma bör gälla för alla stater som misslyckas med att åtgärda problemet generellt. </w:t>
      </w:r>
    </w:p>
    <w:sdt>
      <w:sdtPr>
        <w:alias w:val="CC_Underskrifter"/>
        <w:tag w:val="CC_Underskrifter"/>
        <w:id w:val="583496634"/>
        <w:lock w:val="sdtContentLocked"/>
        <w:placeholder>
          <w:docPart w:val="162A2964ED154B98B213D1934F5D59DC"/>
        </w:placeholder>
      </w:sdtPr>
      <w:sdtEndPr/>
      <w:sdtContent>
        <w:p w:rsidR="00016E08" w:rsidP="007F7E5E" w:rsidRDefault="00016E08" w14:paraId="0BE43D13" w14:textId="77777777"/>
        <w:p w:rsidRPr="008E0FE2" w:rsidR="004801AC" w:rsidP="007F7E5E" w:rsidRDefault="007E520B" w14:paraId="69A7E95E" w14:textId="449FE16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467285" w:rsidRDefault="00467285" w14:paraId="153F15B4" w14:textId="77777777">
      <w:bookmarkStart w:name="_GoBack" w:id="1"/>
      <w:bookmarkEnd w:id="1"/>
    </w:p>
    <w:sectPr w:rsidR="004672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02E0C" w14:textId="77777777" w:rsidR="003C7A96" w:rsidRDefault="003C7A96" w:rsidP="000C1CAD">
      <w:pPr>
        <w:spacing w:line="240" w:lineRule="auto"/>
      </w:pPr>
      <w:r>
        <w:separator/>
      </w:r>
    </w:p>
  </w:endnote>
  <w:endnote w:type="continuationSeparator" w:id="0">
    <w:p w14:paraId="24997346" w14:textId="77777777" w:rsidR="003C7A96" w:rsidRDefault="003C7A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32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93B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50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2F984" w14:textId="20F15B5F" w:rsidR="00262EA3" w:rsidRPr="007F7E5E" w:rsidRDefault="00262EA3" w:rsidP="007F7E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6C0F0" w14:textId="77777777" w:rsidR="003C7A96" w:rsidRDefault="003C7A96" w:rsidP="000C1CAD">
      <w:pPr>
        <w:spacing w:line="240" w:lineRule="auto"/>
      </w:pPr>
      <w:r>
        <w:separator/>
      </w:r>
    </w:p>
  </w:footnote>
  <w:footnote w:type="continuationSeparator" w:id="0">
    <w:p w14:paraId="0D8D736C" w14:textId="77777777" w:rsidR="003C7A96" w:rsidRDefault="003C7A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1585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99E9E5" wp14:anchorId="2FA4AD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520B" w14:paraId="79B9A00D" w14:textId="7652A489">
                          <w:pPr>
                            <w:jc w:val="right"/>
                          </w:pPr>
                          <w:sdt>
                            <w:sdtPr>
                              <w:alias w:val="CC_Noformat_Partikod"/>
                              <w:tag w:val="CC_Noformat_Partikod"/>
                              <w:id w:val="-53464382"/>
                              <w:placeholder>
                                <w:docPart w:val="8991EAFD86F54E9F9EA6E4A0F8C314D8"/>
                              </w:placeholder>
                              <w:text/>
                            </w:sdtPr>
                            <w:sdtEndPr/>
                            <w:sdtContent>
                              <w:r w:rsidR="000F2326">
                                <w:t>SD</w:t>
                              </w:r>
                            </w:sdtContent>
                          </w:sdt>
                          <w:sdt>
                            <w:sdtPr>
                              <w:alias w:val="CC_Noformat_Partinummer"/>
                              <w:tag w:val="CC_Noformat_Partinummer"/>
                              <w:id w:val="-1709555926"/>
                              <w:placeholder>
                                <w:docPart w:val="D664178AF4D54E01A7C8BC8D5B2ECBD3"/>
                              </w:placeholder>
                              <w:text/>
                            </w:sdtPr>
                            <w:sdtEndPr/>
                            <w:sdtContent>
                              <w:r w:rsidR="00016E08">
                                <w:t>296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A4AD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520B" w14:paraId="79B9A00D" w14:textId="7652A489">
                    <w:pPr>
                      <w:jc w:val="right"/>
                    </w:pPr>
                    <w:sdt>
                      <w:sdtPr>
                        <w:alias w:val="CC_Noformat_Partikod"/>
                        <w:tag w:val="CC_Noformat_Partikod"/>
                        <w:id w:val="-53464382"/>
                        <w:placeholder>
                          <w:docPart w:val="8991EAFD86F54E9F9EA6E4A0F8C314D8"/>
                        </w:placeholder>
                        <w:text/>
                      </w:sdtPr>
                      <w:sdtEndPr/>
                      <w:sdtContent>
                        <w:r w:rsidR="000F2326">
                          <w:t>SD</w:t>
                        </w:r>
                      </w:sdtContent>
                    </w:sdt>
                    <w:sdt>
                      <w:sdtPr>
                        <w:alias w:val="CC_Noformat_Partinummer"/>
                        <w:tag w:val="CC_Noformat_Partinummer"/>
                        <w:id w:val="-1709555926"/>
                        <w:placeholder>
                          <w:docPart w:val="D664178AF4D54E01A7C8BC8D5B2ECBD3"/>
                        </w:placeholder>
                        <w:text/>
                      </w:sdtPr>
                      <w:sdtEndPr/>
                      <w:sdtContent>
                        <w:r w:rsidR="00016E08">
                          <w:t>296</w:t>
                        </w:r>
                      </w:sdtContent>
                    </w:sdt>
                  </w:p>
                </w:txbxContent>
              </v:textbox>
              <w10:wrap anchorx="page"/>
            </v:shape>
          </w:pict>
        </mc:Fallback>
      </mc:AlternateContent>
    </w:r>
  </w:p>
  <w:p w:rsidRPr="00293C4F" w:rsidR="00262EA3" w:rsidP="00776B74" w:rsidRDefault="00262EA3" w14:paraId="2CBC0C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7C64D6" w14:textId="77777777">
    <w:pPr>
      <w:jc w:val="right"/>
    </w:pPr>
  </w:p>
  <w:p w:rsidR="00262EA3" w:rsidP="00776B74" w:rsidRDefault="00262EA3" w14:paraId="713550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520B" w14:paraId="624BE8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9A5B9E" wp14:anchorId="3AAEDE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520B" w14:paraId="151FBBD2" w14:textId="33E2CDE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F2326">
          <w:t>SD</w:t>
        </w:r>
      </w:sdtContent>
    </w:sdt>
    <w:sdt>
      <w:sdtPr>
        <w:alias w:val="CC_Noformat_Partinummer"/>
        <w:tag w:val="CC_Noformat_Partinummer"/>
        <w:id w:val="-2014525982"/>
        <w:lock w:val="contentLocked"/>
        <w:text/>
      </w:sdtPr>
      <w:sdtEndPr/>
      <w:sdtContent>
        <w:r w:rsidR="00016E08">
          <w:t>296</w:t>
        </w:r>
      </w:sdtContent>
    </w:sdt>
  </w:p>
  <w:p w:rsidRPr="008227B3" w:rsidR="00262EA3" w:rsidP="008227B3" w:rsidRDefault="007E520B" w14:paraId="7D7519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520B" w14:paraId="10544598" w14:textId="7AD8DE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4452200C36B1495FA7BF9F8A272D0FC3"/>
        </w:placeholder>
        <w:showingPlcHdr/>
        <w15:appearance w15:val="hidden"/>
        <w:text/>
      </w:sdtPr>
      <w:sdtEndPr>
        <w:rPr>
          <w:rStyle w:val="Rubrik1Char"/>
          <w:rFonts w:asciiTheme="majorHAnsi" w:hAnsiTheme="majorHAnsi"/>
          <w:sz w:val="38"/>
        </w:rPr>
      </w:sdtEndPr>
      <w:sdtContent>
        <w:r>
          <w:t>:690</w:t>
        </w:r>
      </w:sdtContent>
    </w:sdt>
  </w:p>
  <w:p w:rsidR="00262EA3" w:rsidP="00E03A3D" w:rsidRDefault="007E520B" w14:paraId="0BFE952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Markus Wiechel m.fl. (SD)</w:t>
        </w:r>
      </w:sdtContent>
    </w:sdt>
  </w:p>
  <w:sdt>
    <w:sdtPr>
      <w:alias w:val="CC_Noformat_Rubtext"/>
      <w:tag w:val="CC_Noformat_Rubtext"/>
      <w:id w:val="-218060500"/>
      <w:lock w:val="sdtLocked"/>
      <w:placeholder>
        <w:docPart w:val="4A6CB44A6DC945329C5EFE88B3317127"/>
      </w:placeholder>
      <w:text/>
    </w:sdtPr>
    <w:sdtEndPr/>
    <w:sdtContent>
      <w:p w:rsidR="00262EA3" w:rsidP="00283E0F" w:rsidRDefault="00CD457F" w14:paraId="40AC2D0B" w14:textId="04FA2C75">
        <w:pPr>
          <w:pStyle w:val="FSHRub2"/>
        </w:pPr>
        <w:r>
          <w:t>Europeiska unionen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2848C3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F23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E08"/>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C57"/>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8E"/>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326"/>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418"/>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C12"/>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AAA"/>
    <w:rsid w:val="001A7F59"/>
    <w:rsid w:val="001B0912"/>
    <w:rsid w:val="001B1273"/>
    <w:rsid w:val="001B1478"/>
    <w:rsid w:val="001B20A4"/>
    <w:rsid w:val="001B2732"/>
    <w:rsid w:val="001B33E9"/>
    <w:rsid w:val="001B481B"/>
    <w:rsid w:val="001B4BE4"/>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79F"/>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CB8"/>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C1"/>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97EEF"/>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A96"/>
    <w:rsid w:val="003D0371"/>
    <w:rsid w:val="003D0C0E"/>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D92"/>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09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285"/>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02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E6"/>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516"/>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17A"/>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4BF"/>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0E4"/>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506"/>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9A2"/>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20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E5E"/>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1E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0B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87E"/>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932"/>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B7FC1"/>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CAC"/>
    <w:rsid w:val="00AE69A1"/>
    <w:rsid w:val="00AE7238"/>
    <w:rsid w:val="00AE7FFD"/>
    <w:rsid w:val="00AF043C"/>
    <w:rsid w:val="00AF1084"/>
    <w:rsid w:val="00AF1BDD"/>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C32"/>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4E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2D23"/>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2C6"/>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587"/>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57F"/>
    <w:rsid w:val="00CD4EC2"/>
    <w:rsid w:val="00CD506D"/>
    <w:rsid w:val="00CD647C"/>
    <w:rsid w:val="00CD6AAE"/>
    <w:rsid w:val="00CD6EA9"/>
    <w:rsid w:val="00CD7157"/>
    <w:rsid w:val="00CD7868"/>
    <w:rsid w:val="00CE0225"/>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B58"/>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BF4"/>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73A"/>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944"/>
    <w:rsid w:val="00F37AA6"/>
    <w:rsid w:val="00F41CF2"/>
    <w:rsid w:val="00F42101"/>
    <w:rsid w:val="00F423D5"/>
    <w:rsid w:val="00F42783"/>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A3B"/>
    <w:rsid w:val="00F90FF4"/>
    <w:rsid w:val="00F91C1C"/>
    <w:rsid w:val="00F91DAE"/>
    <w:rsid w:val="00F92621"/>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CFF20BB"/>
  <w15:chartTrackingRefBased/>
  <w15:docId w15:val="{5D37860D-E427-4CEA-AD16-C011DA1E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97B397480D4B5C976273FB9E8991A1"/>
        <w:category>
          <w:name w:val="Allmänt"/>
          <w:gallery w:val="placeholder"/>
        </w:category>
        <w:types>
          <w:type w:val="bbPlcHdr"/>
        </w:types>
        <w:behaviors>
          <w:behavior w:val="content"/>
        </w:behaviors>
        <w:guid w:val="{954EBB5A-1D50-4832-B3FD-CDEB1BA86A1D}"/>
      </w:docPartPr>
      <w:docPartBody>
        <w:p w:rsidR="00170222" w:rsidRDefault="00F74EAA">
          <w:pPr>
            <w:pStyle w:val="2597B397480D4B5C976273FB9E8991A1"/>
          </w:pPr>
          <w:r w:rsidRPr="005A0A93">
            <w:rPr>
              <w:rStyle w:val="Platshllartext"/>
            </w:rPr>
            <w:t>Förslag till riksdagsbeslut</w:t>
          </w:r>
        </w:p>
      </w:docPartBody>
    </w:docPart>
    <w:docPart>
      <w:docPartPr>
        <w:name w:val="3FD5A09B2EC240DA97B87D4BE62AAB0A"/>
        <w:category>
          <w:name w:val="Allmänt"/>
          <w:gallery w:val="placeholder"/>
        </w:category>
        <w:types>
          <w:type w:val="bbPlcHdr"/>
        </w:types>
        <w:behaviors>
          <w:behavior w:val="content"/>
        </w:behaviors>
        <w:guid w:val="{B47AF0EB-7C2D-419E-B906-43B2F4EFA0B4}"/>
      </w:docPartPr>
      <w:docPartBody>
        <w:p w:rsidR="00170222" w:rsidRDefault="00F74EAA">
          <w:pPr>
            <w:pStyle w:val="3FD5A09B2EC240DA97B87D4BE62AAB0A"/>
          </w:pPr>
          <w:r w:rsidRPr="005A0A93">
            <w:rPr>
              <w:rStyle w:val="Platshllartext"/>
            </w:rPr>
            <w:t>Motivering</w:t>
          </w:r>
        </w:p>
      </w:docPartBody>
    </w:docPart>
    <w:docPart>
      <w:docPartPr>
        <w:name w:val="8991EAFD86F54E9F9EA6E4A0F8C314D8"/>
        <w:category>
          <w:name w:val="Allmänt"/>
          <w:gallery w:val="placeholder"/>
        </w:category>
        <w:types>
          <w:type w:val="bbPlcHdr"/>
        </w:types>
        <w:behaviors>
          <w:behavior w:val="content"/>
        </w:behaviors>
        <w:guid w:val="{4BCFE79A-F280-4FF7-8F37-85D2F6F13841}"/>
      </w:docPartPr>
      <w:docPartBody>
        <w:p w:rsidR="00170222" w:rsidRDefault="00F74EAA">
          <w:pPr>
            <w:pStyle w:val="8991EAFD86F54E9F9EA6E4A0F8C314D8"/>
          </w:pPr>
          <w:r>
            <w:rPr>
              <w:rStyle w:val="Platshllartext"/>
            </w:rPr>
            <w:t xml:space="preserve"> </w:t>
          </w:r>
        </w:p>
      </w:docPartBody>
    </w:docPart>
    <w:docPart>
      <w:docPartPr>
        <w:name w:val="D664178AF4D54E01A7C8BC8D5B2ECBD3"/>
        <w:category>
          <w:name w:val="Allmänt"/>
          <w:gallery w:val="placeholder"/>
        </w:category>
        <w:types>
          <w:type w:val="bbPlcHdr"/>
        </w:types>
        <w:behaviors>
          <w:behavior w:val="content"/>
        </w:behaviors>
        <w:guid w:val="{7AB33493-E813-485A-BCE4-CB0D35904FFF}"/>
      </w:docPartPr>
      <w:docPartBody>
        <w:p w:rsidR="00170222" w:rsidRDefault="00F74EAA">
          <w:pPr>
            <w:pStyle w:val="D664178AF4D54E01A7C8BC8D5B2ECBD3"/>
          </w:pPr>
          <w:r>
            <w:t xml:space="preserve"> </w:t>
          </w:r>
        </w:p>
      </w:docPartBody>
    </w:docPart>
    <w:docPart>
      <w:docPartPr>
        <w:name w:val="DefaultPlaceholder_-1854013440"/>
        <w:category>
          <w:name w:val="Allmänt"/>
          <w:gallery w:val="placeholder"/>
        </w:category>
        <w:types>
          <w:type w:val="bbPlcHdr"/>
        </w:types>
        <w:behaviors>
          <w:behavior w:val="content"/>
        </w:behaviors>
        <w:guid w:val="{DC5D73C7-CADA-49FF-AE2D-947B9FA99FF8}"/>
      </w:docPartPr>
      <w:docPartBody>
        <w:p w:rsidR="00170222" w:rsidRDefault="00FC24A1">
          <w:r w:rsidRPr="005A35BB">
            <w:rPr>
              <w:rStyle w:val="Platshllartext"/>
            </w:rPr>
            <w:t>Klicka eller tryck här för att ange text.</w:t>
          </w:r>
        </w:p>
      </w:docPartBody>
    </w:docPart>
    <w:docPart>
      <w:docPartPr>
        <w:name w:val="4A6CB44A6DC945329C5EFE88B3317127"/>
        <w:category>
          <w:name w:val="Allmänt"/>
          <w:gallery w:val="placeholder"/>
        </w:category>
        <w:types>
          <w:type w:val="bbPlcHdr"/>
        </w:types>
        <w:behaviors>
          <w:behavior w:val="content"/>
        </w:behaviors>
        <w:guid w:val="{C0CABF90-EBA4-477A-87E9-59A180818518}"/>
      </w:docPartPr>
      <w:docPartBody>
        <w:p w:rsidR="00170222" w:rsidRDefault="00FC24A1">
          <w:r w:rsidRPr="005A35BB">
            <w:rPr>
              <w:rStyle w:val="Platshllartext"/>
            </w:rPr>
            <w:t>[ange din text här]</w:t>
          </w:r>
        </w:p>
      </w:docPartBody>
    </w:docPart>
    <w:docPart>
      <w:docPartPr>
        <w:name w:val="162A2964ED154B98B213D1934F5D59DC"/>
        <w:category>
          <w:name w:val="Allmänt"/>
          <w:gallery w:val="placeholder"/>
        </w:category>
        <w:types>
          <w:type w:val="bbPlcHdr"/>
        </w:types>
        <w:behaviors>
          <w:behavior w:val="content"/>
        </w:behaviors>
        <w:guid w:val="{0EA18446-1DF9-4AB0-8F45-2BD99E8FC2D0}"/>
      </w:docPartPr>
      <w:docPartBody>
        <w:p w:rsidR="00F24624" w:rsidRDefault="00F24624"/>
      </w:docPartBody>
    </w:docPart>
    <w:docPart>
      <w:docPartPr>
        <w:name w:val="4452200C36B1495FA7BF9F8A272D0FC3"/>
        <w:category>
          <w:name w:val="Allmänt"/>
          <w:gallery w:val="placeholder"/>
        </w:category>
        <w:types>
          <w:type w:val="bbPlcHdr"/>
        </w:types>
        <w:behaviors>
          <w:behavior w:val="content"/>
        </w:behaviors>
        <w:guid w:val="{F6175BF7-CE75-4988-BB81-F851422BE137}"/>
      </w:docPartPr>
      <w:docPartBody>
        <w:p w:rsidR="00000000" w:rsidRDefault="001A37F3">
          <w:r>
            <w:t>:690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A1"/>
    <w:rsid w:val="00170222"/>
    <w:rsid w:val="001A37F3"/>
    <w:rsid w:val="003300D2"/>
    <w:rsid w:val="00F24624"/>
    <w:rsid w:val="00F74EAA"/>
    <w:rsid w:val="00FC24A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00D2"/>
    <w:rPr>
      <w:color w:val="F4B083" w:themeColor="accent2" w:themeTint="99"/>
    </w:rPr>
  </w:style>
  <w:style w:type="paragraph" w:customStyle="1" w:styleId="2597B397480D4B5C976273FB9E8991A1">
    <w:name w:val="2597B397480D4B5C976273FB9E8991A1"/>
  </w:style>
  <w:style w:type="paragraph" w:customStyle="1" w:styleId="985A15B71A824A1886A567A0B47A1CDC">
    <w:name w:val="985A15B71A824A1886A567A0B47A1C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46E689B9C24FEEB0F8782E81013831">
    <w:name w:val="4046E689B9C24FEEB0F8782E81013831"/>
  </w:style>
  <w:style w:type="paragraph" w:customStyle="1" w:styleId="3FD5A09B2EC240DA97B87D4BE62AAB0A">
    <w:name w:val="3FD5A09B2EC240DA97B87D4BE62AAB0A"/>
  </w:style>
  <w:style w:type="paragraph" w:customStyle="1" w:styleId="A8F8234BA941450AB1912372924A4D47">
    <w:name w:val="A8F8234BA941450AB1912372924A4D47"/>
  </w:style>
  <w:style w:type="paragraph" w:customStyle="1" w:styleId="4786E5252A664F0EAA6AD654B60CCF0A">
    <w:name w:val="4786E5252A664F0EAA6AD654B60CCF0A"/>
  </w:style>
  <w:style w:type="paragraph" w:customStyle="1" w:styleId="8991EAFD86F54E9F9EA6E4A0F8C314D8">
    <w:name w:val="8991EAFD86F54E9F9EA6E4A0F8C314D8"/>
  </w:style>
  <w:style w:type="paragraph" w:customStyle="1" w:styleId="D664178AF4D54E01A7C8BC8D5B2ECBD3">
    <w:name w:val="D664178AF4D54E01A7C8BC8D5B2ECB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B1F25-6630-481C-AED6-59A3241D85E4}"/>
</file>

<file path=customXml/itemProps2.xml><?xml version="1.0" encoding="utf-8"?>
<ds:datastoreItem xmlns:ds="http://schemas.openxmlformats.org/officeDocument/2006/customXml" ds:itemID="{0E0D199C-62BC-4F6F-BEFF-CB423FF5106E}"/>
</file>

<file path=customXml/itemProps3.xml><?xml version="1.0" encoding="utf-8"?>
<ds:datastoreItem xmlns:ds="http://schemas.openxmlformats.org/officeDocument/2006/customXml" ds:itemID="{2515C635-63D5-4E0B-97E9-31FCAA67CA62}"/>
</file>

<file path=docProps/app.xml><?xml version="1.0" encoding="utf-8"?>
<Properties xmlns="http://schemas.openxmlformats.org/officeDocument/2006/extended-properties" xmlns:vt="http://schemas.openxmlformats.org/officeDocument/2006/docPropsVTypes">
  <Template>Normal</Template>
  <TotalTime>18</TotalTime>
  <Pages>3</Pages>
  <Words>686</Words>
  <Characters>4200</Characters>
  <Application>Microsoft Office Word</Application>
  <DocSecurity>0</DocSecurity>
  <Lines>77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SD296 Europeiska Unionen</vt:lpstr>
      <vt:lpstr>
      </vt:lpstr>
    </vt:vector>
  </TitlesOfParts>
  <Company>Sveriges riksdag</Company>
  <LinksUpToDate>false</LinksUpToDate>
  <CharactersWithSpaces>4857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