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760F7" w:rsidTr="00A0753D">
        <w:tblPrEx>
          <w:tblCellMar>
            <w:top w:w="0" w:type="dxa"/>
            <w:bottom w:w="0" w:type="dxa"/>
          </w:tblCellMar>
        </w:tblPrEx>
        <w:tc>
          <w:tcPr>
            <w:tcW w:w="2268" w:type="dxa"/>
          </w:tcPr>
          <w:p w:rsidR="006E4E11" w:rsidRPr="007760F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760F7" w:rsidRDefault="006E4E11" w:rsidP="007242A3">
            <w:pPr>
              <w:framePr w:w="5035" w:h="1644" w:wrap="notBeside" w:vAnchor="page" w:hAnchor="page" w:x="6573" w:y="721"/>
              <w:rPr>
                <w:rFonts w:ascii="TradeGothic" w:hAnsi="TradeGothic"/>
                <w:i/>
                <w:sz w:val="18"/>
              </w:rPr>
            </w:pPr>
          </w:p>
        </w:tc>
      </w:tr>
      <w:tr w:rsidR="006E4E11" w:rsidRPr="007760F7" w:rsidTr="00A0753D">
        <w:tblPrEx>
          <w:tblCellMar>
            <w:top w:w="0" w:type="dxa"/>
            <w:bottom w:w="0" w:type="dxa"/>
          </w:tblCellMar>
        </w:tblPrEx>
        <w:tc>
          <w:tcPr>
            <w:tcW w:w="2268" w:type="dxa"/>
          </w:tcPr>
          <w:p w:rsidR="006E4E11" w:rsidRPr="007760F7" w:rsidRDefault="00A0753D" w:rsidP="007242A3">
            <w:pPr>
              <w:framePr w:w="5035" w:h="1644" w:wrap="notBeside" w:vAnchor="page" w:hAnchor="page" w:x="6573" w:y="721"/>
              <w:rPr>
                <w:rFonts w:ascii="TradeGothic" w:hAnsi="TradeGothic"/>
                <w:b/>
                <w:sz w:val="22"/>
              </w:rPr>
            </w:pPr>
            <w:r w:rsidRPr="007760F7">
              <w:rPr>
                <w:rFonts w:ascii="TradeGothic" w:hAnsi="TradeGothic"/>
                <w:b/>
                <w:sz w:val="22"/>
              </w:rPr>
              <w:t xml:space="preserve">Memorandum </w:t>
            </w:r>
          </w:p>
        </w:tc>
        <w:tc>
          <w:tcPr>
            <w:tcW w:w="2999" w:type="dxa"/>
            <w:gridSpan w:val="2"/>
          </w:tcPr>
          <w:p w:rsidR="006E4E11" w:rsidRPr="007760F7" w:rsidRDefault="006E4E11" w:rsidP="007242A3">
            <w:pPr>
              <w:framePr w:w="5035" w:h="1644" w:wrap="notBeside" w:vAnchor="page" w:hAnchor="page" w:x="6573" w:y="721"/>
              <w:rPr>
                <w:rFonts w:ascii="Garamond" w:hAnsi="Garamond"/>
                <w:sz w:val="20"/>
              </w:rPr>
            </w:pPr>
          </w:p>
        </w:tc>
      </w:tr>
      <w:tr w:rsidR="006E4E11" w:rsidRPr="007760F7" w:rsidTr="00A0753D">
        <w:tblPrEx>
          <w:tblCellMar>
            <w:top w:w="0" w:type="dxa"/>
            <w:bottom w:w="0" w:type="dxa"/>
          </w:tblCellMar>
        </w:tblPrEx>
        <w:tc>
          <w:tcPr>
            <w:tcW w:w="3402" w:type="dxa"/>
            <w:gridSpan w:val="2"/>
          </w:tcPr>
          <w:p w:rsidR="006E4E11" w:rsidRPr="007760F7" w:rsidRDefault="006E4E11" w:rsidP="007242A3">
            <w:pPr>
              <w:framePr w:w="5035" w:h="1644" w:wrap="notBeside" w:vAnchor="page" w:hAnchor="page" w:x="6573" w:y="721"/>
            </w:pPr>
          </w:p>
        </w:tc>
        <w:tc>
          <w:tcPr>
            <w:tcW w:w="1865" w:type="dxa"/>
          </w:tcPr>
          <w:p w:rsidR="006E4E11" w:rsidRPr="007760F7" w:rsidRDefault="006E4E11" w:rsidP="007242A3">
            <w:pPr>
              <w:framePr w:w="5035" w:h="1644" w:wrap="notBeside" w:vAnchor="page" w:hAnchor="page" w:x="6573" w:y="721"/>
            </w:pPr>
          </w:p>
        </w:tc>
      </w:tr>
      <w:tr w:rsidR="00A0753D" w:rsidRPr="007760F7" w:rsidTr="00A0753D">
        <w:tblPrEx>
          <w:tblCellMar>
            <w:top w:w="0" w:type="dxa"/>
            <w:bottom w:w="0" w:type="dxa"/>
          </w:tblCellMar>
        </w:tblPrEx>
        <w:tc>
          <w:tcPr>
            <w:tcW w:w="5267" w:type="dxa"/>
            <w:gridSpan w:val="3"/>
          </w:tcPr>
          <w:p w:rsidR="00A0753D" w:rsidRPr="007760F7" w:rsidRDefault="00405E6B" w:rsidP="007242A3">
            <w:pPr>
              <w:framePr w:w="5035" w:h="1644" w:wrap="notBeside" w:vAnchor="page" w:hAnchor="page" w:x="6573" w:y="721"/>
            </w:pPr>
            <w:r w:rsidRPr="007760F7">
              <w:t>1 October</w:t>
            </w:r>
            <w:r w:rsidR="00281F81" w:rsidRPr="007760F7">
              <w:t xml:space="preserve"> </w:t>
            </w:r>
            <w:r w:rsidR="00A0753D" w:rsidRPr="007760F7">
              <w:t>2010</w:t>
            </w:r>
          </w:p>
        </w:tc>
      </w:tr>
      <w:tr w:rsidR="006E4E11" w:rsidRPr="007760F7" w:rsidTr="00A0753D">
        <w:tblPrEx>
          <w:tblCellMar>
            <w:top w:w="0" w:type="dxa"/>
            <w:bottom w:w="0" w:type="dxa"/>
          </w:tblCellMar>
        </w:tblPrEx>
        <w:tc>
          <w:tcPr>
            <w:tcW w:w="2268" w:type="dxa"/>
          </w:tcPr>
          <w:p w:rsidR="006E4E11" w:rsidRPr="007760F7" w:rsidRDefault="006E4E11" w:rsidP="007242A3">
            <w:pPr>
              <w:framePr w:w="5035" w:h="1644" w:wrap="notBeside" w:vAnchor="page" w:hAnchor="page" w:x="6573" w:y="721"/>
            </w:pPr>
          </w:p>
        </w:tc>
        <w:tc>
          <w:tcPr>
            <w:tcW w:w="2999" w:type="dxa"/>
            <w:gridSpan w:val="2"/>
          </w:tcPr>
          <w:p w:rsidR="006E4E11" w:rsidRPr="007760F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760F7">
        <w:tblPrEx>
          <w:tblCellMar>
            <w:top w:w="0" w:type="dxa"/>
            <w:bottom w:w="0" w:type="dxa"/>
          </w:tblCellMar>
        </w:tblPrEx>
        <w:trPr>
          <w:trHeight w:val="284"/>
        </w:trPr>
        <w:tc>
          <w:tcPr>
            <w:tcW w:w="4911" w:type="dxa"/>
          </w:tcPr>
          <w:p w:rsidR="006E4E11" w:rsidRPr="007760F7" w:rsidRDefault="00A0753D">
            <w:pPr>
              <w:pStyle w:val="Avsndare"/>
              <w:framePr w:h="2483" w:wrap="notBeside" w:x="1504"/>
              <w:rPr>
                <w:b/>
                <w:i w:val="0"/>
                <w:sz w:val="22"/>
              </w:rPr>
            </w:pPr>
            <w:r w:rsidRPr="007760F7">
              <w:rPr>
                <w:b/>
                <w:i w:val="0"/>
                <w:sz w:val="22"/>
              </w:rPr>
              <w:t xml:space="preserve">Ministry of the Environment </w:t>
            </w:r>
            <w:smartTag w:uri="urn:schemas-microsoft-com:office:smarttags" w:element="place">
              <w:smartTag w:uri="urn:schemas-microsoft-com:office:smarttags" w:element="country-region">
                <w:r w:rsidRPr="007760F7">
                  <w:rPr>
                    <w:b/>
                    <w:i w:val="0"/>
                    <w:sz w:val="22"/>
                  </w:rPr>
                  <w:t>Sweden</w:t>
                </w:r>
              </w:smartTag>
            </w:smartTag>
          </w:p>
        </w:tc>
      </w:tr>
      <w:tr w:rsidR="006E4E11" w:rsidRPr="007760F7">
        <w:tblPrEx>
          <w:tblCellMar>
            <w:top w:w="0" w:type="dxa"/>
            <w:bottom w:w="0" w:type="dxa"/>
          </w:tblCellMar>
        </w:tblPrEx>
        <w:trPr>
          <w:trHeight w:val="284"/>
        </w:trPr>
        <w:tc>
          <w:tcPr>
            <w:tcW w:w="4911" w:type="dxa"/>
          </w:tcPr>
          <w:p w:rsidR="006E4E11" w:rsidRPr="007760F7" w:rsidRDefault="006E4E11">
            <w:pPr>
              <w:pStyle w:val="Avsndare"/>
              <w:framePr w:h="2483" w:wrap="notBeside" w:x="1504"/>
              <w:rPr>
                <w:bCs/>
                <w:iCs/>
              </w:rPr>
            </w:pPr>
          </w:p>
        </w:tc>
      </w:tr>
      <w:tr w:rsidR="006E4E11" w:rsidRPr="007760F7">
        <w:tblPrEx>
          <w:tblCellMar>
            <w:top w:w="0" w:type="dxa"/>
            <w:bottom w:w="0" w:type="dxa"/>
          </w:tblCellMar>
        </w:tblPrEx>
        <w:trPr>
          <w:trHeight w:val="284"/>
        </w:trPr>
        <w:tc>
          <w:tcPr>
            <w:tcW w:w="4911" w:type="dxa"/>
          </w:tcPr>
          <w:p w:rsidR="006E4E11" w:rsidRPr="007760F7" w:rsidRDefault="006E4E11">
            <w:pPr>
              <w:pStyle w:val="Avsndare"/>
              <w:framePr w:h="2483" w:wrap="notBeside" w:x="1504"/>
              <w:rPr>
                <w:bCs/>
                <w:iCs/>
              </w:rPr>
            </w:pPr>
          </w:p>
        </w:tc>
      </w:tr>
      <w:tr w:rsidR="006E4E11" w:rsidRPr="007760F7">
        <w:tblPrEx>
          <w:tblCellMar>
            <w:top w:w="0" w:type="dxa"/>
            <w:bottom w:w="0" w:type="dxa"/>
          </w:tblCellMar>
        </w:tblPrEx>
        <w:trPr>
          <w:trHeight w:val="284"/>
        </w:trPr>
        <w:tc>
          <w:tcPr>
            <w:tcW w:w="4911" w:type="dxa"/>
          </w:tcPr>
          <w:p w:rsidR="006E4E11" w:rsidRPr="007760F7" w:rsidRDefault="006E4E11">
            <w:pPr>
              <w:pStyle w:val="Avsndare"/>
              <w:framePr w:h="2483" w:wrap="notBeside" w:x="1504"/>
              <w:rPr>
                <w:bCs/>
                <w:iCs/>
              </w:rPr>
            </w:pPr>
          </w:p>
        </w:tc>
      </w:tr>
      <w:tr w:rsidR="006E4E11" w:rsidRPr="007760F7">
        <w:tblPrEx>
          <w:tblCellMar>
            <w:top w:w="0" w:type="dxa"/>
            <w:bottom w:w="0" w:type="dxa"/>
          </w:tblCellMar>
        </w:tblPrEx>
        <w:trPr>
          <w:trHeight w:val="284"/>
        </w:trPr>
        <w:tc>
          <w:tcPr>
            <w:tcW w:w="4911" w:type="dxa"/>
          </w:tcPr>
          <w:p w:rsidR="006E4E11" w:rsidRPr="007760F7" w:rsidRDefault="006E4E11">
            <w:pPr>
              <w:pStyle w:val="Avsndare"/>
              <w:framePr w:h="2483" w:wrap="notBeside" w:x="1504"/>
              <w:rPr>
                <w:bCs/>
                <w:iCs/>
              </w:rPr>
            </w:pPr>
          </w:p>
        </w:tc>
      </w:tr>
      <w:tr w:rsidR="006E4E11" w:rsidRPr="007760F7">
        <w:tblPrEx>
          <w:tblCellMar>
            <w:top w:w="0" w:type="dxa"/>
            <w:bottom w:w="0" w:type="dxa"/>
          </w:tblCellMar>
        </w:tblPrEx>
        <w:trPr>
          <w:trHeight w:val="284"/>
        </w:trPr>
        <w:tc>
          <w:tcPr>
            <w:tcW w:w="4911" w:type="dxa"/>
          </w:tcPr>
          <w:p w:rsidR="006E4E11" w:rsidRPr="007760F7" w:rsidRDefault="006E4E11">
            <w:pPr>
              <w:pStyle w:val="Avsndare"/>
              <w:framePr w:h="2483" w:wrap="notBeside" w:x="1504"/>
              <w:rPr>
                <w:bCs/>
                <w:iCs/>
              </w:rPr>
            </w:pPr>
          </w:p>
        </w:tc>
      </w:tr>
      <w:tr w:rsidR="006E4E11" w:rsidRPr="007760F7">
        <w:tblPrEx>
          <w:tblCellMar>
            <w:top w:w="0" w:type="dxa"/>
            <w:bottom w:w="0" w:type="dxa"/>
          </w:tblCellMar>
        </w:tblPrEx>
        <w:trPr>
          <w:trHeight w:val="284"/>
        </w:trPr>
        <w:tc>
          <w:tcPr>
            <w:tcW w:w="4911" w:type="dxa"/>
          </w:tcPr>
          <w:p w:rsidR="006E4E11" w:rsidRPr="007760F7" w:rsidRDefault="006E4E11">
            <w:pPr>
              <w:pStyle w:val="Avsndare"/>
              <w:framePr w:h="2483" w:wrap="notBeside" w:x="1504"/>
              <w:rPr>
                <w:bCs/>
                <w:iCs/>
              </w:rPr>
            </w:pPr>
          </w:p>
        </w:tc>
      </w:tr>
      <w:tr w:rsidR="006E4E11" w:rsidRPr="007760F7">
        <w:tblPrEx>
          <w:tblCellMar>
            <w:top w:w="0" w:type="dxa"/>
            <w:bottom w:w="0" w:type="dxa"/>
          </w:tblCellMar>
        </w:tblPrEx>
        <w:trPr>
          <w:trHeight w:val="284"/>
        </w:trPr>
        <w:tc>
          <w:tcPr>
            <w:tcW w:w="4911" w:type="dxa"/>
          </w:tcPr>
          <w:p w:rsidR="006E4E11" w:rsidRPr="007760F7" w:rsidRDefault="006E4E11">
            <w:pPr>
              <w:pStyle w:val="Avsndare"/>
              <w:framePr w:h="2483" w:wrap="notBeside" w:x="1504"/>
              <w:rPr>
                <w:bCs/>
                <w:iCs/>
              </w:rPr>
            </w:pPr>
          </w:p>
        </w:tc>
      </w:tr>
      <w:tr w:rsidR="00A0753D" w:rsidRPr="007760F7">
        <w:tblPrEx>
          <w:tblCellMar>
            <w:top w:w="0" w:type="dxa"/>
            <w:bottom w:w="0" w:type="dxa"/>
          </w:tblCellMar>
        </w:tblPrEx>
        <w:trPr>
          <w:trHeight w:val="284"/>
        </w:trPr>
        <w:tc>
          <w:tcPr>
            <w:tcW w:w="4911" w:type="dxa"/>
          </w:tcPr>
          <w:p w:rsidR="00A0753D" w:rsidRPr="007760F7" w:rsidRDefault="00A0753D">
            <w:pPr>
              <w:pStyle w:val="Avsndare"/>
              <w:framePr w:h="2483" w:wrap="notBeside" w:x="1504"/>
              <w:rPr>
                <w:bCs/>
                <w:iCs/>
              </w:rPr>
            </w:pPr>
          </w:p>
        </w:tc>
      </w:tr>
    </w:tbl>
    <w:p w:rsidR="006E4E11" w:rsidRPr="007760F7" w:rsidRDefault="00A0753D">
      <w:pPr>
        <w:framePr w:w="4400" w:h="2523" w:wrap="notBeside" w:vAnchor="page" w:hAnchor="page" w:x="6453" w:y="2445"/>
        <w:ind w:left="142"/>
      </w:pPr>
      <w:r w:rsidRPr="007760F7">
        <w:t>Environment Council</w:t>
      </w:r>
    </w:p>
    <w:p w:rsidR="006E4E11" w:rsidRPr="007760F7" w:rsidRDefault="00A0753D" w:rsidP="00A0753D">
      <w:pPr>
        <w:pStyle w:val="RKrubrik"/>
        <w:pBdr>
          <w:bottom w:val="single" w:sz="4" w:space="1" w:color="000000"/>
        </w:pBdr>
        <w:spacing w:before="0" w:after="0"/>
      </w:pPr>
      <w:r w:rsidRPr="007760F7">
        <w:t>En</w:t>
      </w:r>
      <w:r w:rsidR="005B196A" w:rsidRPr="007760F7">
        <w:t xml:space="preserve">vironment Council </w:t>
      </w:r>
      <w:r w:rsidR="00281F81" w:rsidRPr="007760F7">
        <w:t>14 October</w:t>
      </w:r>
      <w:r w:rsidR="005B196A" w:rsidRPr="007760F7">
        <w:t xml:space="preserve"> 2010; </w:t>
      </w:r>
      <w:r w:rsidR="00281F81" w:rsidRPr="007760F7">
        <w:br/>
      </w:r>
      <w:r w:rsidR="005B196A" w:rsidRPr="007760F7">
        <w:t>AOB:</w:t>
      </w:r>
      <w:r w:rsidRPr="007760F7">
        <w:t xml:space="preserve"> Review of the Community Strategy Concerning Mercury </w:t>
      </w:r>
      <w:r w:rsidR="00281F81" w:rsidRPr="007760F7">
        <w:t xml:space="preserve">- </w:t>
      </w:r>
      <w:r w:rsidR="00E1789E" w:rsidRPr="007760F7">
        <w:br/>
      </w:r>
      <w:r w:rsidR="00281F81" w:rsidRPr="007760F7">
        <w:t>op</w:t>
      </w:r>
      <w:r w:rsidR="00E1789E" w:rsidRPr="007760F7">
        <w:t>portunities</w:t>
      </w:r>
      <w:r w:rsidR="00281F81" w:rsidRPr="007760F7">
        <w:t xml:space="preserve"> for further action</w:t>
      </w:r>
      <w:r w:rsidRPr="007760F7">
        <w:t xml:space="preserve"> </w:t>
      </w:r>
    </w:p>
    <w:p w:rsidR="006E4E11" w:rsidRPr="007760F7" w:rsidRDefault="006E4E11">
      <w:pPr>
        <w:pStyle w:val="RKnormal"/>
      </w:pPr>
    </w:p>
    <w:p w:rsidR="00B62067" w:rsidRPr="007760F7" w:rsidRDefault="00B62067" w:rsidP="00E5145C">
      <w:pPr>
        <w:pStyle w:val="RKnormal"/>
        <w:numPr>
          <w:ilvl w:val="0"/>
          <w:numId w:val="2"/>
        </w:numPr>
      </w:pPr>
      <w:r w:rsidRPr="007760F7">
        <w:t>Mercury and its compounds are highly toxic to humans, ecosystems and wildlife. Initially seen as an acute and local problem, mercury pollution is now also understood to be global, diffuse and chronic.</w:t>
      </w:r>
      <w:r w:rsidRPr="007760F7">
        <w:br/>
      </w:r>
    </w:p>
    <w:p w:rsidR="00281F81" w:rsidRPr="007760F7" w:rsidRDefault="00E5145C" w:rsidP="00E5145C">
      <w:pPr>
        <w:pStyle w:val="RKnormal"/>
        <w:numPr>
          <w:ilvl w:val="0"/>
          <w:numId w:val="2"/>
        </w:numPr>
      </w:pPr>
      <w:smartTag w:uri="urn:schemas-microsoft-com:office:smarttags" w:element="place">
        <w:smartTag w:uri="urn:schemas-microsoft-com:office:smarttags" w:element="country-region">
          <w:r w:rsidRPr="007760F7">
            <w:t>Sweden</w:t>
          </w:r>
        </w:smartTag>
      </w:smartTag>
      <w:r w:rsidRPr="007760F7">
        <w:t xml:space="preserve"> would like to bring the attention to the </w:t>
      </w:r>
      <w:r w:rsidR="00D64136" w:rsidRPr="007760F7">
        <w:rPr>
          <w:b/>
        </w:rPr>
        <w:t>opportunities for the EU</w:t>
      </w:r>
      <w:r w:rsidR="00D64136" w:rsidRPr="007760F7">
        <w:t xml:space="preserve"> </w:t>
      </w:r>
      <w:r w:rsidR="00D64136" w:rsidRPr="007760F7">
        <w:rPr>
          <w:b/>
        </w:rPr>
        <w:t>to maintain leadership</w:t>
      </w:r>
      <w:r w:rsidR="00D64136" w:rsidRPr="007760F7">
        <w:t xml:space="preserve"> in the ongoing negotiations on a new global mercury convention</w:t>
      </w:r>
      <w:r w:rsidR="00E1789E" w:rsidRPr="007760F7">
        <w:t>,</w:t>
      </w:r>
      <w:r w:rsidR="00D64136" w:rsidRPr="007760F7">
        <w:t xml:space="preserve"> by signalling further commitments through its review </w:t>
      </w:r>
      <w:r w:rsidR="00281F81" w:rsidRPr="007760F7">
        <w:t>of the Community Strategy Concerning Mercury</w:t>
      </w:r>
      <w:r w:rsidR="00D64136" w:rsidRPr="007760F7">
        <w:t xml:space="preserve">. </w:t>
      </w:r>
      <w:r w:rsidR="00281F81" w:rsidRPr="007760F7">
        <w:t>The stakeholder consultation</w:t>
      </w:r>
      <w:r w:rsidR="005A37EF" w:rsidRPr="007760F7">
        <w:t xml:space="preserve"> has</w:t>
      </w:r>
      <w:r w:rsidR="00281F81" w:rsidRPr="007760F7">
        <w:t xml:space="preserve"> </w:t>
      </w:r>
      <w:r w:rsidR="000A005C" w:rsidRPr="007760F7">
        <w:t>confirmed</w:t>
      </w:r>
      <w:r w:rsidR="00281F81" w:rsidRPr="007760F7">
        <w:t xml:space="preserve"> that </w:t>
      </w:r>
      <w:r w:rsidR="00D42C1E" w:rsidRPr="007760F7">
        <w:t xml:space="preserve">there is a </w:t>
      </w:r>
      <w:r w:rsidR="00281F81" w:rsidRPr="007760F7">
        <w:rPr>
          <w:b/>
        </w:rPr>
        <w:t xml:space="preserve">strong support </w:t>
      </w:r>
      <w:r w:rsidR="00D42C1E" w:rsidRPr="007760F7">
        <w:rPr>
          <w:b/>
        </w:rPr>
        <w:t>for the</w:t>
      </w:r>
      <w:r w:rsidR="00281F81" w:rsidRPr="007760F7">
        <w:rPr>
          <w:b/>
        </w:rPr>
        <w:t xml:space="preserve"> reinforcement of current action</w:t>
      </w:r>
      <w:r w:rsidR="00F85984" w:rsidRPr="007760F7">
        <w:rPr>
          <w:b/>
        </w:rPr>
        <w:t>,</w:t>
      </w:r>
      <w:r w:rsidR="00281F81" w:rsidRPr="007760F7">
        <w:rPr>
          <w:b/>
        </w:rPr>
        <w:t xml:space="preserve"> as well as further action</w:t>
      </w:r>
      <w:r w:rsidR="00B62067" w:rsidRPr="007760F7">
        <w:rPr>
          <w:b/>
        </w:rPr>
        <w:t>.</w:t>
      </w:r>
      <w:r w:rsidR="00281F81" w:rsidRPr="007760F7">
        <w:br/>
      </w:r>
    </w:p>
    <w:p w:rsidR="007907DB" w:rsidRPr="007760F7" w:rsidRDefault="00D64136" w:rsidP="006C6F05">
      <w:pPr>
        <w:pStyle w:val="RKnormal"/>
        <w:numPr>
          <w:ilvl w:val="0"/>
          <w:numId w:val="2"/>
        </w:numPr>
      </w:pPr>
      <w:r w:rsidRPr="007760F7">
        <w:t xml:space="preserve">The European Commission’s review study has identified </w:t>
      </w:r>
      <w:r w:rsidR="00F86873" w:rsidRPr="007760F7">
        <w:br/>
      </w:r>
      <w:r w:rsidRPr="007760F7">
        <w:rPr>
          <w:b/>
        </w:rPr>
        <w:t>a number of areas where additional action could be taken</w:t>
      </w:r>
      <w:r w:rsidRPr="007760F7">
        <w:t xml:space="preserve"> to better protect human health and environment from mercury related hazards. Such action would also serve as a proactive contribution to an ambitious global mercury convention. </w:t>
      </w:r>
      <w:r w:rsidR="00F86873" w:rsidRPr="007760F7">
        <w:br/>
      </w:r>
      <w:r w:rsidR="00EC3315" w:rsidRPr="007760F7">
        <w:t xml:space="preserve">Areas for such consideration are, inter alia, </w:t>
      </w:r>
      <w:r w:rsidR="008A40CC" w:rsidRPr="007760F7">
        <w:t xml:space="preserve">the establishment of a </w:t>
      </w:r>
      <w:r w:rsidR="008A40CC" w:rsidRPr="007760F7">
        <w:rPr>
          <w:b/>
        </w:rPr>
        <w:t>sun-set date</w:t>
      </w:r>
      <w:r w:rsidR="008A40CC" w:rsidRPr="007760F7">
        <w:t xml:space="preserve"> for the catalytic use in the </w:t>
      </w:r>
      <w:r w:rsidR="008A40CC" w:rsidRPr="007760F7">
        <w:rPr>
          <w:b/>
        </w:rPr>
        <w:t>chlor-alkali- industry</w:t>
      </w:r>
      <w:r w:rsidR="008A40CC" w:rsidRPr="007760F7">
        <w:t xml:space="preserve">, the deletion of the current exemption for use in </w:t>
      </w:r>
      <w:r w:rsidR="008A40CC" w:rsidRPr="007760F7">
        <w:rPr>
          <w:b/>
        </w:rPr>
        <w:t>button cell batteries</w:t>
      </w:r>
      <w:r w:rsidR="00EC3315" w:rsidRPr="007760F7">
        <w:rPr>
          <w:b/>
        </w:rPr>
        <w:t xml:space="preserve"> </w:t>
      </w:r>
      <w:r w:rsidR="00EC3315" w:rsidRPr="007760F7">
        <w:t>and the initiation of a</w:t>
      </w:r>
      <w:r w:rsidR="00EC3315" w:rsidRPr="007760F7">
        <w:rPr>
          <w:b/>
        </w:rPr>
        <w:t xml:space="preserve"> phase down of mercury use in dental amalgam </w:t>
      </w:r>
      <w:r w:rsidR="00EC3315" w:rsidRPr="007760F7">
        <w:t xml:space="preserve">as recommended by the WHO. </w:t>
      </w:r>
    </w:p>
    <w:p w:rsidR="006C6F05" w:rsidRPr="007760F7" w:rsidRDefault="006C6F05" w:rsidP="006C6F05">
      <w:pPr>
        <w:pStyle w:val="Rubrik2"/>
      </w:pPr>
      <w:r w:rsidRPr="007760F7">
        <w:t>Rationale</w:t>
      </w:r>
    </w:p>
    <w:p w:rsidR="00092095" w:rsidRPr="007760F7" w:rsidRDefault="007907DB" w:rsidP="007907DB">
      <w:pPr>
        <w:pStyle w:val="RKnormal"/>
      </w:pPr>
      <w:r w:rsidRPr="007760F7">
        <w:t xml:space="preserve">The </w:t>
      </w:r>
      <w:r w:rsidR="00E1789E" w:rsidRPr="007760F7">
        <w:t>Community St</w:t>
      </w:r>
      <w:r w:rsidR="00F86873" w:rsidRPr="007760F7">
        <w:t>ra</w:t>
      </w:r>
      <w:r w:rsidR="00E1789E" w:rsidRPr="007760F7">
        <w:t>t</w:t>
      </w:r>
      <w:r w:rsidR="00F86873" w:rsidRPr="007760F7">
        <w:t>e</w:t>
      </w:r>
      <w:r w:rsidR="00E1789E" w:rsidRPr="007760F7">
        <w:t xml:space="preserve">gy Concerning Mercury </w:t>
      </w:r>
      <w:r w:rsidR="00E1789E" w:rsidRPr="007760F7">
        <w:rPr>
          <w:rStyle w:val="Fotnotsreferens"/>
        </w:rPr>
        <w:footnoteReference w:id="1"/>
      </w:r>
      <w:r w:rsidRPr="007760F7">
        <w:t>has proven to be a useful tool for coherent and comprehensive action by the EU, within the community as well as globally. A big part of its “actions” have been implemented rather successfully</w:t>
      </w:r>
      <w:r w:rsidR="00092095" w:rsidRPr="007760F7">
        <w:t xml:space="preserve"> but work still remains to be done. </w:t>
      </w:r>
      <w:r w:rsidR="00F86873" w:rsidRPr="007760F7">
        <w:br/>
      </w:r>
      <w:r w:rsidR="00092095" w:rsidRPr="007760F7">
        <w:lastRenderedPageBreak/>
        <w:t>T</w:t>
      </w:r>
      <w:r w:rsidR="00F85984" w:rsidRPr="007760F7">
        <w:t>he review has</w:t>
      </w:r>
      <w:r w:rsidR="00092095" w:rsidRPr="007760F7">
        <w:t xml:space="preserve">, inter alia, </w:t>
      </w:r>
      <w:r w:rsidR="00F85984" w:rsidRPr="007760F7">
        <w:t xml:space="preserve">highlighted that </w:t>
      </w:r>
      <w:r w:rsidR="00D42C1E" w:rsidRPr="007760F7">
        <w:t xml:space="preserve">neither </w:t>
      </w:r>
      <w:r w:rsidR="00092095" w:rsidRPr="007760F7">
        <w:t>emissions from larger industries</w:t>
      </w:r>
      <w:r w:rsidR="00E3337B" w:rsidRPr="007760F7">
        <w:t xml:space="preserve"> (</w:t>
      </w:r>
      <w:r w:rsidR="00092095" w:rsidRPr="007760F7">
        <w:t xml:space="preserve"> including coal combustion</w:t>
      </w:r>
      <w:r w:rsidR="00E3337B" w:rsidRPr="007760F7">
        <w:t>)</w:t>
      </w:r>
      <w:r w:rsidR="00092095" w:rsidRPr="007760F7">
        <w:t xml:space="preserve"> </w:t>
      </w:r>
      <w:r w:rsidR="00D42C1E" w:rsidRPr="007760F7">
        <w:t xml:space="preserve">nor the treatment of amalgam waste </w:t>
      </w:r>
      <w:r w:rsidR="00092095" w:rsidRPr="007760F7">
        <w:t xml:space="preserve">have so far been sufficiently addressed. </w:t>
      </w:r>
    </w:p>
    <w:p w:rsidR="00092095" w:rsidRPr="007760F7" w:rsidRDefault="00092095" w:rsidP="007907DB">
      <w:pPr>
        <w:pStyle w:val="RKnormal"/>
      </w:pPr>
    </w:p>
    <w:p w:rsidR="007907DB" w:rsidRPr="007760F7" w:rsidRDefault="007907DB" w:rsidP="007907DB">
      <w:pPr>
        <w:pStyle w:val="RKnormal"/>
      </w:pPr>
      <w:r w:rsidRPr="007760F7">
        <w:t xml:space="preserve">Furthermore, the strategy has shown the outer world that the EU is able and willing to take a leading role in global efforts. </w:t>
      </w:r>
      <w:r w:rsidR="00092095" w:rsidRPr="007760F7">
        <w:t xml:space="preserve">However, it has become clear that the EU is </w:t>
      </w:r>
      <w:r w:rsidR="00EC3315" w:rsidRPr="007760F7">
        <w:t>curre</w:t>
      </w:r>
      <w:r w:rsidR="00F86873" w:rsidRPr="007760F7">
        <w:t>n</w:t>
      </w:r>
      <w:r w:rsidR="00EC3315" w:rsidRPr="007760F7">
        <w:t xml:space="preserve">tly </w:t>
      </w:r>
      <w:r w:rsidR="00092095" w:rsidRPr="007760F7">
        <w:t>lagging behind other regions as regards action in several areas</w:t>
      </w:r>
      <w:r w:rsidR="00EC3315" w:rsidRPr="007760F7">
        <w:t xml:space="preserve"> (e.g. measuring devices, batteries, chlor-alkali industry, see further below)</w:t>
      </w:r>
      <w:r w:rsidR="00092095" w:rsidRPr="007760F7">
        <w:t xml:space="preserve"> and </w:t>
      </w:r>
      <w:r w:rsidR="00B62067" w:rsidRPr="007760F7">
        <w:t xml:space="preserve">is </w:t>
      </w:r>
      <w:r w:rsidR="00092095" w:rsidRPr="007760F7">
        <w:t xml:space="preserve">consequently about to loose this leading role. </w:t>
      </w:r>
    </w:p>
    <w:p w:rsidR="007907DB" w:rsidRPr="007760F7" w:rsidRDefault="007907DB" w:rsidP="007907DB">
      <w:pPr>
        <w:pStyle w:val="RKnormal"/>
      </w:pPr>
    </w:p>
    <w:p w:rsidR="007907DB" w:rsidRPr="007760F7" w:rsidRDefault="007907DB" w:rsidP="007907DB">
      <w:pPr>
        <w:pStyle w:val="RKnormal"/>
      </w:pPr>
      <w:r w:rsidRPr="007760F7">
        <w:t xml:space="preserve">The Swedish view is that the foreseen review of the strategy should aim at </w:t>
      </w:r>
      <w:r w:rsidR="00B62067" w:rsidRPr="007760F7">
        <w:t xml:space="preserve">reinforcing current action and </w:t>
      </w:r>
      <w:r w:rsidRPr="007760F7">
        <w:t>identifying further action to be taken within the EU</w:t>
      </w:r>
      <w:r w:rsidR="00B62067" w:rsidRPr="007760F7">
        <w:t>,</w:t>
      </w:r>
      <w:r w:rsidRPr="007760F7">
        <w:t xml:space="preserve"> as well as to give specific guidance and input to the global negotiations. </w:t>
      </w:r>
      <w:smartTag w:uri="urn:schemas-microsoft-com:office:smarttags" w:element="country-region">
        <w:smartTag w:uri="urn:schemas-microsoft-com:office:smarttags" w:element="place">
          <w:r w:rsidRPr="007760F7">
            <w:rPr>
              <w:u w:val="single"/>
            </w:rPr>
            <w:t>Sweden</w:t>
          </w:r>
        </w:smartTag>
      </w:smartTag>
      <w:r w:rsidRPr="007760F7">
        <w:rPr>
          <w:u w:val="single"/>
        </w:rPr>
        <w:t xml:space="preserve"> finds it important that the EU continues to show global leadership by staying in the forefront of reducing, and when possible eliminating, mercury use and emissions within its own territory</w:t>
      </w:r>
      <w:r w:rsidRPr="007760F7">
        <w:t xml:space="preserve">. </w:t>
      </w:r>
    </w:p>
    <w:p w:rsidR="005A37EF" w:rsidRPr="007760F7" w:rsidRDefault="005A37EF" w:rsidP="007907DB">
      <w:pPr>
        <w:pStyle w:val="RKnormal"/>
      </w:pPr>
    </w:p>
    <w:p w:rsidR="005A37EF" w:rsidRPr="007760F7" w:rsidRDefault="005A37EF" w:rsidP="007907DB">
      <w:pPr>
        <w:pStyle w:val="RKnormal"/>
      </w:pPr>
      <w:smartTag w:uri="urn:schemas-microsoft-com:office:smarttags" w:element="country-region">
        <w:smartTag w:uri="urn:schemas-microsoft-com:office:smarttags" w:element="place">
          <w:r w:rsidRPr="007760F7">
            <w:t>Sweden</w:t>
          </w:r>
        </w:smartTag>
      </w:smartTag>
      <w:r w:rsidRPr="007760F7">
        <w:t xml:space="preserve"> would like to </w:t>
      </w:r>
      <w:r w:rsidR="00EC3315" w:rsidRPr="007760F7">
        <w:t xml:space="preserve">express its appreciation to </w:t>
      </w:r>
      <w:r w:rsidRPr="007760F7">
        <w:t>the E</w:t>
      </w:r>
      <w:r w:rsidR="00F86873" w:rsidRPr="007760F7">
        <w:t>uropean C</w:t>
      </w:r>
      <w:r w:rsidRPr="007760F7">
        <w:t xml:space="preserve">ommission for the comprehensive and inclusive </w:t>
      </w:r>
      <w:r w:rsidR="00EC3315" w:rsidRPr="007760F7">
        <w:t xml:space="preserve">analysis </w:t>
      </w:r>
      <w:r w:rsidRPr="007760F7">
        <w:t>so far, i.e. the consultants’ study</w:t>
      </w:r>
      <w:r w:rsidR="00EC3315" w:rsidRPr="007760F7">
        <w:rPr>
          <w:rStyle w:val="Fotnotsreferens"/>
        </w:rPr>
        <w:footnoteReference w:id="2"/>
      </w:r>
      <w:r w:rsidRPr="007760F7">
        <w:t xml:space="preserve"> on the current status as well as potential additional measures and the stakeholders work-shop on the 18</w:t>
      </w:r>
      <w:r w:rsidRPr="007760F7">
        <w:rPr>
          <w:vertAlign w:val="superscript"/>
        </w:rPr>
        <w:t>th</w:t>
      </w:r>
      <w:r w:rsidRPr="007760F7">
        <w:t xml:space="preserve"> of June. In the Swedish view, the stakeholder consultations </w:t>
      </w:r>
      <w:r w:rsidR="00B62067" w:rsidRPr="007760F7">
        <w:t>confirmed</w:t>
      </w:r>
      <w:r w:rsidRPr="007760F7">
        <w:t xml:space="preserve"> that many </w:t>
      </w:r>
      <w:r w:rsidR="00F86873" w:rsidRPr="007760F7">
        <w:t>stakeholders</w:t>
      </w:r>
      <w:r w:rsidRPr="007760F7">
        <w:t xml:space="preserve"> strongly supports a reinforcement of current action, as well as further action, to minimise </w:t>
      </w:r>
      <w:r w:rsidR="00B62067" w:rsidRPr="007760F7">
        <w:t xml:space="preserve">the </w:t>
      </w:r>
      <w:r w:rsidRPr="007760F7">
        <w:t>releases of this extremely hazardous substance.</w:t>
      </w:r>
    </w:p>
    <w:p w:rsidR="005A37EF" w:rsidRPr="007760F7" w:rsidRDefault="005A37EF" w:rsidP="007907DB">
      <w:pPr>
        <w:pStyle w:val="RKnormal"/>
      </w:pPr>
    </w:p>
    <w:p w:rsidR="00222DC9" w:rsidRPr="007760F7" w:rsidRDefault="00222DC9" w:rsidP="00222DC9">
      <w:pPr>
        <w:pStyle w:val="RKnormal"/>
      </w:pPr>
      <w:r w:rsidRPr="007760F7">
        <w:t xml:space="preserve">The chlor-alkali industry, producing </w:t>
      </w:r>
      <w:r w:rsidR="005A3C8F" w:rsidRPr="007760F7">
        <w:t>chlorine and caustic soda for down-stream industry, is by far the largest user of mercury</w:t>
      </w:r>
      <w:r w:rsidR="00D73ACA" w:rsidRPr="007760F7">
        <w:t xml:space="preserve"> within the EU as well as world-wide</w:t>
      </w:r>
      <w:r w:rsidR="005A3C8F" w:rsidRPr="007760F7">
        <w:t xml:space="preserve">. Despite that the mercury-cell technology is </w:t>
      </w:r>
      <w:r w:rsidR="00F129B9" w:rsidRPr="007760F7">
        <w:t>obsol</w:t>
      </w:r>
      <w:r w:rsidR="00EC3315" w:rsidRPr="007760F7">
        <w:t>ete</w:t>
      </w:r>
      <w:r w:rsidR="00F129B9" w:rsidRPr="007760F7">
        <w:t xml:space="preserve"> according </w:t>
      </w:r>
      <w:r w:rsidR="00D73ACA" w:rsidRPr="007760F7">
        <w:t>to EU emissions</w:t>
      </w:r>
      <w:r w:rsidR="00F129B9" w:rsidRPr="007760F7">
        <w:t>’</w:t>
      </w:r>
      <w:r w:rsidR="00D73ACA" w:rsidRPr="007760F7">
        <w:t xml:space="preserve"> legislation</w:t>
      </w:r>
      <w:r w:rsidR="005A3C8F" w:rsidRPr="007760F7">
        <w:t xml:space="preserve">, </w:t>
      </w:r>
      <w:r w:rsidR="00D73ACA" w:rsidRPr="007760F7">
        <w:t xml:space="preserve">and </w:t>
      </w:r>
      <w:r w:rsidR="00F129B9" w:rsidRPr="007760F7">
        <w:t xml:space="preserve">that </w:t>
      </w:r>
      <w:r w:rsidR="00D73ACA" w:rsidRPr="007760F7">
        <w:t xml:space="preserve">this technology since long has been phased out in other regions (e.g. </w:t>
      </w:r>
      <w:smartTag w:uri="urn:schemas-microsoft-com:office:smarttags" w:element="country-region">
        <w:smartTag w:uri="urn:schemas-microsoft-com:office:smarttags" w:element="place">
          <w:r w:rsidR="00D73ACA" w:rsidRPr="007760F7">
            <w:t>India</w:t>
          </w:r>
        </w:smartTag>
      </w:smartTag>
      <w:r w:rsidR="00D73ACA" w:rsidRPr="007760F7">
        <w:t>)</w:t>
      </w:r>
      <w:r w:rsidR="00F129B9" w:rsidRPr="007760F7">
        <w:t>,</w:t>
      </w:r>
      <w:r w:rsidR="00D73ACA" w:rsidRPr="007760F7">
        <w:t xml:space="preserve"> </w:t>
      </w:r>
      <w:r w:rsidR="005A3C8F" w:rsidRPr="007760F7">
        <w:t xml:space="preserve">a majority of plants </w:t>
      </w:r>
      <w:r w:rsidR="00D73ACA" w:rsidRPr="007760F7">
        <w:t xml:space="preserve">in the EU </w:t>
      </w:r>
      <w:r w:rsidR="005A3C8F" w:rsidRPr="007760F7">
        <w:t>have been allowed to continue. There is</w:t>
      </w:r>
      <w:r w:rsidR="00F129B9" w:rsidRPr="007760F7">
        <w:t>,</w:t>
      </w:r>
      <w:r w:rsidR="005A3C8F" w:rsidRPr="007760F7">
        <w:t xml:space="preserve"> however, a voluntary commitment by EuroChlor to </w:t>
      </w:r>
      <w:r w:rsidR="00D73ACA" w:rsidRPr="007760F7">
        <w:t xml:space="preserve">close or convert </w:t>
      </w:r>
      <w:r w:rsidR="00F129B9" w:rsidRPr="007760F7">
        <w:t xml:space="preserve">the plants </w:t>
      </w:r>
      <w:r w:rsidR="005A3C8F" w:rsidRPr="007760F7">
        <w:t xml:space="preserve">by 2020. </w:t>
      </w:r>
      <w:r w:rsidR="00D42C1E" w:rsidRPr="007760F7">
        <w:t xml:space="preserve">There should consequently be good </w:t>
      </w:r>
      <w:r w:rsidR="00D73ACA" w:rsidRPr="007760F7">
        <w:t xml:space="preserve">possibilities for agreeing on a legally binding sun-set date </w:t>
      </w:r>
      <w:r w:rsidR="00D42C1E" w:rsidRPr="007760F7">
        <w:t xml:space="preserve">around 2020, </w:t>
      </w:r>
      <w:r w:rsidR="00D73ACA" w:rsidRPr="007760F7">
        <w:t xml:space="preserve">while </w:t>
      </w:r>
      <w:r w:rsidR="00F129B9" w:rsidRPr="007760F7">
        <w:t xml:space="preserve">maintaining the prosperity </w:t>
      </w:r>
      <w:r w:rsidR="00D73ACA" w:rsidRPr="007760F7">
        <w:t xml:space="preserve">of the European chlor-akali sector. </w:t>
      </w:r>
      <w:r w:rsidR="005A3C8F" w:rsidRPr="007760F7">
        <w:t xml:space="preserve"> </w:t>
      </w:r>
    </w:p>
    <w:p w:rsidR="00222DC9" w:rsidRPr="007760F7" w:rsidRDefault="00222DC9" w:rsidP="00222DC9">
      <w:pPr>
        <w:pStyle w:val="RKnormal"/>
      </w:pPr>
    </w:p>
    <w:p w:rsidR="00222DC9" w:rsidRPr="007760F7" w:rsidRDefault="00D73ACA" w:rsidP="00222DC9">
      <w:pPr>
        <w:pStyle w:val="RKnormal"/>
      </w:pPr>
      <w:r w:rsidRPr="007760F7">
        <w:t xml:space="preserve">Mercury use in batteries is restricted </w:t>
      </w:r>
      <w:r w:rsidR="00F129B9" w:rsidRPr="007760F7">
        <w:t xml:space="preserve">within the EU </w:t>
      </w:r>
      <w:r w:rsidRPr="007760F7">
        <w:t>but there is an exemption for button cells</w:t>
      </w:r>
      <w:r w:rsidR="00F129B9" w:rsidRPr="007760F7">
        <w:t xml:space="preserve">. </w:t>
      </w:r>
      <w:r w:rsidR="00856893" w:rsidRPr="007760F7">
        <w:t xml:space="preserve">As a considerable amount of batteries will not be separately recollected, this mercury will end up in the environment via incineration or landfills. In the </w:t>
      </w:r>
      <w:smartTag w:uri="urn:schemas-microsoft-com:office:smarttags" w:element="place">
        <w:smartTag w:uri="urn:schemas-microsoft-com:office:smarttags" w:element="country-region">
          <w:r w:rsidR="00856893" w:rsidRPr="007760F7">
            <w:t>USA</w:t>
          </w:r>
        </w:smartTag>
      </w:smartTag>
      <w:r w:rsidR="00856893" w:rsidRPr="007760F7">
        <w:t>, two states have already enacted legislation</w:t>
      </w:r>
      <w:r w:rsidR="00F129B9" w:rsidRPr="007760F7">
        <w:t>,</w:t>
      </w:r>
      <w:r w:rsidR="00856893" w:rsidRPr="007760F7">
        <w:t xml:space="preserve"> and battery manufacturers have voluntarily committed to eliminating mercury by 2011. </w:t>
      </w:r>
      <w:smartTag w:uri="urn:schemas-microsoft-com:office:smarttags" w:element="place">
        <w:smartTag w:uri="urn:schemas-microsoft-com:office:smarttags" w:element="country-region">
          <w:r w:rsidR="00856893" w:rsidRPr="007760F7">
            <w:t>Sweden</w:t>
          </w:r>
        </w:smartTag>
      </w:smartTag>
      <w:r w:rsidR="00856893" w:rsidRPr="007760F7">
        <w:t xml:space="preserve"> sees no reason for why similar action could not be taken within the EU. </w:t>
      </w:r>
    </w:p>
    <w:p w:rsidR="005A37EF" w:rsidRPr="007760F7" w:rsidRDefault="005A37EF" w:rsidP="007907DB">
      <w:pPr>
        <w:pStyle w:val="RKnormal"/>
      </w:pPr>
    </w:p>
    <w:p w:rsidR="006C6F05" w:rsidRPr="007760F7" w:rsidRDefault="00856893" w:rsidP="007907DB">
      <w:pPr>
        <w:pStyle w:val="RKnormal"/>
      </w:pPr>
      <w:r w:rsidRPr="007760F7">
        <w:t>Finally</w:t>
      </w:r>
      <w:r w:rsidR="007907DB" w:rsidRPr="007760F7">
        <w:t xml:space="preserve">, an area where </w:t>
      </w:r>
      <w:smartTag w:uri="urn:schemas-microsoft-com:office:smarttags" w:element="country-region">
        <w:smartTag w:uri="urn:schemas-microsoft-com:office:smarttags" w:element="place">
          <w:r w:rsidR="007907DB" w:rsidRPr="007760F7">
            <w:t>Sweden</w:t>
          </w:r>
        </w:smartTag>
      </w:smartTag>
      <w:r w:rsidR="007907DB" w:rsidRPr="007760F7">
        <w:t xml:space="preserve"> expects the strategy to </w:t>
      </w:r>
      <w:r w:rsidRPr="007760F7">
        <w:t xml:space="preserve">also </w:t>
      </w:r>
      <w:r w:rsidR="007907DB" w:rsidRPr="007760F7">
        <w:t xml:space="preserve">deliver is the use of mercury for dental amalgam. Mercury use in dental amalgam is the biggest remaining use of mercury in products not restricted within the EU. </w:t>
      </w:r>
      <w:r w:rsidR="00D42C1E" w:rsidRPr="007760F7">
        <w:t>The WHO advocates a general phase-out of mercury in the health care sector and a phase down of use of dental amalgam</w:t>
      </w:r>
      <w:r w:rsidR="00EC3315" w:rsidRPr="007760F7">
        <w:rPr>
          <w:rStyle w:val="Fotnotsreferens"/>
        </w:rPr>
        <w:footnoteReference w:id="3"/>
      </w:r>
      <w:r w:rsidR="00D42C1E" w:rsidRPr="007760F7">
        <w:t xml:space="preserve">. </w:t>
      </w:r>
      <w:r w:rsidRPr="007760F7">
        <w:t>The stakehold</w:t>
      </w:r>
      <w:r w:rsidR="000A005C" w:rsidRPr="007760F7">
        <w:t>er</w:t>
      </w:r>
      <w:r w:rsidRPr="007760F7">
        <w:t xml:space="preserve"> consultation has confirmed that mercury-free dental fillings are available for almost all purposes. </w:t>
      </w:r>
      <w:r w:rsidR="00F86873" w:rsidRPr="007760F7">
        <w:t xml:space="preserve">The consultation has furthermore indicated an openness among Member States to initiate such a phase-down, as long as due consideration would be taken to the different structures, needs and priorities of the dental care sector in each Member State. </w:t>
      </w:r>
      <w:smartTag w:uri="urn:schemas-microsoft-com:office:smarttags" w:element="place">
        <w:smartTag w:uri="urn:schemas-microsoft-com:office:smarttags" w:element="country-region">
          <w:r w:rsidR="000A005C" w:rsidRPr="007760F7">
            <w:t>Sweden</w:t>
          </w:r>
        </w:smartTag>
      </w:smartTag>
      <w:r w:rsidR="000A005C" w:rsidRPr="007760F7">
        <w:t xml:space="preserve"> is convinced that solutions could be found that </w:t>
      </w:r>
      <w:r w:rsidR="00102661" w:rsidRPr="007760F7">
        <w:t xml:space="preserve">fulfil those requirements. </w:t>
      </w:r>
    </w:p>
    <w:p w:rsidR="006C6F05" w:rsidRPr="007760F7" w:rsidRDefault="006C6F05" w:rsidP="007907DB">
      <w:pPr>
        <w:pStyle w:val="RKnormal"/>
      </w:pPr>
    </w:p>
    <w:p w:rsidR="008063E5" w:rsidRPr="007760F7" w:rsidRDefault="008063E5" w:rsidP="008063E5">
      <w:pPr>
        <w:pStyle w:val="Rubrik2"/>
      </w:pPr>
      <w:r w:rsidRPr="007760F7">
        <w:t xml:space="preserve">Background </w:t>
      </w:r>
    </w:p>
    <w:p w:rsidR="00E1789E" w:rsidRPr="007760F7" w:rsidRDefault="00EC3315" w:rsidP="00E1789E">
      <w:pPr>
        <w:pStyle w:val="RKnormal"/>
      </w:pPr>
      <w:r w:rsidRPr="007760F7">
        <w:t xml:space="preserve">Mercury is one of the most challenging toxic chemicals at EU as well as international level. Elemental mercury is transported globally in the atmosphere and will enter the food chain. The most critical toxic effect is damage to the central nervous system, notably the developing brain of the foetus. </w:t>
      </w:r>
      <w:r w:rsidR="00E1789E" w:rsidRPr="007760F7">
        <w:t xml:space="preserve">There is a global consensus on the need to combat mercury emissions in the whole life cycle, e.g. by cutting supply and demand.  </w:t>
      </w:r>
    </w:p>
    <w:p w:rsidR="00EC3315" w:rsidRPr="007760F7" w:rsidRDefault="00EC3315" w:rsidP="00FC4010">
      <w:pPr>
        <w:pStyle w:val="RKnormal"/>
      </w:pPr>
    </w:p>
    <w:p w:rsidR="00015B74" w:rsidRPr="007760F7" w:rsidRDefault="00B01423" w:rsidP="00331FA2">
      <w:pPr>
        <w:pStyle w:val="RKnormal"/>
      </w:pPr>
      <w:r w:rsidRPr="007760F7">
        <w:t xml:space="preserve">The 25th </w:t>
      </w:r>
      <w:r w:rsidR="004569AE" w:rsidRPr="007760F7">
        <w:t xml:space="preserve">UNEP </w:t>
      </w:r>
      <w:r w:rsidRPr="007760F7">
        <w:t>Governing Council in February 2009 agreed to convene an Intergovernmental Negotiating Committee (INC) with the mandate to prepare a global legally binding instrument on mercury. The decision specifies that the INC should commence its work in 2010 with the goal of completing its task prior to the 27th Governing Council in 2013.</w:t>
      </w:r>
      <w:r w:rsidR="00331FA2" w:rsidRPr="007760F7">
        <w:t xml:space="preserve"> </w:t>
      </w:r>
      <w:r w:rsidR="00510D13" w:rsidRPr="007760F7">
        <w:br/>
      </w:r>
      <w:r w:rsidR="00015B74" w:rsidRPr="007760F7">
        <w:t xml:space="preserve">The convention is supposed to include provisions </w:t>
      </w:r>
      <w:r w:rsidR="00510D13" w:rsidRPr="007760F7">
        <w:t>covering</w:t>
      </w:r>
      <w:r w:rsidR="00015B74" w:rsidRPr="007760F7">
        <w:t xml:space="preserve"> all major uses and releases of mercury at global level. The </w:t>
      </w:r>
      <w:r w:rsidR="00FB0FB2" w:rsidRPr="007760F7">
        <w:t xml:space="preserve">GC </w:t>
      </w:r>
      <w:r w:rsidR="00015B74" w:rsidRPr="007760F7">
        <w:t xml:space="preserve">decision </w:t>
      </w:r>
      <w:r w:rsidR="00AB15E6" w:rsidRPr="007760F7">
        <w:t>is a</w:t>
      </w:r>
      <w:r w:rsidR="00015B74" w:rsidRPr="007760F7">
        <w:t xml:space="preserve"> major success for </w:t>
      </w:r>
      <w:r w:rsidR="00AB15E6" w:rsidRPr="007760F7">
        <w:t xml:space="preserve">the </w:t>
      </w:r>
      <w:r w:rsidR="00FB0FB2" w:rsidRPr="007760F7">
        <w:t xml:space="preserve">purposeful work by the EU during several years to gain other countries support for the conclusion that voluntary efforts would not be sufficient to combat the global challenges of mercury. </w:t>
      </w:r>
    </w:p>
    <w:p w:rsidR="00222DC9" w:rsidRPr="007760F7" w:rsidRDefault="00222DC9" w:rsidP="00331FA2">
      <w:pPr>
        <w:pStyle w:val="RKnormal"/>
      </w:pPr>
      <w:r w:rsidRPr="007760F7">
        <w:t>The second meeting of the Intergovernmental Negotiations Committee will take place in</w:t>
      </w:r>
      <w:r w:rsidR="008E422B" w:rsidRPr="007760F7">
        <w:t xml:space="preserve"> </w:t>
      </w:r>
      <w:smartTag w:uri="urn:schemas-microsoft-com:office:smarttags" w:element="place">
        <w:smartTag w:uri="urn:schemas-microsoft-com:office:smarttags" w:element="City">
          <w:r w:rsidR="008E422B" w:rsidRPr="007760F7">
            <w:t>Chiba</w:t>
          </w:r>
        </w:smartTag>
        <w:r w:rsidRPr="007760F7">
          <w:t xml:space="preserve">, </w:t>
        </w:r>
        <w:smartTag w:uri="urn:schemas-microsoft-com:office:smarttags" w:element="country-region">
          <w:r w:rsidRPr="007760F7">
            <w:t>Japan</w:t>
          </w:r>
        </w:smartTag>
      </w:smartTag>
      <w:r w:rsidRPr="007760F7">
        <w:t xml:space="preserve">, </w:t>
      </w:r>
      <w:r w:rsidR="008E422B" w:rsidRPr="007760F7">
        <w:t>24-28</w:t>
      </w:r>
      <w:r w:rsidRPr="007760F7">
        <w:t xml:space="preserve"> January 2011. </w:t>
      </w:r>
    </w:p>
    <w:p w:rsidR="00E1789E" w:rsidRPr="007760F7" w:rsidRDefault="00E1789E" w:rsidP="00331FA2">
      <w:pPr>
        <w:pStyle w:val="RKnormal"/>
      </w:pPr>
    </w:p>
    <w:p w:rsidR="00331FA2" w:rsidRPr="007760F7" w:rsidRDefault="00331FA2" w:rsidP="00331FA2">
      <w:pPr>
        <w:pStyle w:val="RKnormal"/>
      </w:pPr>
    </w:p>
    <w:sectPr w:rsidR="00331FA2" w:rsidRPr="007760F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2DF" w:rsidRPr="007760F7" w:rsidRDefault="006112DF">
      <w:r w:rsidRPr="007760F7">
        <w:separator/>
      </w:r>
    </w:p>
  </w:endnote>
  <w:endnote w:type="continuationSeparator" w:id="0">
    <w:p w:rsidR="006112DF" w:rsidRPr="007760F7" w:rsidRDefault="006112DF">
      <w:r w:rsidRPr="007760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2DF" w:rsidRPr="007760F7" w:rsidRDefault="006112DF">
      <w:r w:rsidRPr="007760F7">
        <w:separator/>
      </w:r>
    </w:p>
  </w:footnote>
  <w:footnote w:type="continuationSeparator" w:id="0">
    <w:p w:rsidR="006112DF" w:rsidRPr="007760F7" w:rsidRDefault="006112DF">
      <w:r w:rsidRPr="007760F7">
        <w:continuationSeparator/>
      </w:r>
    </w:p>
  </w:footnote>
  <w:footnote w:id="1">
    <w:p w:rsidR="006B1F17" w:rsidRPr="007760F7" w:rsidRDefault="006B1F17">
      <w:pPr>
        <w:pStyle w:val="Fotnotstext"/>
        <w:rPr>
          <w:lang w:val="sv-SE"/>
        </w:rPr>
      </w:pPr>
      <w:r w:rsidRPr="007760F7">
        <w:rPr>
          <w:rStyle w:val="Fotnotsreferens"/>
          <w:lang w:val="sv-SE"/>
        </w:rPr>
        <w:footnoteRef/>
      </w:r>
      <w:r w:rsidRPr="007760F7">
        <w:rPr>
          <w:lang w:val="sv-SE"/>
        </w:rPr>
        <w:t xml:space="preserve"> COM(2005) 20 final . </w:t>
      </w:r>
    </w:p>
  </w:footnote>
  <w:footnote w:id="2">
    <w:p w:rsidR="006B1F17" w:rsidRPr="007760F7" w:rsidRDefault="006B1F17">
      <w:pPr>
        <w:pStyle w:val="Fotnotstext"/>
        <w:rPr>
          <w:lang w:val="sv-SE"/>
        </w:rPr>
      </w:pPr>
      <w:r w:rsidRPr="007760F7">
        <w:rPr>
          <w:rStyle w:val="Fotnotsreferens"/>
          <w:lang w:val="sv-SE"/>
        </w:rPr>
        <w:footnoteRef/>
      </w:r>
      <w:r w:rsidRPr="007760F7">
        <w:rPr>
          <w:lang w:val="sv-SE"/>
        </w:rPr>
        <w:t xml:space="preserve"> Review of the Community Strategy Concerning Mercury, BIO Intelligence Service, Draft Final Report 4 June 2010</w:t>
      </w:r>
    </w:p>
  </w:footnote>
  <w:footnote w:id="3">
    <w:p w:rsidR="006B1F17" w:rsidRPr="007760F7" w:rsidRDefault="006B1F17">
      <w:pPr>
        <w:pStyle w:val="Fotnotstext"/>
        <w:rPr>
          <w:lang w:val="sv-SE"/>
        </w:rPr>
      </w:pPr>
      <w:r w:rsidRPr="007760F7">
        <w:rPr>
          <w:rStyle w:val="Fotnotsreferens"/>
          <w:lang w:val="sv-SE"/>
        </w:rPr>
        <w:footnoteRef/>
      </w:r>
      <w:r w:rsidRPr="007760F7">
        <w:rPr>
          <w:lang w:val="sv-SE"/>
        </w:rPr>
        <w:t xml:space="preserve"> Department of Protection of the Human Environment.Policy Paper: Mercury in Health Care, August 2005.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F17" w:rsidRPr="007760F7" w:rsidRDefault="006B1F17">
    <w:pPr>
      <w:pStyle w:val="Sidhuvud"/>
      <w:framePr w:wrap="around" w:vAnchor="text" w:hAnchor="margin" w:xAlign="right" w:y="1"/>
      <w:rPr>
        <w:rStyle w:val="Sidnummer"/>
      </w:rPr>
    </w:pPr>
    <w:r w:rsidRPr="007760F7">
      <w:rPr>
        <w:rStyle w:val="Sidnummer"/>
      </w:rPr>
      <w:fldChar w:fldCharType="begin" w:fldLock="1"/>
    </w:r>
    <w:r w:rsidRPr="007760F7">
      <w:rPr>
        <w:rStyle w:val="Sidnummer"/>
      </w:rPr>
      <w:instrText xml:space="preserve">PAGE  </w:instrText>
    </w:r>
    <w:r w:rsidRPr="007760F7">
      <w:rPr>
        <w:rStyle w:val="Sidnummer"/>
      </w:rPr>
      <w:fldChar w:fldCharType="separate"/>
    </w:r>
    <w:r w:rsidR="00C87BF2" w:rsidRPr="007760F7">
      <w:rPr>
        <w:rStyle w:val="Sidnummer"/>
      </w:rPr>
      <w:t>2</w:t>
    </w:r>
    <w:r w:rsidRPr="007760F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B1F17" w:rsidRPr="007760F7">
      <w:tblPrEx>
        <w:tblCellMar>
          <w:top w:w="0" w:type="dxa"/>
          <w:bottom w:w="0" w:type="dxa"/>
        </w:tblCellMar>
      </w:tblPrEx>
      <w:trPr>
        <w:cantSplit/>
      </w:trPr>
      <w:tc>
        <w:tcPr>
          <w:tcW w:w="3119" w:type="dxa"/>
        </w:tcPr>
        <w:p w:rsidR="006B1F17" w:rsidRPr="007760F7" w:rsidRDefault="006B1F17">
          <w:pPr>
            <w:pStyle w:val="Sidhuvud"/>
            <w:spacing w:line="200" w:lineRule="atLeast"/>
            <w:ind w:right="357"/>
            <w:rPr>
              <w:rFonts w:ascii="TradeGothic" w:hAnsi="TradeGothic"/>
              <w:b/>
              <w:bCs/>
              <w:sz w:val="16"/>
            </w:rPr>
          </w:pPr>
        </w:p>
      </w:tc>
      <w:tc>
        <w:tcPr>
          <w:tcW w:w="4111" w:type="dxa"/>
          <w:tcMar>
            <w:left w:w="567" w:type="dxa"/>
          </w:tcMar>
        </w:tcPr>
        <w:p w:rsidR="006B1F17" w:rsidRPr="007760F7" w:rsidRDefault="006B1F17">
          <w:pPr>
            <w:pStyle w:val="Sidhuvud"/>
            <w:ind w:right="360"/>
          </w:pPr>
        </w:p>
      </w:tc>
      <w:tc>
        <w:tcPr>
          <w:tcW w:w="1525" w:type="dxa"/>
        </w:tcPr>
        <w:p w:rsidR="006B1F17" w:rsidRPr="007760F7" w:rsidRDefault="006B1F17">
          <w:pPr>
            <w:pStyle w:val="Sidhuvud"/>
            <w:ind w:right="360"/>
          </w:pPr>
        </w:p>
      </w:tc>
    </w:tr>
  </w:tbl>
  <w:p w:rsidR="006B1F17" w:rsidRPr="007760F7" w:rsidRDefault="006B1F1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F17" w:rsidRPr="007760F7" w:rsidRDefault="006B1F17">
    <w:pPr>
      <w:pStyle w:val="Sidhuvud"/>
      <w:framePr w:wrap="around" w:vAnchor="text" w:hAnchor="margin" w:xAlign="right" w:y="1"/>
      <w:rPr>
        <w:rStyle w:val="Sidnummer"/>
      </w:rPr>
    </w:pPr>
    <w:r w:rsidRPr="007760F7">
      <w:rPr>
        <w:rStyle w:val="Sidnummer"/>
      </w:rPr>
      <w:fldChar w:fldCharType="begin" w:fldLock="1"/>
    </w:r>
    <w:r w:rsidRPr="007760F7">
      <w:rPr>
        <w:rStyle w:val="Sidnummer"/>
      </w:rPr>
      <w:instrText xml:space="preserve">PAGE  </w:instrText>
    </w:r>
    <w:r w:rsidRPr="007760F7">
      <w:rPr>
        <w:rStyle w:val="Sidnummer"/>
      </w:rPr>
      <w:fldChar w:fldCharType="separate"/>
    </w:r>
    <w:r w:rsidR="00C87BF2" w:rsidRPr="007760F7">
      <w:rPr>
        <w:rStyle w:val="Sidnummer"/>
      </w:rPr>
      <w:t>3</w:t>
    </w:r>
    <w:r w:rsidRPr="007760F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B1F17" w:rsidRPr="007760F7">
      <w:tblPrEx>
        <w:tblCellMar>
          <w:top w:w="0" w:type="dxa"/>
          <w:bottom w:w="0" w:type="dxa"/>
        </w:tblCellMar>
      </w:tblPrEx>
      <w:trPr>
        <w:cantSplit/>
      </w:trPr>
      <w:tc>
        <w:tcPr>
          <w:tcW w:w="3119" w:type="dxa"/>
        </w:tcPr>
        <w:p w:rsidR="006B1F17" w:rsidRPr="007760F7" w:rsidRDefault="006B1F17">
          <w:pPr>
            <w:pStyle w:val="Sidhuvud"/>
            <w:spacing w:line="200" w:lineRule="atLeast"/>
            <w:ind w:right="357"/>
            <w:rPr>
              <w:rFonts w:ascii="TradeGothic" w:hAnsi="TradeGothic"/>
              <w:b/>
              <w:bCs/>
              <w:sz w:val="16"/>
            </w:rPr>
          </w:pPr>
        </w:p>
      </w:tc>
      <w:tc>
        <w:tcPr>
          <w:tcW w:w="4111" w:type="dxa"/>
          <w:tcMar>
            <w:left w:w="567" w:type="dxa"/>
          </w:tcMar>
        </w:tcPr>
        <w:p w:rsidR="006B1F17" w:rsidRPr="007760F7" w:rsidRDefault="006B1F17">
          <w:pPr>
            <w:pStyle w:val="Sidhuvud"/>
            <w:ind w:right="360"/>
          </w:pPr>
        </w:p>
      </w:tc>
      <w:tc>
        <w:tcPr>
          <w:tcW w:w="1525" w:type="dxa"/>
        </w:tcPr>
        <w:p w:rsidR="006B1F17" w:rsidRPr="007760F7" w:rsidRDefault="006B1F17">
          <w:pPr>
            <w:pStyle w:val="Sidhuvud"/>
            <w:ind w:right="360"/>
          </w:pPr>
        </w:p>
      </w:tc>
    </w:tr>
  </w:tbl>
  <w:p w:rsidR="006B1F17" w:rsidRPr="007760F7" w:rsidRDefault="006B1F1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F17" w:rsidRPr="007760F7" w:rsidRDefault="007760F7">
    <w:pPr>
      <w:framePr w:w="2948" w:h="1321" w:hRule="exact" w:wrap="notBeside" w:vAnchor="page" w:hAnchor="page" w:x="1362" w:y="653"/>
    </w:pPr>
    <w:r w:rsidRPr="007760F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B1F17" w:rsidRPr="007760F7" w:rsidRDefault="006B1F17">
    <w:pPr>
      <w:pStyle w:val="RKrubrik"/>
      <w:keepNext w:val="0"/>
      <w:tabs>
        <w:tab w:val="clear" w:pos="1134"/>
        <w:tab w:val="clear" w:pos="2835"/>
      </w:tabs>
      <w:spacing w:before="0" w:after="0" w:line="320" w:lineRule="atLeast"/>
      <w:rPr>
        <w:bCs/>
      </w:rPr>
    </w:pPr>
  </w:p>
  <w:p w:rsidR="006B1F17" w:rsidRPr="007760F7" w:rsidRDefault="006B1F17">
    <w:pPr>
      <w:rPr>
        <w:rFonts w:ascii="TradeGothic" w:hAnsi="TradeGothic"/>
        <w:b/>
        <w:bCs/>
        <w:spacing w:val="12"/>
        <w:sz w:val="22"/>
      </w:rPr>
    </w:pPr>
  </w:p>
  <w:p w:rsidR="006B1F17" w:rsidRPr="007760F7" w:rsidRDefault="006B1F17">
    <w:pPr>
      <w:pStyle w:val="RKrubrik"/>
      <w:keepNext w:val="0"/>
      <w:tabs>
        <w:tab w:val="clear" w:pos="1134"/>
        <w:tab w:val="clear" w:pos="2835"/>
      </w:tabs>
      <w:spacing w:before="0" w:after="0" w:line="320" w:lineRule="atLeast"/>
      <w:rPr>
        <w:bCs/>
      </w:rPr>
    </w:pPr>
  </w:p>
  <w:p w:rsidR="006B1F17" w:rsidRPr="007760F7" w:rsidRDefault="006B1F1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D68"/>
    <w:multiLevelType w:val="hybridMultilevel"/>
    <w:tmpl w:val="F4AE4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553351"/>
    <w:multiLevelType w:val="hybridMultilevel"/>
    <w:tmpl w:val="C3B6D2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8788868">
    <w:abstractNumId w:val="0"/>
  </w:num>
  <w:num w:numId="2" w16cid:durableId="473259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8"/>
    <w:docVar w:name="docDep" w:val="11"/>
    <w:docVar w:name="docSprak" w:val="1"/>
  </w:docVars>
  <w:rsids>
    <w:rsidRoot w:val="00A0753D"/>
    <w:rsid w:val="00015B74"/>
    <w:rsid w:val="00035B8A"/>
    <w:rsid w:val="00092095"/>
    <w:rsid w:val="000A005C"/>
    <w:rsid w:val="000F4532"/>
    <w:rsid w:val="00102661"/>
    <w:rsid w:val="00103B38"/>
    <w:rsid w:val="00150384"/>
    <w:rsid w:val="001805B7"/>
    <w:rsid w:val="001F7BC4"/>
    <w:rsid w:val="00222DC9"/>
    <w:rsid w:val="00281F81"/>
    <w:rsid w:val="002C5476"/>
    <w:rsid w:val="002D52DC"/>
    <w:rsid w:val="002E481D"/>
    <w:rsid w:val="00331FA2"/>
    <w:rsid w:val="003A1329"/>
    <w:rsid w:val="003A747B"/>
    <w:rsid w:val="003C69C1"/>
    <w:rsid w:val="003C6D28"/>
    <w:rsid w:val="00405E6B"/>
    <w:rsid w:val="004330AA"/>
    <w:rsid w:val="004569AE"/>
    <w:rsid w:val="00471166"/>
    <w:rsid w:val="004A1566"/>
    <w:rsid w:val="004A328D"/>
    <w:rsid w:val="004C2AED"/>
    <w:rsid w:val="0050758C"/>
    <w:rsid w:val="00510D13"/>
    <w:rsid w:val="00582815"/>
    <w:rsid w:val="005A37EF"/>
    <w:rsid w:val="005A3C8F"/>
    <w:rsid w:val="005B0A41"/>
    <w:rsid w:val="005B196A"/>
    <w:rsid w:val="00604FA7"/>
    <w:rsid w:val="006112DF"/>
    <w:rsid w:val="00633DFA"/>
    <w:rsid w:val="006B1F17"/>
    <w:rsid w:val="006C6F05"/>
    <w:rsid w:val="006E4E11"/>
    <w:rsid w:val="006F67BA"/>
    <w:rsid w:val="007242A3"/>
    <w:rsid w:val="00725484"/>
    <w:rsid w:val="00745414"/>
    <w:rsid w:val="007760F7"/>
    <w:rsid w:val="007907DB"/>
    <w:rsid w:val="007C08F4"/>
    <w:rsid w:val="007D1959"/>
    <w:rsid w:val="008063E5"/>
    <w:rsid w:val="00856893"/>
    <w:rsid w:val="008A40CC"/>
    <w:rsid w:val="008E422B"/>
    <w:rsid w:val="009F683C"/>
    <w:rsid w:val="00A05210"/>
    <w:rsid w:val="00A0753D"/>
    <w:rsid w:val="00AB15E6"/>
    <w:rsid w:val="00AB630A"/>
    <w:rsid w:val="00AC431E"/>
    <w:rsid w:val="00B01423"/>
    <w:rsid w:val="00B23D62"/>
    <w:rsid w:val="00B24EE2"/>
    <w:rsid w:val="00B62067"/>
    <w:rsid w:val="00C04C8E"/>
    <w:rsid w:val="00C87BF2"/>
    <w:rsid w:val="00CB3056"/>
    <w:rsid w:val="00D42C1E"/>
    <w:rsid w:val="00D64136"/>
    <w:rsid w:val="00D73ACA"/>
    <w:rsid w:val="00DA5147"/>
    <w:rsid w:val="00DE0603"/>
    <w:rsid w:val="00DE1F4B"/>
    <w:rsid w:val="00E1789E"/>
    <w:rsid w:val="00E3337B"/>
    <w:rsid w:val="00E5145C"/>
    <w:rsid w:val="00EC25F9"/>
    <w:rsid w:val="00EC3315"/>
    <w:rsid w:val="00F129B9"/>
    <w:rsid w:val="00F16626"/>
    <w:rsid w:val="00F54479"/>
    <w:rsid w:val="00F57258"/>
    <w:rsid w:val="00F65C6C"/>
    <w:rsid w:val="00F84744"/>
    <w:rsid w:val="00F85984"/>
    <w:rsid w:val="00F86873"/>
    <w:rsid w:val="00F87043"/>
    <w:rsid w:val="00FB0FB2"/>
    <w:rsid w:val="00FC401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05EA640D-4348-4B82-B493-764E2E2F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745414"/>
    <w:rPr>
      <w:sz w:val="16"/>
      <w:szCs w:val="16"/>
    </w:rPr>
  </w:style>
  <w:style w:type="paragraph" w:styleId="Kommentarer">
    <w:name w:val="annotation text"/>
    <w:basedOn w:val="Normal"/>
    <w:semiHidden/>
    <w:rsid w:val="00745414"/>
    <w:rPr>
      <w:sz w:val="20"/>
    </w:rPr>
  </w:style>
  <w:style w:type="paragraph" w:styleId="Kommentarsmne">
    <w:name w:val="annotation subject"/>
    <w:basedOn w:val="Kommentarer"/>
    <w:next w:val="Kommentarer"/>
    <w:semiHidden/>
    <w:rsid w:val="00745414"/>
    <w:rPr>
      <w:b/>
      <w:bCs/>
    </w:rPr>
  </w:style>
  <w:style w:type="paragraph" w:styleId="Ballongtext">
    <w:name w:val="Balloon Text"/>
    <w:basedOn w:val="Normal"/>
    <w:semiHidden/>
    <w:rsid w:val="00745414"/>
    <w:rPr>
      <w:rFonts w:ascii="Tahoma" w:hAnsi="Tahoma" w:cs="Tahoma"/>
      <w:sz w:val="16"/>
      <w:szCs w:val="16"/>
    </w:rPr>
  </w:style>
  <w:style w:type="character" w:styleId="Hyperlnk">
    <w:name w:val="Hyperlink"/>
    <w:basedOn w:val="Standardstycketeckensnitt"/>
    <w:rsid w:val="00A05210"/>
    <w:rPr>
      <w:color w:val="0000FF"/>
      <w:u w:val="single"/>
    </w:rPr>
  </w:style>
  <w:style w:type="character" w:styleId="Slutnotsreferens">
    <w:name w:val="endnote reference"/>
    <w:basedOn w:val="Standardstycketeckensnitt"/>
    <w:semiHidden/>
    <w:rsid w:val="00A05210"/>
    <w:rPr>
      <w:vertAlign w:val="superscript"/>
    </w:rPr>
  </w:style>
  <w:style w:type="paragraph" w:styleId="Fotnotstext">
    <w:name w:val="footnote text"/>
    <w:basedOn w:val="Normal"/>
    <w:semiHidden/>
    <w:rsid w:val="00A05210"/>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A052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5406</Characters>
  <Application>Microsoft Office Word</Application>
  <DocSecurity>4</DocSecurity>
  <Lines>138</Lines>
  <Paragraphs>23</Paragraphs>
  <ScaleCrop>false</ScaleCrop>
  <HeadingPairs>
    <vt:vector size="2" baseType="variant">
      <vt:variant>
        <vt:lpstr>Rubrik</vt:lpstr>
      </vt:variant>
      <vt:variant>
        <vt:i4>1</vt:i4>
      </vt:variant>
    </vt:vector>
  </HeadingPairs>
  <TitlesOfParts>
    <vt:vector size="1" baseType="lpstr">
      <vt:lpstr>A.O.B. Review by end of 2010 of the Commuity Strategy Concerning Mercury  </vt:lpstr>
    </vt:vector>
  </TitlesOfParts>
  <Company>Regeringskansliet</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A.O.B. Review by end of 2010 of the Commuity Strategy Concerning Mercury  </dc:title>
  <dc:subject>A.O.B. Review by end of 2010 of the Commuity Strategy Concerning Mercury  </dc:subject>
  <dc:creator>Riksdagen</dc:creator>
  <cp:keywords>Riksdagen</cp:keywords>
  <dc:description/>
  <cp:lastModifiedBy>Lars Brink</cp:lastModifiedBy>
  <cp:revision>2</cp:revision>
  <cp:lastPrinted>2010-10-04T08:55:00Z</cp:lastPrinted>
  <dcterms:created xsi:type="dcterms:W3CDTF">2025-12-18T03:48:00Z</dcterms:created>
  <dcterms:modified xsi:type="dcterms:W3CDTF">2025-12-18T03:48:00Z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Engelska</vt:lpwstr>
  </property>
  <property fmtid="{D5CDD505-2E9C-101B-9397-08002B2CF9AE}" pid="4" name="DokID">
    <vt:i4>7</vt:i4>
  </property>
  <property fmtid="{D5CDD505-2E9C-101B-9397-08002B2CF9AE}" pid="5" name="RKOrdnaDepartement">
    <vt:lpwstr>Miljödepartementet</vt:lpwstr>
  </property>
  <property fmtid="{D5CDD505-2E9C-101B-9397-08002B2CF9AE}" pid="6" name="RKOrdnaActivityCategory">
    <vt:lpwstr>4. Internationell samverkan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