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68F" w:rsidRPr="00091DCB" w:rsidRDefault="006F768F" w:rsidP="00127AD6">
      <w:pPr>
        <w:pStyle w:val="Hemstlrubrik"/>
      </w:pPr>
      <w:r w:rsidRPr="00091DCB">
        <w:t>Förslag till riksdagsbeslut</w:t>
      </w:r>
    </w:p>
    <w:p w:rsidR="006F768F" w:rsidRPr="00091DCB" w:rsidRDefault="006F768F" w:rsidP="00481132">
      <w:pPr>
        <w:pStyle w:val="Hemstlatt"/>
      </w:pPr>
      <w:r w:rsidRPr="00091DCB">
        <w:t>Riksdagen tillkännager för regeringen som sin mening</w:t>
      </w:r>
      <w:r w:rsidR="00D65337" w:rsidRPr="00091DCB">
        <w:t xml:space="preserve"> vad i motionen anförs om</w:t>
      </w:r>
      <w:r w:rsidRPr="00091DCB">
        <w:t xml:space="preserve"> att Sverige inom EU bör verka för en total utfasning av brom</w:t>
      </w:r>
      <w:r w:rsidRPr="00091DCB">
        <w:t>e</w:t>
      </w:r>
      <w:r w:rsidRPr="00091DCB">
        <w:t>rade flamskyddsmedel.</w:t>
      </w:r>
    </w:p>
    <w:p w:rsidR="006F768F" w:rsidRPr="00091DCB" w:rsidRDefault="006F768F" w:rsidP="00481132">
      <w:pPr>
        <w:pStyle w:val="Hemstlatt"/>
      </w:pPr>
      <w:r w:rsidRPr="00091DCB">
        <w:t>Riksdagen tillkännager för regeringen som sin mening</w:t>
      </w:r>
      <w:r w:rsidR="00D65337" w:rsidRPr="00091DCB">
        <w:t xml:space="preserve"> vad i motionen anförs om</w:t>
      </w:r>
      <w:r w:rsidRPr="00091DCB">
        <w:t xml:space="preserve"> att Sverige inte ska</w:t>
      </w:r>
      <w:r w:rsidR="00D65337" w:rsidRPr="00091DCB">
        <w:t>ll</w:t>
      </w:r>
      <w:r w:rsidRPr="00091DCB">
        <w:t xml:space="preserve"> förlänga sitt undantag från att följa EU:s gränsvärden för dioxin i livsmedel.</w:t>
      </w:r>
    </w:p>
    <w:p w:rsidR="006F768F" w:rsidRPr="00091DCB" w:rsidRDefault="006F768F" w:rsidP="00481132">
      <w:pPr>
        <w:pStyle w:val="Hemstlatt"/>
      </w:pPr>
      <w:r w:rsidRPr="00091DCB">
        <w:t>Riksdagen tillkännager för regeringen som sin mening</w:t>
      </w:r>
      <w:r w:rsidR="00D65337" w:rsidRPr="00091DCB">
        <w:t xml:space="preserve"> vad i motionen anförs om</w:t>
      </w:r>
      <w:r w:rsidRPr="00091DCB">
        <w:t xml:space="preserve"> att tillsynen vid avfallsförbränningsanläggningar måste fö</w:t>
      </w:r>
      <w:r w:rsidRPr="00091DCB">
        <w:t>r</w:t>
      </w:r>
      <w:r w:rsidRPr="00091DCB">
        <w:t>stärkas.</w:t>
      </w:r>
    </w:p>
    <w:p w:rsidR="006F768F" w:rsidRPr="00091DCB" w:rsidRDefault="006F768F" w:rsidP="00127AD6">
      <w:pPr>
        <w:pStyle w:val="Hemstlatt"/>
      </w:pPr>
      <w:r w:rsidRPr="00091DCB">
        <w:t>Riksdagen tillkännager för regeringen som sin mening</w:t>
      </w:r>
      <w:r w:rsidR="00D65337" w:rsidRPr="00091DCB">
        <w:t xml:space="preserve"> vad i motionen anförs om</w:t>
      </w:r>
      <w:r w:rsidRPr="00091DCB">
        <w:t xml:space="preserve"> att regeringen bör uppdra till Naturvårdsverket att </w:t>
      </w:r>
      <w:r w:rsidRPr="00091DCB">
        <w:rPr>
          <w:color w:val="000000"/>
        </w:rPr>
        <w:t>prioritera kunskapsinhämtning vad gäller avfallsförbränningens effekt på miljö och hälsa.</w:t>
      </w:r>
    </w:p>
    <w:p w:rsidR="006F768F" w:rsidRPr="00091DCB" w:rsidRDefault="006F768F" w:rsidP="00127AD6">
      <w:pPr>
        <w:pStyle w:val="Rubrik1"/>
      </w:pPr>
      <w:r w:rsidRPr="00091DCB">
        <w:t>Inledning</w:t>
      </w:r>
    </w:p>
    <w:p w:rsidR="00BE21A3" w:rsidRPr="00091DCB" w:rsidRDefault="006F768F" w:rsidP="006F768F">
      <w:pPr>
        <w:rPr>
          <w:color w:val="000000"/>
          <w:szCs w:val="15"/>
        </w:rPr>
      </w:pPr>
      <w:r w:rsidRPr="00091DCB">
        <w:rPr>
          <w:color w:val="000000"/>
          <w:szCs w:val="15"/>
        </w:rPr>
        <w:t xml:space="preserve">En hög konsumtion av fet Östersjö- och insjöfisk kan medföra ett alltför högt intag av klorerade organiska miljögifter som dioxiner och PCB. </w:t>
      </w:r>
      <w:r w:rsidRPr="00091DCB">
        <w:t>Dioxin lagras huvudsak</w:t>
      </w:r>
      <w:r w:rsidR="002A4917" w:rsidRPr="00091DCB">
        <w:t>ligen</w:t>
      </w:r>
      <w:r w:rsidRPr="00091DCB">
        <w:t xml:space="preserve"> i fettet i fisken. Därför innehåller feta fiskarter ofta mer dioxin än magra fiskarter och gamla fiskar innehåller mer än unga fiskar. </w:t>
      </w:r>
      <w:r w:rsidRPr="00091DCB">
        <w:rPr>
          <w:color w:val="000000"/>
          <w:szCs w:val="15"/>
        </w:rPr>
        <w:t>Halterna av miljögifter i fet Östersjöfisk</w:t>
      </w:r>
      <w:r w:rsidR="002A4917" w:rsidRPr="00091DCB">
        <w:rPr>
          <w:color w:val="000000"/>
          <w:szCs w:val="15"/>
        </w:rPr>
        <w:t>,</w:t>
      </w:r>
      <w:r w:rsidRPr="00091DCB">
        <w:rPr>
          <w:color w:val="000000"/>
          <w:szCs w:val="15"/>
        </w:rPr>
        <w:t xml:space="preserve"> som lax, sill eller strömming</w:t>
      </w:r>
      <w:r w:rsidR="002A4917" w:rsidRPr="00091DCB">
        <w:rPr>
          <w:color w:val="000000"/>
          <w:szCs w:val="15"/>
        </w:rPr>
        <w:t>,</w:t>
      </w:r>
      <w:r w:rsidRPr="00091DCB">
        <w:rPr>
          <w:color w:val="000000"/>
          <w:szCs w:val="15"/>
        </w:rPr>
        <w:t xml:space="preserve"> är så höga att det inte är hälsosamt att äta för mycket av detta annars så nyttiga livsmedel. PCB, dioxiner och bromerade flamskyddsmedel är några av ämnena som sprids till havet och som visat sig orsaka cancer, hormonstörningar, störningar i det centrala nervsystemet och beteendestörningar.</w:t>
      </w:r>
    </w:p>
    <w:p w:rsidR="006F768F" w:rsidRPr="00091DCB" w:rsidRDefault="006F768F" w:rsidP="00BE21A3">
      <w:pPr>
        <w:pStyle w:val="Normaltindrag"/>
      </w:pPr>
      <w:r w:rsidRPr="00091DCB">
        <w:t>Den mest utsatta gruppen är växande foster som exponeras via moderk</w:t>
      </w:r>
      <w:r w:rsidRPr="00091DCB">
        <w:t>a</w:t>
      </w:r>
      <w:r w:rsidRPr="00091DCB">
        <w:t>kan. Detta är anledningen till att gravida kvinnor rekommenderas att inte äta för stora mängder fisk. Fostrets centrala nervsystem kan bli skadat med fö</w:t>
      </w:r>
      <w:r w:rsidRPr="00091DCB">
        <w:t>r</w:t>
      </w:r>
      <w:r w:rsidRPr="00091DCB">
        <w:t xml:space="preserve">sämrade psykomotoriska och neurologiska funktioner som resultat. Dessa </w:t>
      </w:r>
      <w:r w:rsidRPr="00091DCB">
        <w:lastRenderedPageBreak/>
        <w:t>ämnen är persistenta, dvs. de lagras i kroppen under lång tid, och den kritiska effekten förefaller vara påverkan på det växande fostret.</w:t>
      </w:r>
    </w:p>
    <w:p w:rsidR="006F768F" w:rsidRPr="00091DCB" w:rsidRDefault="006F768F" w:rsidP="00BE21A3">
      <w:pPr>
        <w:pStyle w:val="Normaltindrag"/>
      </w:pPr>
      <w:r w:rsidRPr="00091DCB">
        <w:t>Sedan 1970-talet har flertalet undersökta miljögiftshalter sjunkit i m</w:t>
      </w:r>
      <w:r w:rsidRPr="00091DCB">
        <w:t>o</w:t>
      </w:r>
      <w:r w:rsidRPr="00091DCB">
        <w:t>dersmjölk hos svenska kvinnor. Halterna av det bromerade flamskyddsmedlet PBDE (polybromerade difenyletrar), som började tas i allmänt bruk först på 1970-talet, är fortfarande på uppgång. Vänsterpartiet anser att Sverige inom EU bör verka för en total utfasning av bromerade flamskyddsmedel. Detta ska ges regeringen till känna.</w:t>
      </w:r>
    </w:p>
    <w:p w:rsidR="006A6108" w:rsidRPr="00091DCB" w:rsidRDefault="006F768F" w:rsidP="00127AD6">
      <w:pPr>
        <w:pStyle w:val="Normaltindrag"/>
      </w:pPr>
      <w:r w:rsidRPr="00091DCB">
        <w:t xml:space="preserve">Andelen dioxiner i bröstmjölk har </w:t>
      </w:r>
      <w:r w:rsidR="00BE21A3" w:rsidRPr="00091DCB">
        <w:t>däremot minskat</w:t>
      </w:r>
      <w:r w:rsidRPr="00091DCB">
        <w:t>. Även PCB och dio</w:t>
      </w:r>
      <w:r w:rsidRPr="00091DCB">
        <w:t>x</w:t>
      </w:r>
      <w:r w:rsidRPr="00091DCB">
        <w:t xml:space="preserve">inlik PCB har minskat sedan </w:t>
      </w:r>
      <w:r w:rsidR="003E0529" w:rsidRPr="00091DCB">
        <w:t>19</w:t>
      </w:r>
      <w:r w:rsidRPr="00091DCB">
        <w:t>70-talet. Att halterna av kända miljögifter sjunker är positivt. Vad som däremot är oroande är att minskningen av halte</w:t>
      </w:r>
      <w:r w:rsidRPr="00091DCB">
        <w:t>r</w:t>
      </w:r>
      <w:r w:rsidRPr="00091DCB">
        <w:t>na av miljögifter avtagit. Halterna av miljögifter ökar inte men samtidigt sjunker de heller inte</w:t>
      </w:r>
      <w:r w:rsidR="003E0529" w:rsidRPr="00091DCB">
        <w:t>,</w:t>
      </w:r>
      <w:r w:rsidRPr="00091DCB">
        <w:t xml:space="preserve"> vilket betyder att ytterligare åtgärder för att begränsa spridningen måste vidtas för att halterna ska kunna minska ytterligare.</w:t>
      </w:r>
    </w:p>
    <w:p w:rsidR="006A6108" w:rsidRPr="00091DCB" w:rsidRDefault="006F768F" w:rsidP="00127AD6">
      <w:pPr>
        <w:pStyle w:val="Rubrik1"/>
      </w:pPr>
      <w:r w:rsidRPr="00091DCB">
        <w:t>Sveriges undantag från EU:s gränsvärden</w:t>
      </w:r>
    </w:p>
    <w:p w:rsidR="006F768F" w:rsidRPr="00091DCB" w:rsidRDefault="006F768F" w:rsidP="00127AD6">
      <w:r w:rsidRPr="00091DCB">
        <w:t>När det gäller dioxin har man inom EG fattat beslut om gränsvärden samt åtgärdsgränser för dioxin i livsmedel och djurfoder. Gränsvärdena är framta</w:t>
      </w:r>
      <w:r w:rsidRPr="00091DCB">
        <w:t>g</w:t>
      </w:r>
      <w:r w:rsidRPr="00091DCB">
        <w:t>na efter att vetenskapligt utförda intagsberäkningar visar att en relativt stor del av den europeiska befolkningen överskrider det så kallade tolerabla int</w:t>
      </w:r>
      <w:r w:rsidRPr="00091DCB">
        <w:t>a</w:t>
      </w:r>
      <w:r w:rsidRPr="00091DCB">
        <w:t>get av dioxin. Gränsvärde</w:t>
      </w:r>
      <w:r w:rsidR="003E0529" w:rsidRPr="00091DCB">
        <w:t>t</w:t>
      </w:r>
      <w:r w:rsidRPr="00091DCB">
        <w:t xml:space="preserve"> för dioxin i muskelkött från fisk och fiskeriprodu</w:t>
      </w:r>
      <w:r w:rsidRPr="00091DCB">
        <w:t>k</w:t>
      </w:r>
      <w:r w:rsidRPr="00091DCB">
        <w:t>ter inom EU är fastställt till 4 pikogram per gram färskvikt. Fiskkött med högre halt av dioxin får alltså inte säljas för livsmedelsändamål. Samtidigt har Sverige och även Finland beviljats ett tidsbegränsat undantag från bestä</w:t>
      </w:r>
      <w:r w:rsidRPr="00091DCB">
        <w:t>m</w:t>
      </w:r>
      <w:r w:rsidRPr="00091DCB">
        <w:t>melserna vilket innebär att fisk med ursprung i Östersjöområdet får släppas ut på marknaden för konsumtion inom Sverige, även om dioxinhalten överstiger det fastställda gränsvärdet.</w:t>
      </w:r>
    </w:p>
    <w:p w:rsidR="006F768F" w:rsidRPr="00091DCB" w:rsidRDefault="006F768F" w:rsidP="003E0529">
      <w:pPr>
        <w:pStyle w:val="Normaltindrag"/>
      </w:pPr>
      <w:r w:rsidRPr="00091DCB">
        <w:t>Stora delar av den svenska befolkningen befinner sig i den grupp som EU-kommissionen anser behöver skyddas mot intag av dioxin i fet fisk. Bland dem återfinns kvinnor i fertil ålder, diande barn, barn, yrkes- och sportfiskare och befolkningar i kustsamhällen. Genom undantaget har svenska myndigh</w:t>
      </w:r>
      <w:r w:rsidRPr="00091DCB">
        <w:t>e</w:t>
      </w:r>
      <w:r w:rsidRPr="00091DCB">
        <w:t>ter genom Livsmedelsverket åtagit sig att genom kostrekommendationer i</w:t>
      </w:r>
      <w:r w:rsidRPr="00091DCB">
        <w:t>n</w:t>
      </w:r>
      <w:r w:rsidRPr="00091DCB">
        <w:t>formera dessa grupper om riskerna och att tillse att deras konsumtion inte överskrider EU:s högsta tolerabla rekommenderade dagliga intag. Trots att halterna av miljögifter i födan minskat så får fortfarande var tionde svensk i sig mer dioxiner och PCB än vad som anses vara godtagbart. Enligt Livsm</w:t>
      </w:r>
      <w:r w:rsidRPr="00091DCB">
        <w:t>e</w:t>
      </w:r>
      <w:r w:rsidRPr="00091DCB">
        <w:t>delsverkets beräkni</w:t>
      </w:r>
      <w:r w:rsidR="00127AD6" w:rsidRPr="00091DCB">
        <w:t>ngar står fisk för ca 45 %</w:t>
      </w:r>
      <w:r w:rsidRPr="00091DCB">
        <w:t xml:space="preserve"> av dioxinintaget.</w:t>
      </w:r>
    </w:p>
    <w:p w:rsidR="006F768F" w:rsidRPr="00091DCB" w:rsidRDefault="006F768F" w:rsidP="003E0529">
      <w:pPr>
        <w:pStyle w:val="Normaltindrag"/>
      </w:pPr>
      <w:r w:rsidRPr="00091DCB">
        <w:t>Undantaget Sverige har från att följa EU:s gränsvärden för dioxin i liv</w:t>
      </w:r>
      <w:r w:rsidRPr="00091DCB">
        <w:t>s</w:t>
      </w:r>
      <w:r w:rsidRPr="00091DCB">
        <w:t>medel gäller t</w:t>
      </w:r>
      <w:r w:rsidR="00127AD6" w:rsidRPr="00091DCB">
        <w:t>.</w:t>
      </w:r>
      <w:r w:rsidRPr="00091DCB">
        <w:t>o</w:t>
      </w:r>
      <w:r w:rsidR="00127AD6" w:rsidRPr="00091DCB">
        <w:t>.</w:t>
      </w:r>
      <w:r w:rsidRPr="00091DCB">
        <w:t>m</w:t>
      </w:r>
      <w:r w:rsidR="00127AD6" w:rsidRPr="00091DCB">
        <w:t>.</w:t>
      </w:r>
      <w:r w:rsidRPr="00091DCB">
        <w:t xml:space="preserve"> den 31 december 2006</w:t>
      </w:r>
      <w:r w:rsidR="003E0529" w:rsidRPr="00091DCB">
        <w:t>,</w:t>
      </w:r>
      <w:r w:rsidRPr="00091DCB">
        <w:t xml:space="preserve"> sedan måste Sverige ansöka om förlängning om det ska vara kvar. Vänsterpartiet anser att det inte ska vara individens ansvar att se till så att man inte överexponeras och utsätts för det farliga dioxinet från livsmedel. Är halten för hög av dioxin i Östersjöfisk är det nödvändigt att kraftfulla åtgärder omedelbart vidtas för att minska eller eliminera dioxinhalter i livsmedel. Detta är ett ansvar för samhället och dessa myndigheter. Så länge halterna är för höga ska gränsvärdena följas och därför inte tillåtas säljas som livsmedel. Sverige ska </w:t>
      </w:r>
      <w:r w:rsidR="00D53102" w:rsidRPr="00091DCB">
        <w:t xml:space="preserve">inte </w:t>
      </w:r>
      <w:r w:rsidRPr="00091DCB">
        <w:t>förlänga sitt undantag från att följa EU:s gränsvärden för dioxin i livsmedel. Detta ska ges regeringen till känna.</w:t>
      </w:r>
    </w:p>
    <w:p w:rsidR="006F768F" w:rsidRPr="00091DCB" w:rsidRDefault="006F768F" w:rsidP="003E0529">
      <w:pPr>
        <w:pStyle w:val="Rubrik1"/>
      </w:pPr>
      <w:r w:rsidRPr="00091DCB">
        <w:t>Källor till spridning av dioxin och PCB</w:t>
      </w:r>
    </w:p>
    <w:p w:rsidR="006F768F" w:rsidRPr="00091DCB" w:rsidRDefault="006F768F" w:rsidP="006F768F">
      <w:pPr>
        <w:rPr>
          <w:szCs w:val="22"/>
        </w:rPr>
      </w:pPr>
      <w:r w:rsidRPr="00091DCB">
        <w:t xml:space="preserve">Arbetet med att identifiera och åtgärda de källor som potentiellt bidrar till belastningen i Östersjön måste prioriteras, särskilt </w:t>
      </w:r>
      <w:r w:rsidRPr="00091DCB">
        <w:rPr>
          <w:szCs w:val="22"/>
        </w:rPr>
        <w:t>beträffande utsläppskällo</w:t>
      </w:r>
      <w:r w:rsidRPr="00091DCB">
        <w:rPr>
          <w:szCs w:val="22"/>
        </w:rPr>
        <w:t>r</w:t>
      </w:r>
      <w:r w:rsidRPr="00091DCB">
        <w:rPr>
          <w:szCs w:val="22"/>
        </w:rPr>
        <w:t>na för de kemikalier som gör att fisk inte kan ätas i obegränsad mängd utan att det medför risker för hälsan. Det mest prioriterade arbetet ligger i att vidt</w:t>
      </w:r>
      <w:r w:rsidRPr="00091DCB">
        <w:t>a åtgärder för att förebygga och på sikt sänka koncentrationerna av skadliga ämnen till en nivå där påverkan på ekosystemen eller människors, och då särskilt kvinnors</w:t>
      </w:r>
      <w:r w:rsidR="003E0529" w:rsidRPr="00091DCB">
        <w:t>,</w:t>
      </w:r>
      <w:r w:rsidRPr="00091DCB">
        <w:t xml:space="preserve"> hälsa upphör eller är försumbar och där kostråden för fisk inte längre behövs. I havsmiljöskrivelsen ges </w:t>
      </w:r>
      <w:r w:rsidRPr="00091DCB">
        <w:rPr>
          <w:szCs w:val="22"/>
        </w:rPr>
        <w:t>Naturvårdsverket ett sådant uppdrag.</w:t>
      </w:r>
    </w:p>
    <w:p w:rsidR="006F768F" w:rsidRPr="00091DCB" w:rsidRDefault="006F768F" w:rsidP="003E0529">
      <w:pPr>
        <w:pStyle w:val="Normaltindrag"/>
        <w:rPr>
          <w:color w:val="000000"/>
        </w:rPr>
      </w:pPr>
      <w:r w:rsidRPr="00091DCB">
        <w:t>Källor till dioxinspridningen är framför allt avfallsförbränning, utsläpp från massaindustrin, metall-, cement-, skogs- och k</w:t>
      </w:r>
      <w:r w:rsidRPr="00091DCB">
        <w:t>e</w:t>
      </w:r>
      <w:r w:rsidRPr="00091DCB">
        <w:t xml:space="preserve">miindustri samt olika sorters förbränning. De flesta dioxinkällor som vi kände till på </w:t>
      </w:r>
      <w:r w:rsidR="00912E0E" w:rsidRPr="00091DCB">
        <w:t>19</w:t>
      </w:r>
      <w:r w:rsidRPr="00091DCB">
        <w:t>80-talet tycks ha minskat sina utsläpp, men i många fall saknas akt</w:t>
      </w:r>
      <w:r w:rsidRPr="00091DCB">
        <w:t>u</w:t>
      </w:r>
      <w:r w:rsidRPr="00091DCB">
        <w:t>ella uppgifter. Också halterna i miljön har avtagit, men minskningen går allt långsammare. I arbetet med att sänka halten dioxin i Östersjöfisk och andra livsmedel är det nödvändigt att minska spridningen från dessa källor. Vid avfallsförbränning ligger svårigheterna med att begränsa dioxinutsläppen i att det är svårt att ha kontroll över vilka fraktioner som förbränns. C</w:t>
      </w:r>
      <w:r w:rsidR="00127AD6" w:rsidRPr="00091DCB">
        <w:t>irk</w:t>
      </w:r>
      <w:r w:rsidRPr="00091DCB">
        <w:t>a 40 % av hushållens bla</w:t>
      </w:r>
      <w:r w:rsidRPr="00091DCB">
        <w:t>n</w:t>
      </w:r>
      <w:r w:rsidRPr="00091DCB">
        <w:t>dade avfall går idag till förbränning. Dessutom har import av avfall till Sver</w:t>
      </w:r>
      <w:r w:rsidRPr="00091DCB">
        <w:t>i</w:t>
      </w:r>
      <w:r w:rsidRPr="00091DCB">
        <w:t xml:space="preserve">ge under de senaste </w:t>
      </w:r>
      <w:r w:rsidR="00912E0E" w:rsidRPr="00091DCB">
        <w:t>fem</w:t>
      </w:r>
      <w:r w:rsidRPr="00091DCB">
        <w:t xml:space="preserve"> åren nästan fyrdubblats. Detta sker trots att självfö</w:t>
      </w:r>
      <w:r w:rsidRPr="00091DCB">
        <w:t>r</w:t>
      </w:r>
      <w:r w:rsidRPr="00091DCB">
        <w:t>sörjandeprincipen och närhetsprincipen ska gälla inom EU, vilket innebär att avfall ska bortskaffas så nära källan som möjligt och att varje land ska ha egen kapacitet för detta. Både vid förbränning av hushållsavfall och import</w:t>
      </w:r>
      <w:r w:rsidRPr="00091DCB">
        <w:t>e</w:t>
      </w:r>
      <w:r w:rsidRPr="00091DCB">
        <w:t>rat avfall är det svårt att ha kontroll över vad det är som egentligen går till förbränning. Enda kontrollen är genom tillsyn som sker genom stickprov</w:t>
      </w:r>
      <w:r w:rsidRPr="00091DCB">
        <w:t>s</w:t>
      </w:r>
      <w:r w:rsidRPr="00091DCB">
        <w:t>kontroller</w:t>
      </w:r>
      <w:r w:rsidRPr="00091DCB">
        <w:rPr>
          <w:color w:val="000000"/>
        </w:rPr>
        <w:t>.</w:t>
      </w:r>
    </w:p>
    <w:p w:rsidR="006F768F" w:rsidRPr="00091DCB" w:rsidRDefault="006F768F" w:rsidP="00940EA3">
      <w:pPr>
        <w:pStyle w:val="Normaltindrag"/>
      </w:pPr>
      <w:r w:rsidRPr="00091DCB">
        <w:t xml:space="preserve">I Riksrevisionens rapport Miljögifter från </w:t>
      </w:r>
      <w:r w:rsidR="00820AD1" w:rsidRPr="00091DCB">
        <w:t xml:space="preserve">avfallsförbränning </w:t>
      </w:r>
      <w:r w:rsidR="00127AD6" w:rsidRPr="00091DCB">
        <w:t>–</w:t>
      </w:r>
      <w:r w:rsidRPr="00091DCB">
        <w:t xml:space="preserve"> hur fung</w:t>
      </w:r>
      <w:r w:rsidRPr="00091DCB">
        <w:t>e</w:t>
      </w:r>
      <w:r w:rsidR="00F3487E" w:rsidRPr="00091DCB">
        <w:t>rar tillsynen? Ri</w:t>
      </w:r>
      <w:r w:rsidRPr="00091DCB">
        <w:t>R 2005:4 konstateras att tillsyn vid avfallsförbränning inte fungerar alls. Dessutom konstaterar Riksrevisionen att Naturvårdsverket inte har tillräckligt med kunskap om avfallsförbränningens effekter på hälsa och miljö då tillräckligt med resurser inte finns för verket att prioritera detta. V</w:t>
      </w:r>
      <w:r w:rsidRPr="00091DCB">
        <w:t>i</w:t>
      </w:r>
      <w:r w:rsidRPr="00091DCB">
        <w:t>dare påpekas i rapporten att det kunskapsunderlag som finns tillgängligt idag framför allt har tagits fram av branschen själv där det finns ett tydligt intresse att tona ned de negativa bitarna såsom miljö- och hälsopåverkan.</w:t>
      </w:r>
    </w:p>
    <w:p w:rsidR="002277F2" w:rsidRPr="00091DCB" w:rsidRDefault="002277F2" w:rsidP="00940EA3">
      <w:pPr>
        <w:pStyle w:val="Normaltindrag"/>
      </w:pPr>
      <w:r w:rsidRPr="00091DCB">
        <w:t>Vänsterpartiet anser att avfallshierarkin ska följas och det innebär att:</w:t>
      </w:r>
    </w:p>
    <w:p w:rsidR="002277F2" w:rsidRPr="00091DCB" w:rsidRDefault="002277F2" w:rsidP="00127AD6">
      <w:pPr>
        <w:pStyle w:val="PunktlistaTankstreck"/>
        <w:tabs>
          <w:tab w:val="clear" w:pos="360"/>
        </w:tabs>
      </w:pPr>
      <w:r w:rsidRPr="00091DCB">
        <w:t>i första hand ska avfall undvikas eller minimeras</w:t>
      </w:r>
      <w:r w:rsidR="0025291F" w:rsidRPr="00091DCB">
        <w:t>.</w:t>
      </w:r>
    </w:p>
    <w:p w:rsidR="002277F2" w:rsidRPr="00091DCB" w:rsidRDefault="002277F2" w:rsidP="00127AD6">
      <w:pPr>
        <w:pStyle w:val="PunktlistaTankstreck"/>
        <w:tabs>
          <w:tab w:val="clear" w:pos="360"/>
        </w:tabs>
        <w:spacing w:before="0"/>
      </w:pPr>
      <w:r w:rsidRPr="00091DCB">
        <w:t>i andra hand ska restprodukten användas igen</w:t>
      </w:r>
      <w:r w:rsidR="0025291F" w:rsidRPr="00091DCB">
        <w:t>.</w:t>
      </w:r>
    </w:p>
    <w:p w:rsidR="002277F2" w:rsidRPr="00091DCB" w:rsidRDefault="002277F2" w:rsidP="00127AD6">
      <w:pPr>
        <w:pStyle w:val="PunktlistaTankstreck"/>
        <w:tabs>
          <w:tab w:val="clear" w:pos="360"/>
        </w:tabs>
        <w:spacing w:before="0"/>
      </w:pPr>
      <w:r w:rsidRPr="00091DCB">
        <w:t>i tredje hand ska materialet i produkten</w:t>
      </w:r>
      <w:r w:rsidR="00127AD6" w:rsidRPr="00091DCB">
        <w:t xml:space="preserve"> </w:t>
      </w:r>
      <w:r w:rsidRPr="00091DCB">
        <w:t>återvinnas till någon form av ny</w:t>
      </w:r>
      <w:r w:rsidRPr="00091DCB">
        <w:t>t</w:t>
      </w:r>
      <w:r w:rsidRPr="00091DCB">
        <w:t>tighet</w:t>
      </w:r>
      <w:r w:rsidR="0025291F" w:rsidRPr="00091DCB">
        <w:t>.</w:t>
      </w:r>
    </w:p>
    <w:p w:rsidR="002277F2" w:rsidRPr="00091DCB" w:rsidRDefault="000C2547" w:rsidP="00127AD6">
      <w:pPr>
        <w:pStyle w:val="PunktlistaTankstreck"/>
        <w:tabs>
          <w:tab w:val="clear" w:pos="360"/>
        </w:tabs>
        <w:spacing w:before="0"/>
      </w:pPr>
      <w:r w:rsidRPr="00091DCB">
        <w:t>i fjärde hand ska avfallet förbrännas och energin tas tillvara för produktion av el och värme samt askan återföras till naturliga kretslopp om den är fri från hälso- och miljöskadliga ämnen.</w:t>
      </w:r>
    </w:p>
    <w:p w:rsidR="002277F2" w:rsidRPr="00091DCB" w:rsidRDefault="002277F2" w:rsidP="00127AD6">
      <w:pPr>
        <w:pStyle w:val="PunktlistaTankstreck"/>
        <w:tabs>
          <w:tab w:val="clear" w:pos="360"/>
        </w:tabs>
        <w:spacing w:before="0"/>
      </w:pPr>
      <w:r w:rsidRPr="00091DCB">
        <w:t xml:space="preserve">i sista hand ska restprodukten förvaras </w:t>
      </w:r>
      <w:r w:rsidR="000B4C10" w:rsidRPr="00091DCB">
        <w:t>på</w:t>
      </w:r>
      <w:r w:rsidR="0025291F" w:rsidRPr="00091DCB">
        <w:t xml:space="preserve"> </w:t>
      </w:r>
      <w:r w:rsidRPr="00091DCB">
        <w:t>ett sådant sätt att den inte åsta</w:t>
      </w:r>
      <w:r w:rsidRPr="00091DCB">
        <w:t>d</w:t>
      </w:r>
      <w:r w:rsidRPr="00091DCB">
        <w:t>kommer skada.</w:t>
      </w:r>
    </w:p>
    <w:p w:rsidR="006F768F" w:rsidRPr="00091DCB" w:rsidRDefault="006F768F" w:rsidP="00127AD6">
      <w:r w:rsidRPr="00091DCB">
        <w:t>Vänsterpartiet</w:t>
      </w:r>
      <w:r w:rsidR="0025291F" w:rsidRPr="00091DCB">
        <w:t xml:space="preserve"> </w:t>
      </w:r>
      <w:r w:rsidR="00D35E80" w:rsidRPr="00091DCB">
        <w:t>accepterar viss</w:t>
      </w:r>
      <w:r w:rsidRPr="00091DCB">
        <w:t xml:space="preserve"> avfallsförbränning förutsatt att det är för fö</w:t>
      </w:r>
      <w:r w:rsidRPr="00091DCB">
        <w:t>r</w:t>
      </w:r>
      <w:r w:rsidRPr="00091DCB">
        <w:t>bränning avsedda utsorterade fraktioner som förbränns. Med rätt utsorterade fraktioner är förbränning en god energikälla, men det är viktigt att avfallsfö</w:t>
      </w:r>
      <w:r w:rsidRPr="00091DCB">
        <w:t>r</w:t>
      </w:r>
      <w:r w:rsidRPr="00091DCB">
        <w:t>bränning sker under förhållanden som inte riskerar hälsa och miljö. Sverige fortsätter trots tillfälligt undantag från att följa EU:s gränsvärden för dioxin ändå att bygga ut avfallsförbränning. En avfallsförbränningsskatt är ett sty</w:t>
      </w:r>
      <w:r w:rsidRPr="00091DCB">
        <w:t>r</w:t>
      </w:r>
      <w:r w:rsidRPr="00091DCB">
        <w:t>medel för att styra avfallshantering enligt avfallshierarkin samt till det milj</w:t>
      </w:r>
      <w:r w:rsidRPr="00091DCB">
        <w:t>ö</w:t>
      </w:r>
      <w:r w:rsidRPr="00091DCB">
        <w:t>mässigt bästa hanteringssättet av avfallet.</w:t>
      </w:r>
      <w:r w:rsidR="009E7239" w:rsidRPr="00091DCB">
        <w:t xml:space="preserve"> En avfallsförbränningsskatt enligt energiskattemodellen kommer att införas.</w:t>
      </w:r>
      <w:r w:rsidRPr="00091DCB">
        <w:t xml:space="preserve"> Vänsterpartiet</w:t>
      </w:r>
      <w:r w:rsidR="00FA7FCE" w:rsidRPr="00091DCB">
        <w:t xml:space="preserve">s </w:t>
      </w:r>
      <w:r w:rsidR="009E7239" w:rsidRPr="00091DCB">
        <w:t>långsiktiga mål är skatt enligt en avfallsskattemodell.</w:t>
      </w:r>
    </w:p>
    <w:p w:rsidR="006F768F" w:rsidRPr="00091DCB" w:rsidRDefault="006F768F" w:rsidP="00940EA3">
      <w:pPr>
        <w:pStyle w:val="Normaltindrag"/>
      </w:pPr>
      <w:r w:rsidRPr="00091DCB">
        <w:t>Vänsterpartiet anser mot bakgrund av Riksrevisionens rapport att tillsynen vid avfallsförbränningsanläggningar måste förbättras drastiskt. Detta ska ges regeringen till känna.</w:t>
      </w:r>
    </w:p>
    <w:p w:rsidR="006F768F" w:rsidRPr="00091DCB" w:rsidRDefault="006F768F" w:rsidP="00940EA3">
      <w:pPr>
        <w:pStyle w:val="Normaltindrag"/>
      </w:pPr>
      <w:r w:rsidRPr="00091DCB">
        <w:t>Vänsterpartiet anser att Naturvårdsverket bör prioritera kunskapsinhäm</w:t>
      </w:r>
      <w:r w:rsidRPr="00091DCB">
        <w:t>t</w:t>
      </w:r>
      <w:r w:rsidRPr="00091DCB">
        <w:t>ning vad gäller avfallsförbränningens effekt på miljö och hälsa.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27AD6" w:rsidRPr="00091DCB">
        <w:tblPrEx>
          <w:tblCellMar>
            <w:top w:w="0" w:type="dxa"/>
            <w:bottom w:w="0" w:type="dxa"/>
          </w:tblCellMar>
        </w:tblPrEx>
        <w:trPr>
          <w:cantSplit/>
        </w:trPr>
        <w:tc>
          <w:tcPr>
            <w:tcW w:w="3046" w:type="dxa"/>
          </w:tcPr>
          <w:p w:rsidR="00127AD6" w:rsidRPr="00091DCB" w:rsidRDefault="00127AD6" w:rsidP="00127AD6">
            <w:pPr>
              <w:pStyle w:val="UnderskriftDatum"/>
              <w:spacing w:before="240"/>
            </w:pPr>
            <w:r w:rsidRPr="00091DCB">
              <w:t>Stockholm den 19 september 2005</w:t>
            </w:r>
          </w:p>
        </w:tc>
        <w:tc>
          <w:tcPr>
            <w:tcW w:w="3047" w:type="dxa"/>
          </w:tcPr>
          <w:p w:rsidR="00127AD6" w:rsidRPr="00091DCB" w:rsidRDefault="00127AD6" w:rsidP="00127AD6">
            <w:pPr>
              <w:pStyle w:val="Underskrifter"/>
              <w:spacing w:before="240"/>
            </w:pPr>
          </w:p>
        </w:tc>
      </w:tr>
      <w:tr w:rsidR="00127AD6" w:rsidRPr="00091DCB">
        <w:tblPrEx>
          <w:tblCellMar>
            <w:top w:w="0" w:type="dxa"/>
            <w:bottom w:w="0" w:type="dxa"/>
          </w:tblCellMar>
        </w:tblPrEx>
        <w:trPr>
          <w:cantSplit/>
        </w:trPr>
        <w:tc>
          <w:tcPr>
            <w:tcW w:w="3046" w:type="dxa"/>
          </w:tcPr>
          <w:p w:rsidR="00127AD6" w:rsidRPr="00091DCB" w:rsidRDefault="00127AD6" w:rsidP="00127AD6">
            <w:pPr>
              <w:pStyle w:val="Underskrifter"/>
            </w:pPr>
            <w:r w:rsidRPr="00091DCB">
              <w:t>Kjell-Erik Karlsson (v)</w:t>
            </w:r>
          </w:p>
        </w:tc>
        <w:tc>
          <w:tcPr>
            <w:tcW w:w="3047" w:type="dxa"/>
          </w:tcPr>
          <w:p w:rsidR="00127AD6" w:rsidRPr="00091DCB" w:rsidRDefault="00127AD6" w:rsidP="00127AD6">
            <w:pPr>
              <w:pStyle w:val="Underskrifter"/>
            </w:pPr>
          </w:p>
        </w:tc>
      </w:tr>
      <w:tr w:rsidR="00127AD6" w:rsidRPr="00091DCB">
        <w:tblPrEx>
          <w:tblCellMar>
            <w:top w:w="0" w:type="dxa"/>
            <w:bottom w:w="0" w:type="dxa"/>
          </w:tblCellMar>
        </w:tblPrEx>
        <w:trPr>
          <w:cantSplit/>
        </w:trPr>
        <w:tc>
          <w:tcPr>
            <w:tcW w:w="3046" w:type="dxa"/>
          </w:tcPr>
          <w:p w:rsidR="00127AD6" w:rsidRPr="00091DCB" w:rsidRDefault="00127AD6" w:rsidP="00127AD6">
            <w:pPr>
              <w:pStyle w:val="Underskrifter"/>
            </w:pPr>
            <w:r w:rsidRPr="00091DCB">
              <w:t>Owe Hellberg (v)</w:t>
            </w:r>
          </w:p>
        </w:tc>
        <w:tc>
          <w:tcPr>
            <w:tcW w:w="3047" w:type="dxa"/>
          </w:tcPr>
          <w:p w:rsidR="00127AD6" w:rsidRPr="00091DCB" w:rsidRDefault="00127AD6" w:rsidP="00127AD6">
            <w:pPr>
              <w:pStyle w:val="Underskrifter"/>
            </w:pPr>
            <w:r w:rsidRPr="00091DCB">
              <w:t>Sten Lundström (v)</w:t>
            </w:r>
          </w:p>
        </w:tc>
      </w:tr>
      <w:tr w:rsidR="00127AD6" w:rsidRPr="00091DCB">
        <w:tblPrEx>
          <w:tblCellMar>
            <w:top w:w="0" w:type="dxa"/>
            <w:bottom w:w="0" w:type="dxa"/>
          </w:tblCellMar>
        </w:tblPrEx>
        <w:trPr>
          <w:cantSplit/>
        </w:trPr>
        <w:tc>
          <w:tcPr>
            <w:tcW w:w="3046" w:type="dxa"/>
          </w:tcPr>
          <w:p w:rsidR="00127AD6" w:rsidRPr="00091DCB" w:rsidRDefault="00127AD6" w:rsidP="00127AD6">
            <w:pPr>
              <w:pStyle w:val="Underskrifter"/>
            </w:pPr>
            <w:r w:rsidRPr="00091DCB">
              <w:t>Peter Pedersen (v)</w:t>
            </w:r>
          </w:p>
        </w:tc>
        <w:tc>
          <w:tcPr>
            <w:tcW w:w="3047" w:type="dxa"/>
          </w:tcPr>
          <w:p w:rsidR="00127AD6" w:rsidRPr="00091DCB" w:rsidRDefault="00127AD6" w:rsidP="00127AD6">
            <w:pPr>
              <w:pStyle w:val="Underskrifter"/>
            </w:pPr>
            <w:r w:rsidRPr="00091DCB">
              <w:t>Sven-Erik Sjöstrand (v)</w:t>
            </w:r>
          </w:p>
        </w:tc>
      </w:tr>
      <w:tr w:rsidR="00127AD6" w:rsidRPr="00091DCB">
        <w:tblPrEx>
          <w:tblCellMar>
            <w:top w:w="0" w:type="dxa"/>
            <w:bottom w:w="0" w:type="dxa"/>
          </w:tblCellMar>
        </w:tblPrEx>
        <w:trPr>
          <w:cantSplit/>
        </w:trPr>
        <w:tc>
          <w:tcPr>
            <w:tcW w:w="3046" w:type="dxa"/>
          </w:tcPr>
          <w:p w:rsidR="00127AD6" w:rsidRPr="00091DCB" w:rsidRDefault="00127AD6" w:rsidP="00127AD6">
            <w:pPr>
              <w:pStyle w:val="Underskrifter"/>
            </w:pPr>
            <w:r w:rsidRPr="00091DCB">
              <w:t>Karin Thorborg (v)</w:t>
            </w:r>
          </w:p>
        </w:tc>
        <w:tc>
          <w:tcPr>
            <w:tcW w:w="3047" w:type="dxa"/>
          </w:tcPr>
          <w:p w:rsidR="00127AD6" w:rsidRPr="00091DCB" w:rsidRDefault="00127AD6" w:rsidP="00127AD6">
            <w:pPr>
              <w:pStyle w:val="Underskrifter"/>
            </w:pPr>
          </w:p>
        </w:tc>
      </w:tr>
    </w:tbl>
    <w:p w:rsidR="00E84F25" w:rsidRPr="00091DCB" w:rsidRDefault="00E84F25" w:rsidP="00127AD6">
      <w:pPr>
        <w:pStyle w:val="Normaltindrag"/>
      </w:pPr>
    </w:p>
    <w:sectPr w:rsidR="00E84F25" w:rsidRPr="00091DCB" w:rsidSect="00127A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7A9" w:rsidRPr="00091DCB" w:rsidRDefault="00D277A9">
      <w:r w:rsidRPr="00091DCB">
        <w:separator/>
      </w:r>
    </w:p>
  </w:endnote>
  <w:endnote w:type="continuationSeparator" w:id="0">
    <w:p w:rsidR="00D277A9" w:rsidRPr="00091DCB" w:rsidRDefault="00D277A9">
      <w:r w:rsidRPr="00091D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AD6" w:rsidRPr="00091DCB" w:rsidRDefault="00091DCB" w:rsidP="00127AD6">
    <w:pPr>
      <w:pStyle w:val="Sidfot"/>
    </w:pPr>
    <w:r w:rsidRPr="00091D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9681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AD6" w:rsidRDefault="00127AD6">
                          <w:pPr>
                            <w:pStyle w:val="NormalS5sidnrV"/>
                          </w:pPr>
                          <w:r>
                            <w:fldChar w:fldCharType="begin"/>
                          </w:r>
                          <w:r>
                            <w:instrText xml:space="preserve"> PAGE *\charformat</w:instrText>
                          </w:r>
                          <w:r>
                            <w:fldChar w:fldCharType="separate"/>
                          </w:r>
                          <w:r w:rsidR="00F3487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7AD6" w:rsidRDefault="00127AD6">
                    <w:pPr>
                      <w:pStyle w:val="NormalS5sidnrV"/>
                    </w:pPr>
                    <w:r>
                      <w:fldChar w:fldCharType="begin"/>
                    </w:r>
                    <w:r>
                      <w:instrText xml:space="preserve"> PAGE *\charformat</w:instrText>
                    </w:r>
                    <w:r>
                      <w:fldChar w:fldCharType="separate"/>
                    </w:r>
                    <w:r w:rsidR="00F3487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18" w:rsidRPr="00091DCB" w:rsidRDefault="00091DCB" w:rsidP="00127AD6">
    <w:pPr>
      <w:pStyle w:val="Sidfot"/>
    </w:pPr>
    <w:r w:rsidRPr="00091D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244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AD6" w:rsidRDefault="00127AD6">
                          <w:pPr>
                            <w:pStyle w:val="NormalS5sidnrH"/>
                            <w:ind w:right="0"/>
                          </w:pPr>
                          <w:r>
                            <w:fldChar w:fldCharType="begin"/>
                          </w:r>
                          <w:r>
                            <w:instrText xml:space="preserve"> PAGE *\charformat</w:instrText>
                          </w:r>
                          <w:r>
                            <w:fldChar w:fldCharType="separate"/>
                          </w:r>
                          <w:r w:rsidR="00F3487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7AD6" w:rsidRDefault="00127AD6">
                    <w:pPr>
                      <w:pStyle w:val="NormalS5sidnrH"/>
                      <w:ind w:right="0"/>
                    </w:pPr>
                    <w:r>
                      <w:fldChar w:fldCharType="begin"/>
                    </w:r>
                    <w:r>
                      <w:instrText xml:space="preserve"> PAGE *\charformat</w:instrText>
                    </w:r>
                    <w:r>
                      <w:fldChar w:fldCharType="separate"/>
                    </w:r>
                    <w:r w:rsidR="00F3487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18" w:rsidRPr="00091DCB" w:rsidRDefault="00091DCB" w:rsidP="00127AD6">
    <w:pPr>
      <w:pStyle w:val="Sidfot"/>
    </w:pPr>
    <w:r w:rsidRPr="00091D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04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AD6" w:rsidRDefault="00127AD6">
                          <w:pPr>
                            <w:pStyle w:val="NormalS5sidnrH"/>
                            <w:ind w:right="0"/>
                          </w:pPr>
                          <w:r>
                            <w:fldChar w:fldCharType="begin"/>
                          </w:r>
                          <w:r>
                            <w:instrText xml:space="preserve"> PAGE *\charformat</w:instrText>
                          </w:r>
                          <w:r>
                            <w:fldChar w:fldCharType="separate"/>
                          </w:r>
                          <w:r w:rsidR="00F3487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7AD6" w:rsidRDefault="00127AD6">
                    <w:pPr>
                      <w:pStyle w:val="NormalS5sidnrH"/>
                      <w:ind w:right="0"/>
                    </w:pPr>
                    <w:r>
                      <w:fldChar w:fldCharType="begin"/>
                    </w:r>
                    <w:r>
                      <w:instrText xml:space="preserve"> PAGE *\charformat</w:instrText>
                    </w:r>
                    <w:r>
                      <w:fldChar w:fldCharType="separate"/>
                    </w:r>
                    <w:r w:rsidR="00F3487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7A9" w:rsidRPr="00091DCB" w:rsidRDefault="00D277A9">
      <w:r w:rsidRPr="00091DCB">
        <w:separator/>
      </w:r>
    </w:p>
  </w:footnote>
  <w:footnote w:type="continuationSeparator" w:id="0">
    <w:p w:rsidR="00D277A9" w:rsidRPr="00091DCB" w:rsidRDefault="00D277A9">
      <w:r w:rsidRPr="00091D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AD6" w:rsidRPr="00091DCB" w:rsidRDefault="00091DCB" w:rsidP="00127AD6">
    <w:pPr>
      <w:pStyle w:val="Sidhuvud"/>
    </w:pPr>
    <w:r w:rsidRPr="00091D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4988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AD6" w:rsidRDefault="00127AD6">
                          <w:pPr>
                            <w:pStyle w:val="KantRubrikS5V"/>
                          </w:pPr>
                          <w:r>
                            <w:fldChar w:fldCharType="begin"/>
                          </w:r>
                          <w:r>
                            <w:instrText xml:space="preserve"> DOCPROPERTY "YearUser" *\charformat </w:instrText>
                          </w:r>
                          <w:r>
                            <w:fldChar w:fldCharType="separate"/>
                          </w:r>
                          <w:r w:rsidR="00F3487E">
                            <w:t>2005/06</w:t>
                          </w:r>
                          <w:r>
                            <w:fldChar w:fldCharType="end"/>
                          </w:r>
                          <w:r>
                            <w:t>:</w:t>
                          </w:r>
                          <w:r>
                            <w:fldChar w:fldCharType="begin"/>
                          </w:r>
                          <w:r>
                            <w:instrText xml:space="preserve"> DOCPROPERTY "Motionsnummer" *\charformat </w:instrText>
                          </w:r>
                          <w:r>
                            <w:fldChar w:fldCharType="separate"/>
                          </w:r>
                          <w:r w:rsidR="00F3487E">
                            <w:t>MJ278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7AD6" w:rsidRDefault="00127AD6">
                    <w:pPr>
                      <w:pStyle w:val="KantRubrikS5V"/>
                    </w:pPr>
                    <w:r>
                      <w:fldChar w:fldCharType="begin"/>
                    </w:r>
                    <w:r>
                      <w:instrText xml:space="preserve"> DOCPROPERTY "YearUser" *\charformat </w:instrText>
                    </w:r>
                    <w:r>
                      <w:fldChar w:fldCharType="separate"/>
                    </w:r>
                    <w:r w:rsidR="00F3487E">
                      <w:t>2005/06</w:t>
                    </w:r>
                    <w:r>
                      <w:fldChar w:fldCharType="end"/>
                    </w:r>
                    <w:r>
                      <w:t>:</w:t>
                    </w:r>
                    <w:r>
                      <w:fldChar w:fldCharType="begin"/>
                    </w:r>
                    <w:r>
                      <w:instrText xml:space="preserve"> DOCPROPERTY "Motionsnummer" *\charformat </w:instrText>
                    </w:r>
                    <w:r>
                      <w:fldChar w:fldCharType="separate"/>
                    </w:r>
                    <w:r w:rsidR="00F3487E">
                      <w:t>MJ278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18" w:rsidRPr="00091DCB" w:rsidRDefault="00091DCB" w:rsidP="00127AD6">
    <w:pPr>
      <w:pStyle w:val="Sidhuvud"/>
    </w:pPr>
    <w:r w:rsidRPr="00091D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73297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AD6" w:rsidRDefault="00127AD6">
                          <w:pPr>
                            <w:pStyle w:val="KantRubrikS5H"/>
                            <w:ind w:right="0"/>
                          </w:pPr>
                          <w:r>
                            <w:fldChar w:fldCharType="begin"/>
                          </w:r>
                          <w:r>
                            <w:instrText xml:space="preserve"> DOCPROPERTY "YearUser" *\charformat </w:instrText>
                          </w:r>
                          <w:r>
                            <w:fldChar w:fldCharType="separate"/>
                          </w:r>
                          <w:r w:rsidR="00F3487E">
                            <w:t>2005/06</w:t>
                          </w:r>
                          <w:r>
                            <w:fldChar w:fldCharType="end"/>
                          </w:r>
                          <w:r>
                            <w:t>:</w:t>
                          </w:r>
                          <w:r>
                            <w:fldChar w:fldCharType="begin"/>
                          </w:r>
                          <w:r>
                            <w:instrText xml:space="preserve"> DOCPROPERTY "Motionsnummer" *\charformat </w:instrText>
                          </w:r>
                          <w:r>
                            <w:fldChar w:fldCharType="separate"/>
                          </w:r>
                          <w:r w:rsidR="00F3487E">
                            <w:t>MJ278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7AD6" w:rsidRDefault="00127AD6">
                    <w:pPr>
                      <w:pStyle w:val="KantRubrikS5H"/>
                      <w:ind w:right="0"/>
                    </w:pPr>
                    <w:r>
                      <w:fldChar w:fldCharType="begin"/>
                    </w:r>
                    <w:r>
                      <w:instrText xml:space="preserve"> DOCPROPERTY "YearUser" *\charformat </w:instrText>
                    </w:r>
                    <w:r>
                      <w:fldChar w:fldCharType="separate"/>
                    </w:r>
                    <w:r w:rsidR="00F3487E">
                      <w:t>2005/06</w:t>
                    </w:r>
                    <w:r>
                      <w:fldChar w:fldCharType="end"/>
                    </w:r>
                    <w:r>
                      <w:t>:</w:t>
                    </w:r>
                    <w:r>
                      <w:fldChar w:fldCharType="begin"/>
                    </w:r>
                    <w:r>
                      <w:instrText xml:space="preserve"> DOCPROPERTY "Motionsnummer" *\charformat </w:instrText>
                    </w:r>
                    <w:r>
                      <w:fldChar w:fldCharType="separate"/>
                    </w:r>
                    <w:r w:rsidR="00F3487E">
                      <w:t>MJ278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AD6" w:rsidRPr="00091DCB" w:rsidRDefault="00127AD6">
    <w:pPr>
      <w:pStyle w:val="FSHNormal"/>
      <w:tabs>
        <w:tab w:val="right" w:pos="5840"/>
      </w:tabs>
    </w:pPr>
    <w:r w:rsidRPr="00091DCB">
      <w:br/>
    </w:r>
    <w:r w:rsidRPr="00091DCB">
      <w:fldChar w:fldCharType="begin" w:fldLock="1"/>
    </w:r>
    <w:r w:rsidRPr="00091DCB">
      <w:instrText xml:space="preserve"> DOCPROPERTY</w:instrText>
    </w:r>
    <w:r w:rsidRPr="00091DCB">
      <w:rPr>
        <w:sz w:val="18"/>
      </w:rPr>
      <w:instrText xml:space="preserve"> "YearUser" *\charformat </w:instrText>
    </w:r>
    <w:r w:rsidRPr="00091DCB">
      <w:fldChar w:fldCharType="separate"/>
    </w:r>
    <w:r w:rsidR="00F3487E" w:rsidRPr="00091DCB">
      <w:t>2005/06</w:t>
    </w:r>
    <w:r w:rsidRPr="00091DCB">
      <w:fldChar w:fldCharType="end"/>
    </w:r>
    <w:r w:rsidRPr="00091DCB">
      <w:t xml:space="preserve"> </w:t>
    </w:r>
    <w:r w:rsidRPr="00091DCB">
      <w:tab/>
      <w:t xml:space="preserve">mnr: </w:t>
    </w:r>
    <w:r w:rsidRPr="00091DCB">
      <w:fldChar w:fldCharType="begin" w:fldLock="1"/>
    </w:r>
    <w:r w:rsidRPr="00091DCB">
      <w:instrText xml:space="preserve"> DOCPROPERTY</w:instrText>
    </w:r>
    <w:r w:rsidRPr="00091DCB">
      <w:rPr>
        <w:sz w:val="18"/>
      </w:rPr>
      <w:instrText xml:space="preserve"> "Motionsnummer" *\charformat </w:instrText>
    </w:r>
    <w:r w:rsidRPr="00091DCB">
      <w:fldChar w:fldCharType="separate"/>
    </w:r>
    <w:r w:rsidR="00F3487E" w:rsidRPr="00091DCB">
      <w:t>MJ278</w:t>
    </w:r>
    <w:r w:rsidRPr="00091DCB">
      <w:fldChar w:fldCharType="end"/>
    </w:r>
    <w:r w:rsidRPr="00091DCB">
      <w:br/>
    </w:r>
    <w:r w:rsidRPr="00091DCB">
      <w:fldChar w:fldCharType="begin" w:fldLock="1"/>
    </w:r>
    <w:r w:rsidRPr="00091DCB">
      <w:instrText xml:space="preserve"> DOCPROPERTY</w:instrText>
    </w:r>
    <w:r w:rsidRPr="00091DCB">
      <w:rPr>
        <w:sz w:val="18"/>
      </w:rPr>
      <w:instrText xml:space="preserve"> "Samling" *\charformat </w:instrText>
    </w:r>
    <w:r w:rsidRPr="00091DCB">
      <w:fldChar w:fldCharType="end"/>
    </w:r>
    <w:r w:rsidRPr="00091DCB">
      <w:tab/>
      <w:t xml:space="preserve">pnr: </w:t>
    </w:r>
    <w:r w:rsidRPr="00091DCB">
      <w:fldChar w:fldCharType="begin" w:fldLock="1"/>
    </w:r>
    <w:r w:rsidRPr="00091DCB">
      <w:instrText xml:space="preserve"> DOCPROPERTY</w:instrText>
    </w:r>
    <w:r w:rsidRPr="00091DCB">
      <w:rPr>
        <w:sz w:val="18"/>
      </w:rPr>
      <w:instrText xml:space="preserve"> "Partinummer" *\charformat </w:instrText>
    </w:r>
    <w:r w:rsidRPr="00091DCB">
      <w:fldChar w:fldCharType="separate"/>
    </w:r>
    <w:r w:rsidR="00F3487E" w:rsidRPr="00091DCB">
      <w:t>v350</w:t>
    </w:r>
    <w:r w:rsidRPr="00091DCB">
      <w:fldChar w:fldCharType="end"/>
    </w:r>
  </w:p>
  <w:p w:rsidR="00127AD6" w:rsidRPr="00091DCB" w:rsidRDefault="00127AD6">
    <w:pPr>
      <w:pStyle w:val="FSHRub1"/>
    </w:pPr>
    <w:r w:rsidRPr="00091DCB">
      <w:t>Motion till riksdagen</w:t>
    </w:r>
    <w:r w:rsidRPr="00091DCB">
      <w:br/>
    </w:r>
    <w:r w:rsidRPr="00091DCB">
      <w:fldChar w:fldCharType="begin" w:fldLock="1"/>
    </w:r>
    <w:r w:rsidRPr="00091DCB">
      <w:instrText xml:space="preserve"> DOCPROPERTY "YearUser" *\charformat </w:instrText>
    </w:r>
    <w:r w:rsidRPr="00091DCB">
      <w:fldChar w:fldCharType="separate"/>
    </w:r>
    <w:r w:rsidR="00F3487E" w:rsidRPr="00091DCB">
      <w:t>2005/06</w:t>
    </w:r>
    <w:r w:rsidRPr="00091DCB">
      <w:fldChar w:fldCharType="end"/>
    </w:r>
    <w:r w:rsidRPr="00091DCB">
      <w:t>:</w:t>
    </w:r>
    <w:r w:rsidRPr="00091DCB">
      <w:fldChar w:fldCharType="begin" w:fldLock="1"/>
    </w:r>
    <w:r w:rsidRPr="00091DCB">
      <w:instrText xml:space="preserve"> DOCPROPERTY "Motionsnummer" *\charformat </w:instrText>
    </w:r>
    <w:r w:rsidRPr="00091DCB">
      <w:fldChar w:fldCharType="separate"/>
    </w:r>
    <w:r w:rsidR="00F3487E" w:rsidRPr="00091DCB">
      <w:t>MJ278</w:t>
    </w:r>
    <w:r w:rsidRPr="00091DCB">
      <w:fldChar w:fldCharType="end"/>
    </w:r>
  </w:p>
  <w:p w:rsidR="00127AD6" w:rsidRPr="00091DCB" w:rsidRDefault="00127AD6">
    <w:pPr>
      <w:pStyle w:val="FSHNormalS5"/>
    </w:pPr>
    <w:r w:rsidRPr="00091DCB">
      <w:fldChar w:fldCharType="begin" w:fldLock="1"/>
    </w:r>
    <w:r w:rsidRPr="00091DCB">
      <w:instrText xml:space="preserve"> DOCPROPERTY "MotionarText" *\charformat </w:instrText>
    </w:r>
    <w:r w:rsidRPr="00091DCB">
      <w:fldChar w:fldCharType="separate"/>
    </w:r>
    <w:r w:rsidR="00F3487E" w:rsidRPr="00091DCB">
      <w:t>av Kjell-Erik Karlsson m.fl. (v)</w:t>
    </w:r>
    <w:r w:rsidRPr="00091DCB">
      <w:fldChar w:fldCharType="end"/>
    </w:r>
    <w:r w:rsidRPr="00091DCB">
      <w:br/>
    </w:r>
    <w:r w:rsidRPr="00091DCB">
      <w:fldChar w:fldCharType="begin" w:fldLock="1"/>
    </w:r>
    <w:r w:rsidRPr="00091DCB">
      <w:instrText xml:space="preserve"> DOCPROPERTY "SvarFrasKort" *\charformat </w:instrText>
    </w:r>
    <w:r w:rsidRPr="00091DCB">
      <w:fldChar w:fldCharType="end"/>
    </w:r>
  </w:p>
  <w:p w:rsidR="00127AD6" w:rsidRPr="00091DCB" w:rsidRDefault="00127AD6">
    <w:pPr>
      <w:pStyle w:val="FSHTitel"/>
    </w:pPr>
    <w:r w:rsidRPr="00091DCB">
      <w:fldChar w:fldCharType="begin" w:fldLock="1"/>
    </w:r>
    <w:r w:rsidRPr="00091DCB">
      <w:instrText xml:space="preserve"> DOCPROPERTY</w:instrText>
    </w:r>
    <w:r w:rsidRPr="00091DCB">
      <w:rPr>
        <w:sz w:val="18"/>
      </w:rPr>
      <w:instrText xml:space="preserve"> "RubrikSvar" *\charformat </w:instrText>
    </w:r>
    <w:r w:rsidRPr="00091DCB">
      <w:fldChar w:fldCharType="separate"/>
    </w:r>
    <w:r w:rsidR="00F3487E" w:rsidRPr="00091DCB">
      <w:t>Dioxin och avfallsförbränning</w:t>
    </w:r>
    <w:r w:rsidRPr="00091DCB">
      <w:fldChar w:fldCharType="end"/>
    </w:r>
  </w:p>
  <w:p w:rsidR="00127AD6" w:rsidRPr="00091DCB" w:rsidRDefault="00127AD6" w:rsidP="00127AD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A5130F"/>
    <w:multiLevelType w:val="hybridMultilevel"/>
    <w:tmpl w:val="3126FCCA"/>
    <w:lvl w:ilvl="0" w:tplc="BE682B86">
      <w:start w:val="16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71347502"/>
    <w:lvl w:ilvl="0" w:tplc="78BC359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93881">
    <w:abstractNumId w:val="14"/>
  </w:num>
  <w:num w:numId="2" w16cid:durableId="2023782063">
    <w:abstractNumId w:val="10"/>
  </w:num>
  <w:num w:numId="3" w16cid:durableId="2068915357">
    <w:abstractNumId w:val="11"/>
  </w:num>
  <w:num w:numId="4" w16cid:durableId="1606032617">
    <w:abstractNumId w:val="12"/>
  </w:num>
  <w:num w:numId="5" w16cid:durableId="1538392549">
    <w:abstractNumId w:val="8"/>
  </w:num>
  <w:num w:numId="6" w16cid:durableId="1562475040">
    <w:abstractNumId w:val="3"/>
  </w:num>
  <w:num w:numId="7" w16cid:durableId="1882090646">
    <w:abstractNumId w:val="2"/>
  </w:num>
  <w:num w:numId="8" w16cid:durableId="2065519434">
    <w:abstractNumId w:val="1"/>
  </w:num>
  <w:num w:numId="9" w16cid:durableId="2058161930">
    <w:abstractNumId w:val="0"/>
  </w:num>
  <w:num w:numId="10" w16cid:durableId="599290024">
    <w:abstractNumId w:val="9"/>
  </w:num>
  <w:num w:numId="11" w16cid:durableId="989484046">
    <w:abstractNumId w:val="7"/>
  </w:num>
  <w:num w:numId="12" w16cid:durableId="1923485365">
    <w:abstractNumId w:val="6"/>
  </w:num>
  <w:num w:numId="13" w16cid:durableId="1962806436">
    <w:abstractNumId w:val="5"/>
  </w:num>
  <w:num w:numId="14" w16cid:durableId="650402906">
    <w:abstractNumId w:val="4"/>
  </w:num>
  <w:num w:numId="15" w16cid:durableId="940837573">
    <w:abstractNumId w:val="13"/>
  </w:num>
  <w:num w:numId="16" w16cid:durableId="11841716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88409B"/>
    <w:rsid w:val="00064BC3"/>
    <w:rsid w:val="00066775"/>
    <w:rsid w:val="00072FB9"/>
    <w:rsid w:val="00091DCB"/>
    <w:rsid w:val="000B4C10"/>
    <w:rsid w:val="000C2547"/>
    <w:rsid w:val="00100531"/>
    <w:rsid w:val="00127AD6"/>
    <w:rsid w:val="00201DFB"/>
    <w:rsid w:val="00212FF1"/>
    <w:rsid w:val="002277F2"/>
    <w:rsid w:val="00230193"/>
    <w:rsid w:val="0025068A"/>
    <w:rsid w:val="0025291F"/>
    <w:rsid w:val="002818D3"/>
    <w:rsid w:val="002A4917"/>
    <w:rsid w:val="002D11A8"/>
    <w:rsid w:val="003455CD"/>
    <w:rsid w:val="00385A37"/>
    <w:rsid w:val="003E0529"/>
    <w:rsid w:val="00481132"/>
    <w:rsid w:val="00487BCB"/>
    <w:rsid w:val="004A0504"/>
    <w:rsid w:val="004E38D9"/>
    <w:rsid w:val="00526DC4"/>
    <w:rsid w:val="00664318"/>
    <w:rsid w:val="00691A81"/>
    <w:rsid w:val="006A6108"/>
    <w:rsid w:val="006F768F"/>
    <w:rsid w:val="00740D6D"/>
    <w:rsid w:val="00794149"/>
    <w:rsid w:val="007B67A7"/>
    <w:rsid w:val="007C6092"/>
    <w:rsid w:val="00820AD1"/>
    <w:rsid w:val="0088409B"/>
    <w:rsid w:val="00884BF7"/>
    <w:rsid w:val="00912E0E"/>
    <w:rsid w:val="009163D4"/>
    <w:rsid w:val="00940EA3"/>
    <w:rsid w:val="009E7239"/>
    <w:rsid w:val="00A053C6"/>
    <w:rsid w:val="00A90C92"/>
    <w:rsid w:val="00AC114F"/>
    <w:rsid w:val="00AC7144"/>
    <w:rsid w:val="00B13BF0"/>
    <w:rsid w:val="00BE21A3"/>
    <w:rsid w:val="00C1285C"/>
    <w:rsid w:val="00C27B7D"/>
    <w:rsid w:val="00D277A9"/>
    <w:rsid w:val="00D35E80"/>
    <w:rsid w:val="00D43F07"/>
    <w:rsid w:val="00D53102"/>
    <w:rsid w:val="00D65337"/>
    <w:rsid w:val="00DB11D6"/>
    <w:rsid w:val="00DC6C70"/>
    <w:rsid w:val="00E22893"/>
    <w:rsid w:val="00E360DE"/>
    <w:rsid w:val="00E75D28"/>
    <w:rsid w:val="00E84F25"/>
    <w:rsid w:val="00F3487E"/>
    <w:rsid w:val="00FA7F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34F91D-A956-4002-9AD7-CA95465E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27AD6"/>
    <w:pPr>
      <w:spacing w:after="250"/>
    </w:pPr>
  </w:style>
  <w:style w:type="paragraph" w:customStyle="1" w:styleId="Hemstlatt">
    <w:name w:val="Hemstl_att"/>
    <w:aliases w:val="HemstPunkt,HemstPunktFlera,HemställansPunkt,Förslagstext"/>
    <w:basedOn w:val="Normal"/>
    <w:next w:val="Normal"/>
    <w:rsid w:val="00127AD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rtingress1">
    <w:name w:val="artingress1"/>
    <w:basedOn w:val="Standardstycketeckensnitt"/>
    <w:rsid w:val="006F768F"/>
    <w:rPr>
      <w:rFonts w:ascii="Verdana" w:hAnsi="Verdana" w:hint="default"/>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1349</Words>
  <Characters>7989</Characters>
  <Application>Microsoft Office Word</Application>
  <DocSecurity>4</DocSecurity>
  <Lines>147</Lines>
  <Paragraphs>39</Paragraphs>
  <ScaleCrop>false</ScaleCrop>
  <HeadingPairs>
    <vt:vector size="2" baseType="variant">
      <vt:variant>
        <vt:lpstr>Rubrik</vt:lpstr>
      </vt:variant>
      <vt:variant>
        <vt:i4>1</vt:i4>
      </vt:variant>
    </vt:vector>
  </HeadingPairs>
  <TitlesOfParts>
    <vt:vector size="1" baseType="lpstr">
      <vt:lpstr>MJ278</vt:lpstr>
    </vt:vector>
  </TitlesOfParts>
  <Company>Riksdagen</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MJ278</dc:title>
  <dc:subject>MJ278</dc:subject>
  <dc:creator>Riksdagen</dc:creator>
  <cp:keywords>Riksdagen</cp:keywords>
  <dc:description/>
  <cp:lastModifiedBy>Lars Brink</cp:lastModifiedBy>
  <cp:revision>2</cp:revision>
  <cp:lastPrinted>2005-11-27T07:49:00Z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Dioxin och avfallsförbränning</vt:lpwstr>
  </property>
  <property fmtid="{D5CDD505-2E9C-101B-9397-08002B2CF9AE}" pid="11" name="SvarFrasKort">
    <vt:lpwstr/>
  </property>
  <property fmtid="{D5CDD505-2E9C-101B-9397-08002B2CF9AE}" pid="12" name="Svar">
    <vt:lpwstr/>
  </property>
  <property fmtid="{D5CDD505-2E9C-101B-9397-08002B2CF9AE}" pid="13" name="SvarNr">
    <vt:lpwstr>2005/06:v350</vt:lpwstr>
  </property>
  <property fmtid="{D5CDD505-2E9C-101B-9397-08002B2CF9AE}" pid="14" name="RubrikSvar">
    <vt:lpwstr>Dioxin och avfallsförbränning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Kjell-Erik Karlsson m.fl. (v)</vt:lpwstr>
  </property>
  <property fmtid="{D5CDD505-2E9C-101B-9397-08002B2CF9AE}" pid="26" name="MotionarLista">
    <vt:lpwstr>Karlsson, Kjell-Erik (v)\Hellberg, Owe (v)\Lundström, Sten (v)\Pedersen, Peter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Kjell-Erik Karlsson (v), Owe Hellberg (v), Sten Lundström (v), Peter Pedersen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20052006000000000118000003500075</vt:lpwstr>
  </property>
  <property fmtid="{D5CDD505-2E9C-101B-9397-08002B2CF9AE}" pid="47" name="datum">
    <vt:lpwstr>050919</vt:lpwstr>
  </property>
  <property fmtid="{D5CDD505-2E9C-101B-9397-08002B2CF9AE}" pid="48" name="avsändar-e-post">
    <vt:lpwstr>maya.ek@riksdagen.se</vt:lpwstr>
  </property>
  <property fmtid="{D5CDD505-2E9C-101B-9397-08002B2CF9AE}" pid="49" name="id">
    <vt:lpwstr>20052006000000000118000003500075</vt:lpwstr>
  </property>
  <property fmtid="{D5CDD505-2E9C-101B-9397-08002B2CF9AE}" pid="50" name="nummer">
    <vt:lpwstr>278</vt:lpwstr>
  </property>
  <property fmtid="{D5CDD505-2E9C-101B-9397-08002B2CF9AE}" pid="51" name="utskottsbeteckning">
    <vt:lpwstr>MJ</vt:lpwstr>
  </property>
</Properties>
</file>