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51B" w:rsidRPr="00B648BF" w:rsidRDefault="0027351B" w:rsidP="0027351B">
      <w:pPr>
        <w:pStyle w:val="Hemstlrubrik"/>
      </w:pPr>
      <w:r w:rsidRPr="00B648BF">
        <w:t>Förslag till riksdagen</w:t>
      </w:r>
    </w:p>
    <w:p w:rsidR="008F1CD7" w:rsidRPr="00B648BF" w:rsidRDefault="008F1CD7" w:rsidP="0027351B">
      <w:pPr>
        <w:pStyle w:val="Hemstlatt"/>
      </w:pPr>
      <w:r w:rsidRPr="00B648BF">
        <w:t xml:space="preserve">Riksdagen tillkännager för regeringen som sin mening vad i motionen anförs om en höjning av studiebidraget för </w:t>
      </w:r>
      <w:r w:rsidR="006167FA" w:rsidRPr="00B648BF">
        <w:t>gymnasieelever till 1 050 kr</w:t>
      </w:r>
      <w:r w:rsidRPr="00B648BF">
        <w:t>/månad.</w:t>
      </w:r>
    </w:p>
    <w:p w:rsidR="008F1CD7" w:rsidRPr="00B648BF" w:rsidRDefault="008F1CD7" w:rsidP="008F1CD7">
      <w:pPr>
        <w:pStyle w:val="Hemstlatt"/>
      </w:pPr>
      <w:r w:rsidRPr="00B648BF">
        <w:t xml:space="preserve">Riksdagen tillkännager för regeringen som sin mening vad i motionen anförs om inackorderingstillägg. </w:t>
      </w:r>
    </w:p>
    <w:p w:rsidR="008F1CD7" w:rsidRPr="00B648BF" w:rsidRDefault="008F1CD7" w:rsidP="008F1CD7">
      <w:pPr>
        <w:pStyle w:val="Hemstlatt"/>
      </w:pPr>
      <w:r w:rsidRPr="00B648BF">
        <w:t>Riksdagen tillkännager för regeringen som sin mening vad i motionen anförs om indragen studiehjälp vid skolk.</w:t>
      </w:r>
    </w:p>
    <w:p w:rsidR="008F1CD7" w:rsidRPr="00B648BF" w:rsidRDefault="008F1CD7" w:rsidP="008F1CD7">
      <w:pPr>
        <w:pStyle w:val="Hemstlatt"/>
      </w:pPr>
      <w:r w:rsidRPr="00B648BF">
        <w:t>Riksdagen tillkännager för regeringen som sin mening vad i motionen anförs om rätt till information för föräldrar till myndiga elever vid skolk.</w:t>
      </w:r>
    </w:p>
    <w:p w:rsidR="008F1CD7" w:rsidRPr="00B648BF" w:rsidRDefault="008F1CD7" w:rsidP="008F1CD7">
      <w:pPr>
        <w:pStyle w:val="Hemstlatt"/>
      </w:pPr>
      <w:r w:rsidRPr="00B648BF">
        <w:t xml:space="preserve">Riksdagen tillkännager för regeringen som sin mening vad i motionen anförs om att på sikt höja studiebidragsdelen till 50 </w:t>
      </w:r>
      <w:r w:rsidR="006167FA" w:rsidRPr="00B648BF">
        <w:t>%.</w:t>
      </w:r>
    </w:p>
    <w:p w:rsidR="008F1CD7" w:rsidRPr="00B648BF" w:rsidRDefault="008F1CD7" w:rsidP="008F1CD7">
      <w:pPr>
        <w:pStyle w:val="Hemstlatt"/>
      </w:pPr>
      <w:r w:rsidRPr="00B648BF">
        <w:t>Riksdagen tillkännager för regeringen som sin mening vad i motionen anförs om avskaffande av fribeloppet utan att bidragsdelen i studiebidr</w:t>
      </w:r>
      <w:r w:rsidRPr="00B648BF">
        <w:t>a</w:t>
      </w:r>
      <w:r w:rsidRPr="00B648BF">
        <w:t>get påverkas.</w:t>
      </w:r>
    </w:p>
    <w:p w:rsidR="0017201B" w:rsidRPr="00B648BF" w:rsidRDefault="0017201B" w:rsidP="0017201B">
      <w:pPr>
        <w:pStyle w:val="Hemstlatt"/>
      </w:pPr>
      <w:r w:rsidRPr="00B648BF">
        <w:t>Riksdagen tillkännager för regeringen som sin mening vad i motionen anförs om att höja åldersgränserna i studiemedlet till 55 år.</w:t>
      </w:r>
    </w:p>
    <w:p w:rsidR="008F1CD7" w:rsidRPr="00B648BF" w:rsidRDefault="008F1CD7" w:rsidP="008F1CD7">
      <w:pPr>
        <w:pStyle w:val="Hemstlatt"/>
      </w:pPr>
      <w:r w:rsidRPr="00B648BF">
        <w:t xml:space="preserve">Riksdagen tillkännager för regeringen som sin mening vad i motionen anförs om att </w:t>
      </w:r>
      <w:r w:rsidRPr="00B648BF">
        <w:rPr>
          <w:snapToGrid w:val="0"/>
        </w:rPr>
        <w:t>återinföra de tidigare reglerna för dispens för extra studi</w:t>
      </w:r>
      <w:r w:rsidRPr="00B648BF">
        <w:rPr>
          <w:snapToGrid w:val="0"/>
        </w:rPr>
        <w:t>e</w:t>
      </w:r>
      <w:r w:rsidRPr="00B648BF">
        <w:rPr>
          <w:snapToGrid w:val="0"/>
        </w:rPr>
        <w:t>medel.</w:t>
      </w:r>
    </w:p>
    <w:p w:rsidR="008F1CD7" w:rsidRPr="00B648BF" w:rsidRDefault="008F1CD7" w:rsidP="008F1CD7">
      <w:pPr>
        <w:pStyle w:val="Hemstlatt"/>
      </w:pPr>
      <w:bookmarkStart w:id="0" w:name="_Toc526168832"/>
      <w:bookmarkStart w:id="1" w:name="_Toc526169906"/>
      <w:r w:rsidRPr="00B648BF">
        <w:t>Riksdagen tillkännager för regeringen som sin mening vad i motionen anförs om en bonus för den som i förtid återbetalar sina studieskulder.</w:t>
      </w:r>
    </w:p>
    <w:p w:rsidR="008F1CD7" w:rsidRPr="00B648BF" w:rsidRDefault="008F1CD7" w:rsidP="003C2C80">
      <w:pPr>
        <w:pStyle w:val="Hemstlatt"/>
        <w:pageBreakBefore/>
        <w:spacing w:after="60"/>
      </w:pPr>
      <w:r w:rsidRPr="00B648BF">
        <w:lastRenderedPageBreak/>
        <w:t>Riksdagen anvisar med följande ändringar i förhållande till regeringens förslag för budgetåret 200</w:t>
      </w:r>
      <w:r w:rsidR="00A12C44" w:rsidRPr="00B648BF">
        <w:t>6</w:t>
      </w:r>
      <w:r w:rsidRPr="00B648BF">
        <w:t xml:space="preserve"> anslagen under utgiftsområde 15 Studiestöd enligt up</w:t>
      </w:r>
      <w:r w:rsidRPr="00B648BF">
        <w:t>p</w:t>
      </w:r>
      <w:r w:rsidRPr="00B648BF">
        <w:t>ställning:</w:t>
      </w:r>
    </w:p>
    <w:tbl>
      <w:tblPr>
        <w:tblW w:w="0" w:type="auto"/>
        <w:tblInd w:w="212" w:type="dxa"/>
        <w:tblLayout w:type="fixed"/>
        <w:tblCellMar>
          <w:left w:w="70" w:type="dxa"/>
          <w:right w:w="70" w:type="dxa"/>
        </w:tblCellMar>
        <w:tblLook w:val="0000" w:firstRow="0" w:lastRow="0" w:firstColumn="0" w:lastColumn="0" w:noHBand="0" w:noVBand="0"/>
      </w:tblPr>
      <w:tblGrid>
        <w:gridCol w:w="2293"/>
        <w:gridCol w:w="1808"/>
        <w:gridCol w:w="1682"/>
      </w:tblGrid>
      <w:tr w:rsidR="008F1CD7" w:rsidRPr="00B648BF">
        <w:tblPrEx>
          <w:tblCellMar>
            <w:top w:w="0" w:type="dxa"/>
            <w:bottom w:w="0" w:type="dxa"/>
          </w:tblCellMar>
        </w:tblPrEx>
        <w:tc>
          <w:tcPr>
            <w:tcW w:w="2293" w:type="dxa"/>
            <w:tcBorders>
              <w:top w:val="single" w:sz="4" w:space="0" w:color="auto"/>
              <w:bottom w:val="single" w:sz="4" w:space="0" w:color="auto"/>
            </w:tcBorders>
          </w:tcPr>
          <w:p w:rsidR="008F1CD7" w:rsidRPr="00B648BF" w:rsidRDefault="008F1CD7" w:rsidP="00A27A64">
            <w:pPr>
              <w:spacing w:before="60" w:line="200" w:lineRule="exact"/>
              <w:rPr>
                <w:b/>
                <w:sz w:val="16"/>
                <w:szCs w:val="16"/>
              </w:rPr>
            </w:pPr>
            <w:r w:rsidRPr="00B648BF">
              <w:rPr>
                <w:b/>
                <w:sz w:val="16"/>
                <w:szCs w:val="16"/>
              </w:rPr>
              <w:t>Anslag (tusental kronor)</w:t>
            </w:r>
          </w:p>
        </w:tc>
        <w:tc>
          <w:tcPr>
            <w:tcW w:w="1808" w:type="dxa"/>
            <w:tcBorders>
              <w:top w:val="single" w:sz="4" w:space="0" w:color="auto"/>
              <w:bottom w:val="single" w:sz="4" w:space="0" w:color="auto"/>
            </w:tcBorders>
          </w:tcPr>
          <w:p w:rsidR="008F1CD7" w:rsidRPr="00B648BF" w:rsidRDefault="006167FA" w:rsidP="00A27A64">
            <w:pPr>
              <w:spacing w:before="60" w:line="200" w:lineRule="exact"/>
              <w:jc w:val="right"/>
              <w:rPr>
                <w:b/>
                <w:sz w:val="16"/>
                <w:szCs w:val="16"/>
              </w:rPr>
            </w:pPr>
            <w:r w:rsidRPr="00B648BF">
              <w:rPr>
                <w:b/>
                <w:sz w:val="16"/>
                <w:szCs w:val="16"/>
              </w:rPr>
              <w:t>Regeringens</w:t>
            </w:r>
            <w:r w:rsidR="0060368C" w:rsidRPr="00B648BF">
              <w:rPr>
                <w:b/>
                <w:sz w:val="16"/>
                <w:szCs w:val="16"/>
              </w:rPr>
              <w:t xml:space="preserve"> </w:t>
            </w:r>
            <w:r w:rsidR="008F1CD7" w:rsidRPr="00B648BF">
              <w:rPr>
                <w:b/>
                <w:sz w:val="16"/>
                <w:szCs w:val="16"/>
              </w:rPr>
              <w:t>förslag</w:t>
            </w:r>
          </w:p>
        </w:tc>
        <w:tc>
          <w:tcPr>
            <w:tcW w:w="1682" w:type="dxa"/>
            <w:tcBorders>
              <w:top w:val="single" w:sz="4" w:space="0" w:color="auto"/>
              <w:bottom w:val="single" w:sz="4" w:space="0" w:color="auto"/>
            </w:tcBorders>
          </w:tcPr>
          <w:p w:rsidR="008F1CD7" w:rsidRPr="00B648BF" w:rsidRDefault="008F1CD7" w:rsidP="00A27A64">
            <w:pPr>
              <w:spacing w:before="60" w:line="200" w:lineRule="exact"/>
              <w:jc w:val="right"/>
              <w:rPr>
                <w:b/>
                <w:sz w:val="16"/>
                <w:szCs w:val="16"/>
              </w:rPr>
            </w:pPr>
            <w:r w:rsidRPr="00B648BF">
              <w:rPr>
                <w:b/>
                <w:sz w:val="16"/>
                <w:szCs w:val="16"/>
              </w:rPr>
              <w:t>Anslagsförändring</w:t>
            </w:r>
          </w:p>
        </w:tc>
      </w:tr>
      <w:tr w:rsidR="008F1CD7" w:rsidRPr="00B648BF">
        <w:tblPrEx>
          <w:tblCellMar>
            <w:top w:w="0" w:type="dxa"/>
            <w:bottom w:w="0" w:type="dxa"/>
          </w:tblCellMar>
        </w:tblPrEx>
        <w:tc>
          <w:tcPr>
            <w:tcW w:w="2293" w:type="dxa"/>
            <w:tcBorders>
              <w:top w:val="single" w:sz="4" w:space="0" w:color="auto"/>
            </w:tcBorders>
          </w:tcPr>
          <w:p w:rsidR="00A82A04" w:rsidRPr="00B648BF" w:rsidRDefault="008F1CD7" w:rsidP="00A27A64">
            <w:pPr>
              <w:spacing w:before="60" w:line="200" w:lineRule="exact"/>
              <w:rPr>
                <w:sz w:val="16"/>
                <w:szCs w:val="16"/>
              </w:rPr>
            </w:pPr>
            <w:r w:rsidRPr="00B648BF">
              <w:rPr>
                <w:sz w:val="16"/>
                <w:szCs w:val="16"/>
              </w:rPr>
              <w:t xml:space="preserve">25:2 Studiemedel </w:t>
            </w:r>
          </w:p>
          <w:p w:rsidR="008F1CD7" w:rsidRPr="00B648BF" w:rsidRDefault="008F1CD7" w:rsidP="00A27A64">
            <w:pPr>
              <w:spacing w:before="60" w:line="200" w:lineRule="exact"/>
              <w:rPr>
                <w:sz w:val="16"/>
                <w:szCs w:val="16"/>
              </w:rPr>
            </w:pPr>
            <w:r w:rsidRPr="00B648BF">
              <w:rPr>
                <w:sz w:val="16"/>
                <w:szCs w:val="16"/>
              </w:rPr>
              <w:t>(</w:t>
            </w:r>
            <w:r w:rsidR="00A82A04" w:rsidRPr="00B648BF">
              <w:rPr>
                <w:sz w:val="16"/>
                <w:szCs w:val="16"/>
              </w:rPr>
              <w:t>nej till fler högskoleplatser</w:t>
            </w:r>
            <w:r w:rsidRPr="00B648BF">
              <w:rPr>
                <w:sz w:val="16"/>
                <w:szCs w:val="16"/>
              </w:rPr>
              <w:t>)</w:t>
            </w:r>
          </w:p>
          <w:p w:rsidR="00A82A04" w:rsidRPr="00B648BF" w:rsidRDefault="00A82A04" w:rsidP="00A27A64">
            <w:pPr>
              <w:spacing w:before="60" w:line="200" w:lineRule="exact"/>
              <w:rPr>
                <w:sz w:val="16"/>
                <w:szCs w:val="16"/>
              </w:rPr>
            </w:pPr>
            <w:r w:rsidRPr="00B648BF">
              <w:rPr>
                <w:sz w:val="16"/>
                <w:szCs w:val="16"/>
              </w:rPr>
              <w:t>(</w:t>
            </w:r>
            <w:r w:rsidR="00C5023B" w:rsidRPr="00B648BF">
              <w:rPr>
                <w:sz w:val="16"/>
                <w:szCs w:val="16"/>
              </w:rPr>
              <w:t>höjd åldersgräns</w:t>
            </w:r>
            <w:r w:rsidRPr="00B648BF">
              <w:rPr>
                <w:sz w:val="16"/>
                <w:szCs w:val="16"/>
              </w:rPr>
              <w:t>)</w:t>
            </w:r>
          </w:p>
        </w:tc>
        <w:tc>
          <w:tcPr>
            <w:tcW w:w="1808" w:type="dxa"/>
            <w:tcBorders>
              <w:top w:val="single" w:sz="4" w:space="0" w:color="auto"/>
            </w:tcBorders>
          </w:tcPr>
          <w:p w:rsidR="008F1CD7" w:rsidRPr="00B648BF" w:rsidRDefault="008F1CD7" w:rsidP="00A27A64">
            <w:pPr>
              <w:spacing w:before="60" w:line="200" w:lineRule="exact"/>
              <w:jc w:val="right"/>
              <w:rPr>
                <w:sz w:val="16"/>
                <w:szCs w:val="16"/>
              </w:rPr>
            </w:pPr>
            <w:r w:rsidRPr="00B648BF">
              <w:rPr>
                <w:sz w:val="16"/>
                <w:szCs w:val="16"/>
              </w:rPr>
              <w:t>11 791</w:t>
            </w:r>
            <w:r w:rsidR="00A82A04" w:rsidRPr="00B648BF">
              <w:rPr>
                <w:sz w:val="16"/>
                <w:szCs w:val="16"/>
              </w:rPr>
              <w:t> </w:t>
            </w:r>
            <w:r w:rsidRPr="00B648BF">
              <w:rPr>
                <w:sz w:val="16"/>
                <w:szCs w:val="16"/>
              </w:rPr>
              <w:t>896</w:t>
            </w:r>
          </w:p>
        </w:tc>
        <w:tc>
          <w:tcPr>
            <w:tcW w:w="1682" w:type="dxa"/>
            <w:tcBorders>
              <w:top w:val="single" w:sz="4" w:space="0" w:color="auto"/>
            </w:tcBorders>
            <w:vAlign w:val="bottom"/>
          </w:tcPr>
          <w:p w:rsidR="00A82A04" w:rsidRPr="00B648BF" w:rsidRDefault="00A82A04" w:rsidP="00A27A64">
            <w:pPr>
              <w:spacing w:before="60" w:line="200" w:lineRule="exact"/>
              <w:jc w:val="right"/>
              <w:rPr>
                <w:sz w:val="16"/>
                <w:szCs w:val="16"/>
              </w:rPr>
            </w:pPr>
          </w:p>
          <w:p w:rsidR="008F1CD7" w:rsidRPr="00B648BF" w:rsidRDefault="006167FA" w:rsidP="00A27A64">
            <w:pPr>
              <w:spacing w:before="60" w:line="200" w:lineRule="exact"/>
              <w:jc w:val="right"/>
              <w:rPr>
                <w:sz w:val="16"/>
                <w:szCs w:val="16"/>
              </w:rPr>
            </w:pPr>
            <w:r w:rsidRPr="00B648BF">
              <w:rPr>
                <w:sz w:val="16"/>
                <w:szCs w:val="16"/>
              </w:rPr>
              <w:t>–</w:t>
            </w:r>
            <w:r w:rsidR="00A82A04" w:rsidRPr="00B648BF">
              <w:rPr>
                <w:sz w:val="16"/>
                <w:szCs w:val="16"/>
              </w:rPr>
              <w:t>586 </w:t>
            </w:r>
            <w:r w:rsidR="008F1CD7" w:rsidRPr="00B648BF">
              <w:rPr>
                <w:sz w:val="16"/>
                <w:szCs w:val="16"/>
              </w:rPr>
              <w:t>000</w:t>
            </w:r>
          </w:p>
          <w:p w:rsidR="00A82A04" w:rsidRPr="00B648BF" w:rsidRDefault="00A82A04" w:rsidP="00A27A64">
            <w:pPr>
              <w:pStyle w:val="Normaltindrag"/>
              <w:spacing w:before="60" w:line="200" w:lineRule="exact"/>
              <w:jc w:val="right"/>
              <w:rPr>
                <w:sz w:val="16"/>
                <w:szCs w:val="16"/>
              </w:rPr>
            </w:pPr>
            <w:r w:rsidRPr="00B648BF">
              <w:rPr>
                <w:sz w:val="16"/>
                <w:szCs w:val="16"/>
              </w:rPr>
              <w:t>+22 000</w:t>
            </w:r>
          </w:p>
        </w:tc>
      </w:tr>
      <w:tr w:rsidR="008F1CD7" w:rsidRPr="00B648BF">
        <w:tblPrEx>
          <w:tblCellMar>
            <w:top w:w="0" w:type="dxa"/>
            <w:bottom w:w="0" w:type="dxa"/>
          </w:tblCellMar>
        </w:tblPrEx>
        <w:tc>
          <w:tcPr>
            <w:tcW w:w="2293" w:type="dxa"/>
          </w:tcPr>
          <w:p w:rsidR="008F1CD7" w:rsidRPr="00B648BF" w:rsidRDefault="008F1CD7" w:rsidP="00A27A64">
            <w:pPr>
              <w:spacing w:before="60" w:line="200" w:lineRule="exact"/>
              <w:rPr>
                <w:sz w:val="16"/>
                <w:szCs w:val="16"/>
              </w:rPr>
            </w:pPr>
            <w:r w:rsidRPr="00B648BF">
              <w:rPr>
                <w:sz w:val="16"/>
                <w:szCs w:val="16"/>
              </w:rPr>
              <w:t>25:4 Rekryteringsbidrag</w:t>
            </w:r>
          </w:p>
          <w:p w:rsidR="008F1CD7" w:rsidRPr="00B648BF" w:rsidRDefault="008F1CD7" w:rsidP="00A27A64">
            <w:pPr>
              <w:spacing w:before="60" w:line="200" w:lineRule="exact"/>
              <w:rPr>
                <w:sz w:val="16"/>
                <w:szCs w:val="16"/>
              </w:rPr>
            </w:pPr>
            <w:r w:rsidRPr="00B648BF">
              <w:rPr>
                <w:sz w:val="16"/>
                <w:szCs w:val="16"/>
              </w:rPr>
              <w:t>(</w:t>
            </w:r>
            <w:r w:rsidR="00A82A04" w:rsidRPr="00B648BF">
              <w:rPr>
                <w:sz w:val="16"/>
                <w:szCs w:val="16"/>
              </w:rPr>
              <w:t>nej till rekryteringsbidrag</w:t>
            </w:r>
            <w:r w:rsidRPr="00B648BF">
              <w:rPr>
                <w:sz w:val="16"/>
                <w:szCs w:val="16"/>
              </w:rPr>
              <w:t>)</w:t>
            </w:r>
          </w:p>
        </w:tc>
        <w:tc>
          <w:tcPr>
            <w:tcW w:w="1808" w:type="dxa"/>
          </w:tcPr>
          <w:p w:rsidR="008F1CD7" w:rsidRPr="00B648BF" w:rsidRDefault="008F1CD7" w:rsidP="00A27A64">
            <w:pPr>
              <w:spacing w:before="60" w:line="200" w:lineRule="exact"/>
              <w:jc w:val="right"/>
              <w:rPr>
                <w:sz w:val="16"/>
                <w:szCs w:val="16"/>
              </w:rPr>
            </w:pPr>
            <w:r w:rsidRPr="00B648BF">
              <w:rPr>
                <w:sz w:val="16"/>
                <w:szCs w:val="16"/>
              </w:rPr>
              <w:t>1 641 809</w:t>
            </w:r>
          </w:p>
        </w:tc>
        <w:tc>
          <w:tcPr>
            <w:tcW w:w="1682" w:type="dxa"/>
          </w:tcPr>
          <w:p w:rsidR="008F1CD7" w:rsidRPr="00B648BF" w:rsidRDefault="006167FA" w:rsidP="00A27A64">
            <w:pPr>
              <w:spacing w:before="60" w:line="200" w:lineRule="exact"/>
              <w:jc w:val="right"/>
              <w:rPr>
                <w:sz w:val="16"/>
                <w:szCs w:val="16"/>
              </w:rPr>
            </w:pPr>
            <w:r w:rsidRPr="00B648BF">
              <w:rPr>
                <w:sz w:val="16"/>
                <w:szCs w:val="16"/>
              </w:rPr>
              <w:t>–</w:t>
            </w:r>
            <w:r w:rsidR="00A82A04" w:rsidRPr="00B648BF">
              <w:rPr>
                <w:sz w:val="16"/>
                <w:szCs w:val="16"/>
              </w:rPr>
              <w:t>1 641 809</w:t>
            </w:r>
          </w:p>
        </w:tc>
      </w:tr>
      <w:tr w:rsidR="008F1CD7" w:rsidRPr="00B648BF">
        <w:tblPrEx>
          <w:tblCellMar>
            <w:top w:w="0" w:type="dxa"/>
            <w:bottom w:w="0" w:type="dxa"/>
          </w:tblCellMar>
        </w:tblPrEx>
        <w:tc>
          <w:tcPr>
            <w:tcW w:w="2293" w:type="dxa"/>
          </w:tcPr>
          <w:p w:rsidR="008F1CD7" w:rsidRPr="00B648BF" w:rsidRDefault="008F1CD7" w:rsidP="00A27A64">
            <w:pPr>
              <w:spacing w:before="60" w:line="200" w:lineRule="exact"/>
              <w:rPr>
                <w:sz w:val="16"/>
                <w:szCs w:val="16"/>
              </w:rPr>
            </w:pPr>
            <w:r w:rsidRPr="00B648BF">
              <w:rPr>
                <w:sz w:val="16"/>
                <w:szCs w:val="16"/>
              </w:rPr>
              <w:t>25:7 Bi</w:t>
            </w:r>
            <w:r w:rsidR="006167FA" w:rsidRPr="00B648BF">
              <w:rPr>
                <w:sz w:val="16"/>
                <w:szCs w:val="16"/>
              </w:rPr>
              <w:t>drag till vissa organis</w:t>
            </w:r>
            <w:r w:rsidR="006167FA" w:rsidRPr="00B648BF">
              <w:rPr>
                <w:sz w:val="16"/>
                <w:szCs w:val="16"/>
              </w:rPr>
              <w:t>a</w:t>
            </w:r>
            <w:r w:rsidR="006167FA" w:rsidRPr="00B648BF">
              <w:rPr>
                <w:sz w:val="16"/>
                <w:szCs w:val="16"/>
              </w:rPr>
              <w:t>tioner.</w:t>
            </w:r>
          </w:p>
        </w:tc>
        <w:tc>
          <w:tcPr>
            <w:tcW w:w="1808" w:type="dxa"/>
            <w:vAlign w:val="bottom"/>
          </w:tcPr>
          <w:p w:rsidR="008F1CD7" w:rsidRPr="00B648BF" w:rsidRDefault="008F1CD7" w:rsidP="00A27A64">
            <w:pPr>
              <w:spacing w:before="60" w:line="200" w:lineRule="exact"/>
              <w:jc w:val="right"/>
              <w:rPr>
                <w:sz w:val="16"/>
                <w:szCs w:val="16"/>
              </w:rPr>
            </w:pPr>
            <w:r w:rsidRPr="00B648BF">
              <w:rPr>
                <w:sz w:val="16"/>
                <w:szCs w:val="16"/>
              </w:rPr>
              <w:t xml:space="preserve">63 376 </w:t>
            </w:r>
          </w:p>
        </w:tc>
        <w:tc>
          <w:tcPr>
            <w:tcW w:w="1682" w:type="dxa"/>
            <w:vAlign w:val="bottom"/>
          </w:tcPr>
          <w:p w:rsidR="008F1CD7" w:rsidRPr="00B648BF" w:rsidRDefault="006167FA" w:rsidP="00A27A64">
            <w:pPr>
              <w:pStyle w:val="PunktlistaTankstreck"/>
              <w:numPr>
                <w:ilvl w:val="0"/>
                <w:numId w:val="0"/>
              </w:numPr>
              <w:spacing w:before="60" w:line="200" w:lineRule="exact"/>
              <w:jc w:val="right"/>
              <w:rPr>
                <w:sz w:val="16"/>
                <w:szCs w:val="16"/>
              </w:rPr>
            </w:pPr>
            <w:r w:rsidRPr="00B648BF">
              <w:rPr>
                <w:sz w:val="16"/>
                <w:szCs w:val="16"/>
              </w:rPr>
              <w:t>–</w:t>
            </w:r>
            <w:r w:rsidR="008F1CD7" w:rsidRPr="00B648BF">
              <w:rPr>
                <w:sz w:val="16"/>
                <w:szCs w:val="16"/>
              </w:rPr>
              <w:t>63 376</w:t>
            </w:r>
          </w:p>
        </w:tc>
      </w:tr>
      <w:tr w:rsidR="008F1CD7" w:rsidRPr="00B648BF">
        <w:tblPrEx>
          <w:tblCellMar>
            <w:top w:w="0" w:type="dxa"/>
            <w:bottom w:w="0" w:type="dxa"/>
          </w:tblCellMar>
        </w:tblPrEx>
        <w:tc>
          <w:tcPr>
            <w:tcW w:w="2293" w:type="dxa"/>
            <w:tcBorders>
              <w:bottom w:val="single" w:sz="4" w:space="0" w:color="auto"/>
            </w:tcBorders>
          </w:tcPr>
          <w:p w:rsidR="008F1CD7" w:rsidRPr="00B648BF" w:rsidRDefault="008F1CD7" w:rsidP="00A27A64">
            <w:pPr>
              <w:spacing w:before="60" w:line="200" w:lineRule="exact"/>
              <w:rPr>
                <w:b/>
                <w:sz w:val="16"/>
                <w:szCs w:val="16"/>
              </w:rPr>
            </w:pPr>
            <w:r w:rsidRPr="00B648BF">
              <w:rPr>
                <w:b/>
                <w:sz w:val="16"/>
                <w:szCs w:val="16"/>
              </w:rPr>
              <w:t>Summa för utgiftsområdet</w:t>
            </w:r>
          </w:p>
        </w:tc>
        <w:tc>
          <w:tcPr>
            <w:tcW w:w="1808" w:type="dxa"/>
            <w:tcBorders>
              <w:bottom w:val="single" w:sz="4" w:space="0" w:color="auto"/>
            </w:tcBorders>
            <w:vAlign w:val="bottom"/>
          </w:tcPr>
          <w:p w:rsidR="008F1CD7" w:rsidRPr="00B648BF" w:rsidRDefault="008F1CD7" w:rsidP="00A27A64">
            <w:pPr>
              <w:spacing w:before="60" w:line="200" w:lineRule="exact"/>
              <w:jc w:val="right"/>
              <w:rPr>
                <w:b/>
                <w:sz w:val="16"/>
                <w:szCs w:val="16"/>
              </w:rPr>
            </w:pPr>
            <w:r w:rsidRPr="00B648BF">
              <w:rPr>
                <w:b/>
                <w:sz w:val="16"/>
                <w:szCs w:val="16"/>
                <w:highlight w:val="green"/>
              </w:rPr>
              <w:t>2</w:t>
            </w:r>
            <w:r w:rsidR="00C92041" w:rsidRPr="00B648BF">
              <w:rPr>
                <w:b/>
                <w:sz w:val="16"/>
                <w:szCs w:val="16"/>
                <w:highlight w:val="green"/>
              </w:rPr>
              <w:t>2 130 455</w:t>
            </w:r>
          </w:p>
        </w:tc>
        <w:tc>
          <w:tcPr>
            <w:tcW w:w="1682" w:type="dxa"/>
            <w:tcBorders>
              <w:bottom w:val="single" w:sz="4" w:space="0" w:color="auto"/>
            </w:tcBorders>
            <w:vAlign w:val="bottom"/>
          </w:tcPr>
          <w:p w:rsidR="008F1CD7" w:rsidRPr="00B648BF" w:rsidRDefault="006167FA" w:rsidP="00A27A64">
            <w:pPr>
              <w:pStyle w:val="PunktlistaTankstreck"/>
              <w:numPr>
                <w:ilvl w:val="0"/>
                <w:numId w:val="0"/>
              </w:numPr>
              <w:spacing w:before="60" w:line="200" w:lineRule="exact"/>
              <w:jc w:val="right"/>
              <w:rPr>
                <w:b/>
                <w:sz w:val="16"/>
                <w:szCs w:val="16"/>
              </w:rPr>
            </w:pPr>
            <w:r w:rsidRPr="00B648BF">
              <w:rPr>
                <w:b/>
                <w:sz w:val="16"/>
                <w:szCs w:val="16"/>
              </w:rPr>
              <w:t>–</w:t>
            </w:r>
            <w:r w:rsidR="00A82A04" w:rsidRPr="00B648BF">
              <w:rPr>
                <w:b/>
                <w:sz w:val="16"/>
                <w:szCs w:val="16"/>
              </w:rPr>
              <w:t>2 269 568</w:t>
            </w:r>
          </w:p>
        </w:tc>
      </w:tr>
    </w:tbl>
    <w:bookmarkEnd w:id="0"/>
    <w:bookmarkEnd w:id="1"/>
    <w:p w:rsidR="0096318D" w:rsidRPr="00B648BF" w:rsidRDefault="0096318D" w:rsidP="00DF076D">
      <w:pPr>
        <w:pStyle w:val="Rubrik1"/>
      </w:pPr>
      <w:r w:rsidRPr="00B648BF">
        <w:t>Inledning</w:t>
      </w:r>
    </w:p>
    <w:p w:rsidR="0096318D" w:rsidRPr="00B648BF" w:rsidRDefault="0096318D" w:rsidP="0096318D">
      <w:r w:rsidRPr="00B648BF">
        <w:t>I föreliggande budgetmotion lägger Kristdemokraterna grund till ett studi</w:t>
      </w:r>
      <w:r w:rsidRPr="00B648BF">
        <w:t>e</w:t>
      </w:r>
      <w:r w:rsidRPr="00B648BF">
        <w:t>stödssystem som är enklare, rätts</w:t>
      </w:r>
      <w:r w:rsidR="00B92F7B" w:rsidRPr="00B648BF">
        <w:t>s</w:t>
      </w:r>
      <w:r w:rsidRPr="00B648BF">
        <w:t>äkrare och tryggare för alla. Kristdemokr</w:t>
      </w:r>
      <w:r w:rsidRPr="00B648BF">
        <w:t>a</w:t>
      </w:r>
      <w:r w:rsidRPr="00B648BF">
        <w:t xml:space="preserve">terna utvecklar </w:t>
      </w:r>
      <w:r w:rsidR="00C42557" w:rsidRPr="00B648BF">
        <w:t xml:space="preserve">förslagen på de här berörda områdena i motionerna </w:t>
      </w:r>
      <w:r w:rsidR="00C42557" w:rsidRPr="00B648BF">
        <w:rPr>
          <w:i/>
        </w:rPr>
        <w:t>Gymnasi</w:t>
      </w:r>
      <w:r w:rsidR="00C42557" w:rsidRPr="00B648BF">
        <w:rPr>
          <w:i/>
        </w:rPr>
        <w:t>e</w:t>
      </w:r>
      <w:r w:rsidR="00C42557" w:rsidRPr="00B648BF">
        <w:rPr>
          <w:i/>
        </w:rPr>
        <w:t>skola</w:t>
      </w:r>
      <w:r w:rsidR="00C42557" w:rsidRPr="00B648BF">
        <w:t xml:space="preserve">, </w:t>
      </w:r>
      <w:r w:rsidR="00C42557" w:rsidRPr="00B648BF">
        <w:rPr>
          <w:i/>
        </w:rPr>
        <w:t>Högskola</w:t>
      </w:r>
      <w:r w:rsidR="00C42557" w:rsidRPr="00B648BF">
        <w:t xml:space="preserve">, </w:t>
      </w:r>
      <w:r w:rsidR="00C42557" w:rsidRPr="00B648BF">
        <w:rPr>
          <w:i/>
        </w:rPr>
        <w:t>Yrkeshögskola</w:t>
      </w:r>
      <w:r w:rsidR="00C42557" w:rsidRPr="00B648BF">
        <w:t xml:space="preserve"> och </w:t>
      </w:r>
      <w:r w:rsidR="00C42557" w:rsidRPr="00B648BF">
        <w:rPr>
          <w:i/>
        </w:rPr>
        <w:t>Vuxnas lärande</w:t>
      </w:r>
      <w:r w:rsidR="00C42557" w:rsidRPr="00B648BF">
        <w:t>.</w:t>
      </w:r>
    </w:p>
    <w:p w:rsidR="00DF076D" w:rsidRPr="00B648BF" w:rsidRDefault="00B92F7B" w:rsidP="00DF076D">
      <w:pPr>
        <w:pStyle w:val="Rubrik1"/>
      </w:pPr>
      <w:r w:rsidRPr="00B648BF">
        <w:t>Gymnasie</w:t>
      </w:r>
      <w:r w:rsidR="00DF076D" w:rsidRPr="00B648BF">
        <w:t>studier</w:t>
      </w:r>
    </w:p>
    <w:p w:rsidR="00A82A04" w:rsidRPr="00B648BF" w:rsidRDefault="00A82A04" w:rsidP="0060368C">
      <w:pPr>
        <w:pStyle w:val="Rubrik2"/>
        <w:spacing w:before="120"/>
      </w:pPr>
      <w:r w:rsidRPr="00B648BF">
        <w:t>Höjt studiebidrag för gymnasieeleverna</w:t>
      </w:r>
    </w:p>
    <w:p w:rsidR="00A82A04" w:rsidRPr="00B648BF" w:rsidRDefault="00A82A04" w:rsidP="00A82A04">
      <w:r w:rsidRPr="00B648BF">
        <w:t>Den som är yngre än 20 år och studerar vid en gymnasieskola har rätt till studiehjälp. Den</w:t>
      </w:r>
      <w:r w:rsidR="00C42557" w:rsidRPr="00B648BF">
        <w:t>na</w:t>
      </w:r>
      <w:r w:rsidRPr="00B648BF">
        <w:t xml:space="preserve"> består av studiebidrag, extra tillägg och inackorderingsti</w:t>
      </w:r>
      <w:r w:rsidRPr="00B648BF">
        <w:t>l</w:t>
      </w:r>
      <w:r w:rsidRPr="00B648BF">
        <w:t xml:space="preserve">lägg. </w:t>
      </w:r>
      <w:r w:rsidR="00C42557" w:rsidRPr="00B648BF">
        <w:t>Studiehjälpen innebär en markering att studier vid gymnasieskola är viktig</w:t>
      </w:r>
      <w:r w:rsidR="00A27A64" w:rsidRPr="00B648BF">
        <w:t>t</w:t>
      </w:r>
      <w:r w:rsidR="00C42557" w:rsidRPr="00B648BF">
        <w:t xml:space="preserve"> och bör uppmuntras. </w:t>
      </w:r>
      <w:r w:rsidRPr="00B648BF">
        <w:t>Kristdemokraterna anser att studiebidragsdelen ska höjas och föreslår en nivå på 1 050 kronor per månad. Denna förändring bör träda i kraft den 1 januari 2007.</w:t>
      </w:r>
    </w:p>
    <w:p w:rsidR="00A82A04" w:rsidRPr="00B648BF" w:rsidRDefault="00A82A04" w:rsidP="00A82A04">
      <w:pPr>
        <w:pStyle w:val="Rubrik2"/>
      </w:pPr>
      <w:r w:rsidRPr="00B648BF">
        <w:t>Inackorderingstillägg</w:t>
      </w:r>
    </w:p>
    <w:p w:rsidR="00A82A04" w:rsidRPr="00B648BF" w:rsidRDefault="00A82A04" w:rsidP="00A82A04">
      <w:r w:rsidRPr="00B648BF">
        <w:t>Inackorderingstillägg är en form av studiehjälp</w:t>
      </w:r>
      <w:r w:rsidR="00B92F7B" w:rsidRPr="00B648BF">
        <w:t xml:space="preserve"> för studerande vid t.</w:t>
      </w:r>
      <w:r w:rsidRPr="00B648BF">
        <w:t>ex</w:t>
      </w:r>
      <w:r w:rsidR="00B92F7B" w:rsidRPr="00B648BF">
        <w:t>.</w:t>
      </w:r>
      <w:r w:rsidRPr="00B648BF">
        <w:t xml:space="preserve"> fol</w:t>
      </w:r>
      <w:r w:rsidRPr="00B648BF">
        <w:t>k</w:t>
      </w:r>
      <w:r w:rsidRPr="00B648BF">
        <w:t>högskola, fristående gymnasieskola eller riksinternatskola och ett bidrag för kostnader för boende och hemresor. Det är bekymmersamt att CSN i sin til</w:t>
      </w:r>
      <w:r w:rsidRPr="00B648BF">
        <w:t>l</w:t>
      </w:r>
      <w:r w:rsidRPr="00B648BF">
        <w:t xml:space="preserve">ståndsgivning vad gäller inackorderingstillägg kraftigt begränsar möjligheten för barn till låg- och medelinkomsttagare att fullt ut </w:t>
      </w:r>
      <w:r w:rsidR="00AD5E18" w:rsidRPr="00B648BF">
        <w:t>tillgodogöra sig friheten att t.</w:t>
      </w:r>
      <w:r w:rsidRPr="00B648BF">
        <w:t>ex</w:t>
      </w:r>
      <w:r w:rsidR="00AD5E18" w:rsidRPr="00B648BF">
        <w:t>.</w:t>
      </w:r>
      <w:r w:rsidRPr="00B648BF">
        <w:t xml:space="preserve"> välja att gå på en fristående gymnasieskola. Fler av de fristående gymnasieskolorna får ett förhållandevis stort antal ansökningar från intress</w:t>
      </w:r>
      <w:r w:rsidRPr="00B648BF">
        <w:t>e</w:t>
      </w:r>
      <w:r w:rsidRPr="00B648BF">
        <w:t>rade ungdomar från andra orter i Sverige än den egna kommunen. Problemet är att CSN inte beviljar inackorderingstillägg till utifrån kommande elever. CSN:s policy gör det mycket svårt för dessa ungdomar att förverkliga sin dröm om att få gå på ett fristående gymnasium. Kristdemokraterna anser att en översyn av CSN:s praxis bör göras när det gäller inackorderingstillägg, särskilt vad gäller elever som vill gå på fristående gymnasium utanför hemo</w:t>
      </w:r>
      <w:r w:rsidRPr="00B648BF">
        <w:t>r</w:t>
      </w:r>
      <w:r w:rsidRPr="00B648BF">
        <w:t xml:space="preserve">ten. </w:t>
      </w:r>
    </w:p>
    <w:p w:rsidR="00A82A04" w:rsidRPr="00B648BF" w:rsidRDefault="00A82A04" w:rsidP="00A82A04">
      <w:pPr>
        <w:pStyle w:val="Rubrik2"/>
      </w:pPr>
      <w:r w:rsidRPr="00B648BF">
        <w:t>Indragen studiehjälp vid skolk</w:t>
      </w:r>
    </w:p>
    <w:p w:rsidR="00A82A04" w:rsidRPr="00B648BF" w:rsidRDefault="00A82A04" w:rsidP="00A82A04">
      <w:r w:rsidRPr="00B648BF">
        <w:t>Att studera på heltid innebär att en elev ägnar hela sin arbetstid åt studier och kontinuerligt deltar i undervisningen. Skolarbetet måste uppta den huvudsa</w:t>
      </w:r>
      <w:r w:rsidRPr="00B648BF">
        <w:t>k</w:t>
      </w:r>
      <w:r w:rsidRPr="00B648BF">
        <w:t>liga tiden av dagen. Studiehjälpen ska tolkas som en uppmuntran till studier med ett motkrav på studieprestation. Kristdemokraterna anser därför att kr</w:t>
      </w:r>
      <w:r w:rsidRPr="00B648BF">
        <w:t>a</w:t>
      </w:r>
      <w:r w:rsidRPr="00B648BF">
        <w:t xml:space="preserve">ven på prestationer och kontroll av dessa bör öka. </w:t>
      </w:r>
      <w:r w:rsidR="00AD5E18" w:rsidRPr="00B648BF">
        <w:t>D</w:t>
      </w:r>
      <w:r w:rsidRPr="00B648BF">
        <w:t xml:space="preserve">et finns </w:t>
      </w:r>
      <w:r w:rsidR="00AD5E18" w:rsidRPr="00B648BF">
        <w:t xml:space="preserve">därför </w:t>
      </w:r>
      <w:r w:rsidRPr="00B648BF">
        <w:t>anledning att se över dagens system, eftersom det kan ta relativt lång tid innan CSN agerar. Kristdemokraterna föreslår därför att ett system införs där delar av studiehjälpen ska kunna dras in omedelbart av CSN om uppenbart skolk för</w:t>
      </w:r>
      <w:r w:rsidRPr="00B648BF">
        <w:t>e</w:t>
      </w:r>
      <w:r w:rsidRPr="00B648BF">
        <w:t>ligger.</w:t>
      </w:r>
    </w:p>
    <w:p w:rsidR="00A82A04" w:rsidRPr="00B648BF" w:rsidRDefault="00A82A04" w:rsidP="00A82A04">
      <w:pPr>
        <w:pStyle w:val="Rubrik2"/>
      </w:pPr>
      <w:r w:rsidRPr="00B648BF">
        <w:t>Rätt till information</w:t>
      </w:r>
    </w:p>
    <w:p w:rsidR="00A82A04" w:rsidRPr="00B648BF" w:rsidRDefault="00A82A04" w:rsidP="00A82A04">
      <w:pPr>
        <w:rPr>
          <w:u w:val="single"/>
        </w:rPr>
      </w:pPr>
      <w:r w:rsidRPr="00B648BF">
        <w:t>En familjs ekonomi kan drabbas hårt av att studiebidraget dras in för en gy</w:t>
      </w:r>
      <w:r w:rsidRPr="00B648BF">
        <w:t>m</w:t>
      </w:r>
      <w:r w:rsidRPr="00B648BF">
        <w:t xml:space="preserve">nasieelev på grund av att eleven skolkar. Föräldrarna har försörjningsansvaret för gymnasieeleven intill 20 års ålder men har </w:t>
      </w:r>
      <w:r w:rsidR="00B23618" w:rsidRPr="00B648BF">
        <w:t>idag ingen</w:t>
      </w:r>
      <w:r w:rsidRPr="00B648BF">
        <w:t xml:space="preserve"> självklar rätt till information om elevens uppförande i skolan, t.ex. att han eller hon skolkar. Kristde</w:t>
      </w:r>
      <w:r w:rsidR="00B92F7B" w:rsidRPr="00B648BF">
        <w:t>mokraterna anser att detta ska</w:t>
      </w:r>
      <w:r w:rsidRPr="00B648BF">
        <w:t xml:space="preserve"> lösas genom att rätten att informera föräldrar till myndiga elever vid skolk skrivs in i skollagen. </w:t>
      </w:r>
    </w:p>
    <w:p w:rsidR="00DF076D" w:rsidRPr="00B648BF" w:rsidRDefault="00DF076D" w:rsidP="00DF076D">
      <w:pPr>
        <w:pStyle w:val="Rubrik2"/>
      </w:pPr>
      <w:bookmarkStart w:id="2" w:name="_Toc526168840"/>
      <w:bookmarkStart w:id="3" w:name="_Toc526169915"/>
      <w:r w:rsidRPr="00B648BF">
        <w:t>Korttidsstudiestöd</w:t>
      </w:r>
    </w:p>
    <w:p w:rsidR="00DF076D" w:rsidRPr="00B648BF" w:rsidRDefault="0017201B" w:rsidP="00DF076D">
      <w:pPr>
        <w:rPr>
          <w:snapToGrid w:val="0"/>
        </w:rPr>
      </w:pPr>
      <w:r w:rsidRPr="00B648BF">
        <w:rPr>
          <w:snapToGrid w:val="0"/>
        </w:rPr>
        <w:t xml:space="preserve">En kristdemokratisk grundtanke är </w:t>
      </w:r>
      <w:r w:rsidR="00DF076D" w:rsidRPr="00B648BF">
        <w:rPr>
          <w:snapToGrid w:val="0"/>
        </w:rPr>
        <w:t xml:space="preserve">att skapa ett enkelt och sammanhållet </w:t>
      </w:r>
      <w:r w:rsidRPr="00B648BF">
        <w:rPr>
          <w:snapToGrid w:val="0"/>
        </w:rPr>
        <w:t>studiemedel</w:t>
      </w:r>
      <w:r w:rsidR="00A27A64" w:rsidRPr="00B648BF">
        <w:rPr>
          <w:snapToGrid w:val="0"/>
        </w:rPr>
        <w:t>s</w:t>
      </w:r>
      <w:r w:rsidR="00DF076D" w:rsidRPr="00B648BF">
        <w:rPr>
          <w:snapToGrid w:val="0"/>
        </w:rPr>
        <w:t xml:space="preserve">system. </w:t>
      </w:r>
      <w:r w:rsidRPr="00B648BF">
        <w:rPr>
          <w:snapToGrid w:val="0"/>
        </w:rPr>
        <w:t>K</w:t>
      </w:r>
      <w:r w:rsidR="002163A4" w:rsidRPr="00B648BF">
        <w:rPr>
          <w:snapToGrid w:val="0"/>
        </w:rPr>
        <w:t>orttidsstudiestödet är avvikande till sin form, eftersom det inte är CSN som fördelar medlen utan fack- och studieförbund. K</w:t>
      </w:r>
      <w:r w:rsidRPr="00B648BF">
        <w:rPr>
          <w:snapToGrid w:val="0"/>
        </w:rPr>
        <w:t>ristd</w:t>
      </w:r>
      <w:r w:rsidRPr="00B648BF">
        <w:rPr>
          <w:snapToGrid w:val="0"/>
        </w:rPr>
        <w:t>e</w:t>
      </w:r>
      <w:r w:rsidRPr="00B648BF">
        <w:rPr>
          <w:snapToGrid w:val="0"/>
        </w:rPr>
        <w:t xml:space="preserve">mokraterna anser </w:t>
      </w:r>
      <w:r w:rsidR="00A27A64" w:rsidRPr="00B648BF">
        <w:rPr>
          <w:snapToGrid w:val="0"/>
        </w:rPr>
        <w:t xml:space="preserve">att </w:t>
      </w:r>
      <w:r w:rsidR="002163A4" w:rsidRPr="00B648BF">
        <w:rPr>
          <w:snapToGrid w:val="0"/>
        </w:rPr>
        <w:t>stödet bör upphöra och att eventuella behov av korttid</w:t>
      </w:r>
      <w:r w:rsidR="002163A4" w:rsidRPr="00B648BF">
        <w:rPr>
          <w:snapToGrid w:val="0"/>
        </w:rPr>
        <w:t>s</w:t>
      </w:r>
      <w:r w:rsidR="002163A4" w:rsidRPr="00B648BF">
        <w:rPr>
          <w:snapToGrid w:val="0"/>
        </w:rPr>
        <w:t xml:space="preserve">studiestöd får </w:t>
      </w:r>
      <w:r w:rsidR="004044EE" w:rsidRPr="00B648BF">
        <w:rPr>
          <w:snapToGrid w:val="0"/>
        </w:rPr>
        <w:t>finansieras inom studiemedlet</w:t>
      </w:r>
      <w:r w:rsidR="00DF076D" w:rsidRPr="00B648BF">
        <w:rPr>
          <w:snapToGrid w:val="0"/>
        </w:rPr>
        <w:t xml:space="preserve">. </w:t>
      </w:r>
      <w:r w:rsidR="00A12C44" w:rsidRPr="00B648BF">
        <w:rPr>
          <w:snapToGrid w:val="0"/>
        </w:rPr>
        <w:t>Se nedan</w:t>
      </w:r>
      <w:r w:rsidR="00DF076D" w:rsidRPr="00B648BF">
        <w:rPr>
          <w:snapToGrid w:val="0"/>
        </w:rPr>
        <w:t>.</w:t>
      </w:r>
    </w:p>
    <w:p w:rsidR="00DF076D" w:rsidRPr="00B648BF" w:rsidRDefault="00A27A64" w:rsidP="00DF076D">
      <w:pPr>
        <w:pStyle w:val="Rubrik1"/>
      </w:pPr>
      <w:r w:rsidRPr="00B648BF">
        <w:br w:type="page"/>
      </w:r>
      <w:r w:rsidR="00DF076D" w:rsidRPr="00B648BF">
        <w:t>Universitets- och högskolestudier</w:t>
      </w:r>
      <w:bookmarkEnd w:id="2"/>
      <w:bookmarkEnd w:id="3"/>
      <w:r w:rsidR="00DF076D" w:rsidRPr="00B648BF">
        <w:t xml:space="preserve"> samt vuxenutbildning</w:t>
      </w:r>
    </w:p>
    <w:p w:rsidR="00A82A04" w:rsidRPr="00B648BF" w:rsidRDefault="00A82A04" w:rsidP="00A27A64">
      <w:pPr>
        <w:pBdr>
          <w:top w:val="single" w:sz="4" w:space="0" w:color="auto"/>
          <w:left w:val="single" w:sz="4" w:space="5" w:color="auto"/>
          <w:bottom w:val="single" w:sz="4" w:space="1" w:color="auto"/>
          <w:right w:val="single" w:sz="4" w:space="4" w:color="auto"/>
        </w:pBdr>
      </w:pPr>
      <w:r w:rsidRPr="00B648BF">
        <w:t>Allians för Sverige föreslår att det s.k. rekryteringsbidraget avvecklas.</w:t>
      </w:r>
    </w:p>
    <w:p w:rsidR="0017201B" w:rsidRPr="00B648BF" w:rsidRDefault="00A82A04" w:rsidP="0060368C">
      <w:pPr>
        <w:pBdr>
          <w:top w:val="single" w:sz="4" w:space="0" w:color="auto"/>
          <w:left w:val="single" w:sz="4" w:space="5" w:color="auto"/>
          <w:bottom w:val="single" w:sz="4" w:space="1" w:color="auto"/>
          <w:right w:val="single" w:sz="4" w:space="4" w:color="auto"/>
        </w:pBdr>
        <w:spacing w:before="0"/>
      </w:pPr>
      <w:r w:rsidRPr="00B648BF">
        <w:t>Besparingen i den offentliga sektorn uppgår till 1,6 miljarder kronor 2006.</w:t>
      </w:r>
    </w:p>
    <w:p w:rsidR="00CC73FC" w:rsidRPr="00B648BF" w:rsidRDefault="0017201B" w:rsidP="00C5023B">
      <w:r w:rsidRPr="00B648BF">
        <w:t xml:space="preserve">Kristdemokraterna, tillsammans med de andra partierna inom Allians för Sverige, anser att rekryteringsbidraget bör utgå som studiestödsform. Detta är en del av en reform för </w:t>
      </w:r>
      <w:r w:rsidR="00CC73FC" w:rsidRPr="00B648BF">
        <w:t xml:space="preserve">ökad </w:t>
      </w:r>
      <w:r w:rsidRPr="00B648BF">
        <w:t>tydlighet och rättvisa</w:t>
      </w:r>
      <w:r w:rsidR="00CC73FC" w:rsidRPr="00B648BF">
        <w:t xml:space="preserve"> i studiemedelssystemet</w:t>
      </w:r>
      <w:r w:rsidRPr="00B648BF">
        <w:t xml:space="preserve">. </w:t>
      </w:r>
      <w:r w:rsidR="00D8659F" w:rsidRPr="00B648BF">
        <w:t>Vi ansluter oss till tanken att alla ska ha ett likvärdigt studiemedel</w:t>
      </w:r>
      <w:r w:rsidR="00C5023B" w:rsidRPr="00B648BF">
        <w:t xml:space="preserve">. </w:t>
      </w:r>
      <w:r w:rsidR="00CC73FC" w:rsidRPr="00B648BF">
        <w:t xml:space="preserve">Genom ett studiemedelssystem med en nivå för alla blir det </w:t>
      </w:r>
      <w:r w:rsidR="00C5023B" w:rsidRPr="00B648BF">
        <w:t xml:space="preserve">i första hand </w:t>
      </w:r>
      <w:r w:rsidR="002163A4" w:rsidRPr="00B648BF">
        <w:t xml:space="preserve">resultat </w:t>
      </w:r>
      <w:r w:rsidR="00CC73FC" w:rsidRPr="00B648BF">
        <w:t>i form av ett större lönekuvert och rikare liv som ska motivera till studier.</w:t>
      </w:r>
    </w:p>
    <w:p w:rsidR="00C262DA" w:rsidRPr="00B648BF" w:rsidRDefault="00C262DA" w:rsidP="00C262DA">
      <w:pPr>
        <w:pStyle w:val="Rubrik2"/>
      </w:pPr>
      <w:r w:rsidRPr="00B648BF">
        <w:t xml:space="preserve">Höjd bidragsdel </w:t>
      </w:r>
    </w:p>
    <w:p w:rsidR="00C262DA" w:rsidRPr="00B648BF" w:rsidRDefault="00C262DA" w:rsidP="00C262DA">
      <w:pPr>
        <w:rPr>
          <w:snapToGrid w:val="0"/>
        </w:rPr>
      </w:pPr>
      <w:r w:rsidRPr="00B648BF">
        <w:t xml:space="preserve">Studiestödssystemet ska konstrueras så att många attraheras av högre studier samtidigt som det uppmuntrar till personligt ansvarstagande för den egna ekonomin och därmed också indirekt för samhällets ekonomi. </w:t>
      </w:r>
      <w:r w:rsidRPr="00B648BF">
        <w:rPr>
          <w:snapToGrid w:val="0"/>
        </w:rPr>
        <w:t>På sikt bör principen hälften bidrag, hälften lån gälla</w:t>
      </w:r>
      <w:r w:rsidR="00B92F7B" w:rsidRPr="00B648BF">
        <w:rPr>
          <w:snapToGrid w:val="0"/>
        </w:rPr>
        <w:t>,</w:t>
      </w:r>
      <w:r w:rsidRPr="00B648BF">
        <w:rPr>
          <w:snapToGrid w:val="0"/>
        </w:rPr>
        <w:t xml:space="preserve"> vilket bör ges regeringen tillkänna. </w:t>
      </w:r>
    </w:p>
    <w:p w:rsidR="00DF076D" w:rsidRPr="00B648BF" w:rsidRDefault="00DF076D" w:rsidP="00DF076D">
      <w:pPr>
        <w:pStyle w:val="Rubrik2"/>
      </w:pPr>
      <w:r w:rsidRPr="00B648BF">
        <w:t>Slopat fribelopp</w:t>
      </w:r>
    </w:p>
    <w:p w:rsidR="00DF076D" w:rsidRPr="00B648BF" w:rsidRDefault="00DF076D" w:rsidP="00DF076D">
      <w:r w:rsidRPr="00B648BF">
        <w:t>Fribeloppet är den maximala inkomst som en student får ha per kalenderhal</w:t>
      </w:r>
      <w:r w:rsidRPr="00B648BF">
        <w:t>v</w:t>
      </w:r>
      <w:r w:rsidRPr="00B648BF">
        <w:t>år utan att studiemedlen eller rekryteringsbidraget minskas. Vi anser att i</w:t>
      </w:r>
      <w:r w:rsidR="00B92F7B" w:rsidRPr="00B648BF">
        <w:t>n</w:t>
      </w:r>
      <w:r w:rsidR="00B92F7B" w:rsidRPr="00B648BF">
        <w:t>komsttaket ska tas bort, dvs.</w:t>
      </w:r>
      <w:r w:rsidRPr="00B648BF">
        <w:t xml:space="preserve"> det ska vara fritt för studenter att komplettera bidragsdelen med eget arbete utan att bidragsdelen påverkas. Ett högre bidrag kombinerat med borttaget inkomsttak ger möjlighet att minska studielånen</w:t>
      </w:r>
      <w:r w:rsidRPr="00B648BF">
        <w:rPr>
          <w:snapToGrid w:val="0"/>
        </w:rPr>
        <w:t>.</w:t>
      </w:r>
      <w:r w:rsidRPr="00B648BF">
        <w:t xml:space="preserve"> De föreslagna</w:t>
      </w:r>
      <w:r w:rsidR="00B92F7B" w:rsidRPr="00B648BF">
        <w:t xml:space="preserve"> förändringarna ska</w:t>
      </w:r>
      <w:r w:rsidRPr="00B648BF">
        <w:t xml:space="preserve"> också kompletteras med höga krav på resu</w:t>
      </w:r>
      <w:r w:rsidRPr="00B648BF">
        <w:t>l</w:t>
      </w:r>
      <w:r w:rsidRPr="00B648BF">
        <w:t>t</w:t>
      </w:r>
      <w:r w:rsidR="00B92F7B" w:rsidRPr="00B648BF">
        <w:t>at och principen att lånen ska</w:t>
      </w:r>
      <w:r w:rsidRPr="00B648BF">
        <w:t xml:space="preserve"> b</w:t>
      </w:r>
      <w:r w:rsidR="00B92F7B" w:rsidRPr="00B648BF">
        <w:t>etalas tillbaka. Att lånen ska</w:t>
      </w:r>
      <w:r w:rsidRPr="00B648BF">
        <w:t xml:space="preserve"> betalas tillbaka i sin helhet utgör ett incitament att hålla lånedelen låg. Den enskilde studenten uppmuntras till personligt ansvarstagande för sin ekonomi. Uppmuntran i kombination med krav när det gäller studieresultat är en god modell för fra</w:t>
      </w:r>
      <w:r w:rsidRPr="00B648BF">
        <w:t>m</w:t>
      </w:r>
      <w:r w:rsidRPr="00B648BF">
        <w:t xml:space="preserve">tidens studiestöd. </w:t>
      </w:r>
    </w:p>
    <w:p w:rsidR="00DF076D" w:rsidRPr="00B648BF" w:rsidRDefault="00DF076D" w:rsidP="00DF076D">
      <w:pPr>
        <w:pStyle w:val="Rubrik2"/>
      </w:pPr>
      <w:r w:rsidRPr="00B648BF">
        <w:t xml:space="preserve">Höjd åldersgräns för studiemedel </w:t>
      </w:r>
    </w:p>
    <w:p w:rsidR="00DF076D" w:rsidRPr="00B648BF" w:rsidRDefault="0017201B" w:rsidP="0017201B">
      <w:pPr>
        <w:rPr>
          <w:snapToGrid w:val="0"/>
        </w:rPr>
      </w:pPr>
      <w:r w:rsidRPr="00B648BF">
        <w:rPr>
          <w:snapToGrid w:val="0"/>
        </w:rPr>
        <w:t>För dem mellan 41 och 50 år finns en s.k. lånetrappa där den som fyller 41 år under kalenderåret kan låna i högst 220 veckor, och den som fyller 50 år kan låna i högst 40 veckor, dvs. en nedtrappning med 20 veckor per år. Våren 2005 föreslog Socialde</w:t>
      </w:r>
      <w:r w:rsidR="00B92F7B" w:rsidRPr="00B648BF">
        <w:rPr>
          <w:snapToGrid w:val="0"/>
        </w:rPr>
        <w:t>mokraterna höjda åldersgränser</w:t>
      </w:r>
      <w:r w:rsidRPr="00B648BF">
        <w:rPr>
          <w:snapToGrid w:val="0"/>
        </w:rPr>
        <w:t xml:space="preserve"> i både studiemedlet och rekryteringsbidraget till 54 år. Kristdemokraterna har tidigare krävt 55 år som åldersgräns. 55 år är en mer vedertagen åldersgräns då </w:t>
      </w:r>
      <w:r w:rsidR="00B92F7B" w:rsidRPr="00B648BF">
        <w:rPr>
          <w:snapToGrid w:val="0"/>
        </w:rPr>
        <w:t xml:space="preserve">t.ex. </w:t>
      </w:r>
      <w:r w:rsidRPr="00B648BF">
        <w:rPr>
          <w:snapToGrid w:val="0"/>
        </w:rPr>
        <w:t xml:space="preserve">studiebidrag på utbildningar till bristyrken i dag beviljas t.o.m. 55 års ålder. </w:t>
      </w:r>
      <w:r w:rsidR="00A82A04" w:rsidRPr="00B648BF">
        <w:rPr>
          <w:snapToGrid w:val="0"/>
        </w:rPr>
        <w:t>Kris</w:t>
      </w:r>
      <w:r w:rsidR="00A12C44" w:rsidRPr="00B648BF">
        <w:rPr>
          <w:snapToGrid w:val="0"/>
        </w:rPr>
        <w:t>t</w:t>
      </w:r>
      <w:r w:rsidR="00A82A04" w:rsidRPr="00B648BF">
        <w:rPr>
          <w:snapToGrid w:val="0"/>
        </w:rPr>
        <w:t>demokr</w:t>
      </w:r>
      <w:r w:rsidR="00A82A04" w:rsidRPr="00B648BF">
        <w:rPr>
          <w:snapToGrid w:val="0"/>
        </w:rPr>
        <w:t>a</w:t>
      </w:r>
      <w:r w:rsidR="00A82A04" w:rsidRPr="00B648BF">
        <w:rPr>
          <w:snapToGrid w:val="0"/>
        </w:rPr>
        <w:t xml:space="preserve">terna </w:t>
      </w:r>
      <w:r w:rsidR="002163A4" w:rsidRPr="00B648BF">
        <w:rPr>
          <w:snapToGrid w:val="0"/>
        </w:rPr>
        <w:t xml:space="preserve">vill </w:t>
      </w:r>
      <w:r w:rsidR="00A82A04" w:rsidRPr="00B648BF">
        <w:rPr>
          <w:snapToGrid w:val="0"/>
        </w:rPr>
        <w:t>inför</w:t>
      </w:r>
      <w:r w:rsidR="002163A4" w:rsidRPr="00B648BF">
        <w:rPr>
          <w:snapToGrid w:val="0"/>
        </w:rPr>
        <w:t>a</w:t>
      </w:r>
      <w:r w:rsidR="00A82A04" w:rsidRPr="00B648BF">
        <w:rPr>
          <w:snapToGrid w:val="0"/>
        </w:rPr>
        <w:t xml:space="preserve"> en höjning av åldersgränsen </w:t>
      </w:r>
      <w:r w:rsidR="00B92F7B" w:rsidRPr="00B648BF">
        <w:rPr>
          <w:snapToGrid w:val="0"/>
        </w:rPr>
        <w:t>fr.o.m. den</w:t>
      </w:r>
      <w:r w:rsidR="00A82A04" w:rsidRPr="00B648BF">
        <w:rPr>
          <w:snapToGrid w:val="0"/>
        </w:rPr>
        <w:t xml:space="preserve"> 1 januari 200</w:t>
      </w:r>
      <w:r w:rsidR="002163A4" w:rsidRPr="00B648BF">
        <w:rPr>
          <w:snapToGrid w:val="0"/>
        </w:rPr>
        <w:t>6</w:t>
      </w:r>
      <w:r w:rsidR="00A82A04" w:rsidRPr="00B648BF">
        <w:rPr>
          <w:snapToGrid w:val="0"/>
        </w:rPr>
        <w:t>.</w:t>
      </w:r>
    </w:p>
    <w:p w:rsidR="00DF076D" w:rsidRPr="00B648BF" w:rsidRDefault="00DF076D" w:rsidP="00DF076D">
      <w:pPr>
        <w:pStyle w:val="Rubrik2"/>
      </w:pPr>
      <w:r w:rsidRPr="00B648BF">
        <w:t>Dispensreglerna</w:t>
      </w:r>
    </w:p>
    <w:p w:rsidR="00DF076D" w:rsidRPr="00B648BF" w:rsidRDefault="00DF076D" w:rsidP="00DF076D">
      <w:pPr>
        <w:rPr>
          <w:snapToGrid w:val="0"/>
        </w:rPr>
      </w:pPr>
      <w:r w:rsidRPr="00B648BF">
        <w:t xml:space="preserve">En studie från Högskoleverket visar att över hälften av landets högskolor ser den nya hårdare tidsgränsen för studiemedel som ett problem. </w:t>
      </w:r>
      <w:r w:rsidRPr="00B648BF">
        <w:rPr>
          <w:snapToGrid w:val="0"/>
        </w:rPr>
        <w:t>Det ”nya” st</w:t>
      </w:r>
      <w:r w:rsidRPr="00B648BF">
        <w:rPr>
          <w:snapToGrid w:val="0"/>
        </w:rPr>
        <w:t>u</w:t>
      </w:r>
      <w:r w:rsidRPr="00B648BF">
        <w:rPr>
          <w:snapToGrid w:val="0"/>
        </w:rPr>
        <w:t xml:space="preserve">diestödssystemet </w:t>
      </w:r>
      <w:r w:rsidR="002163A4" w:rsidRPr="00B648BF">
        <w:rPr>
          <w:snapToGrid w:val="0"/>
        </w:rPr>
        <w:t xml:space="preserve">har därtill lett </w:t>
      </w:r>
      <w:r w:rsidRPr="00B648BF">
        <w:rPr>
          <w:snapToGrid w:val="0"/>
        </w:rPr>
        <w:t>att det är mycket svårt att få dispens för st</w:t>
      </w:r>
      <w:r w:rsidRPr="00B648BF">
        <w:rPr>
          <w:snapToGrid w:val="0"/>
        </w:rPr>
        <w:t>u</w:t>
      </w:r>
      <w:r w:rsidRPr="00B648BF">
        <w:rPr>
          <w:snapToGrid w:val="0"/>
        </w:rPr>
        <w:t>diemedel till mer än 12 terminer. Det innebär att m</w:t>
      </w:r>
      <w:r w:rsidRPr="00B648BF">
        <w:t>ånga studenter riskerar att tvingas avbryta sina studier för att de inte får studiemedel, framförallt de som läser vid längre utbildningar och tidigare har studerat på högskolan</w:t>
      </w:r>
      <w:r w:rsidRPr="00B648BF">
        <w:rPr>
          <w:snapToGrid w:val="0"/>
        </w:rPr>
        <w:t xml:space="preserve">. Genom detta kommer studenternas ekonomiska bakgrund att få större betydelse för möjligheten att fullfölja långa universitetsutbildningar och därmed motverkas arbetet med att bryta den sociala snedrekryteringen. Vi anser att alla som har </w:t>
      </w:r>
      <w:r w:rsidR="002163A4" w:rsidRPr="00B648BF">
        <w:rPr>
          <w:snapToGrid w:val="0"/>
        </w:rPr>
        <w:t>studerat</w:t>
      </w:r>
      <w:r w:rsidRPr="00B648BF">
        <w:rPr>
          <w:snapToGrid w:val="0"/>
        </w:rPr>
        <w:t xml:space="preserve"> fyra år eller mer </w:t>
      </w:r>
      <w:r w:rsidR="002163A4" w:rsidRPr="00B648BF">
        <w:rPr>
          <w:snapToGrid w:val="0"/>
        </w:rPr>
        <w:t>vid</w:t>
      </w:r>
      <w:r w:rsidRPr="00B648BF">
        <w:rPr>
          <w:snapToGrid w:val="0"/>
        </w:rPr>
        <w:t xml:space="preserve"> en lå</w:t>
      </w:r>
      <w:r w:rsidR="00B92F7B" w:rsidRPr="00B648BF">
        <w:rPr>
          <w:snapToGrid w:val="0"/>
        </w:rPr>
        <w:t>ng sammanhållen utbildning ska</w:t>
      </w:r>
      <w:r w:rsidRPr="00B648BF">
        <w:rPr>
          <w:snapToGrid w:val="0"/>
        </w:rPr>
        <w:t xml:space="preserve"> ha möjli</w:t>
      </w:r>
      <w:r w:rsidRPr="00B648BF">
        <w:rPr>
          <w:snapToGrid w:val="0"/>
        </w:rPr>
        <w:t>g</w:t>
      </w:r>
      <w:r w:rsidRPr="00B648BF">
        <w:rPr>
          <w:snapToGrid w:val="0"/>
        </w:rPr>
        <w:t>het att få dispens enligt de tidigare reglerna för att kunna slutföra sin utbil</w:t>
      </w:r>
      <w:r w:rsidRPr="00B648BF">
        <w:rPr>
          <w:snapToGrid w:val="0"/>
        </w:rPr>
        <w:t>d</w:t>
      </w:r>
      <w:r w:rsidRPr="00B648BF">
        <w:rPr>
          <w:snapToGrid w:val="0"/>
        </w:rPr>
        <w:t>ning.</w:t>
      </w:r>
      <w:r w:rsidRPr="00B648BF">
        <w:t xml:space="preserve"> ”S</w:t>
      </w:r>
      <w:r w:rsidRPr="00B648BF">
        <w:rPr>
          <w:snapToGrid w:val="0"/>
        </w:rPr>
        <w:t xml:space="preserve">ynnerliga skäl” för dispens bör ersättas med ”särskilda skäl”. </w:t>
      </w:r>
    </w:p>
    <w:p w:rsidR="00DF076D" w:rsidRPr="00B648BF" w:rsidRDefault="00DF076D" w:rsidP="00DF076D">
      <w:pPr>
        <w:pStyle w:val="Rubrik2"/>
        <w:rPr>
          <w:snapToGrid w:val="0"/>
        </w:rPr>
      </w:pPr>
      <w:r w:rsidRPr="00B648BF">
        <w:rPr>
          <w:snapToGrid w:val="0"/>
        </w:rPr>
        <w:t>Bonus vid frivillig, förtida återbetalning</w:t>
      </w:r>
    </w:p>
    <w:p w:rsidR="00DF076D" w:rsidRPr="00B648BF" w:rsidRDefault="00DF076D" w:rsidP="00DF076D">
      <w:pPr>
        <w:pStyle w:val="Brdtext"/>
      </w:pPr>
      <w:r w:rsidRPr="00B648BF">
        <w:t>Vid två tillfällen, nämligen under andra halvåret 1983 och under hela 1986, erbjöds låntagare att mot en premie frivilligt i förtid återbetala sin studieskuld. Premien var 5</w:t>
      </w:r>
      <w:r w:rsidR="00B92F7B" w:rsidRPr="00B648BF">
        <w:t>–</w:t>
      </w:r>
      <w:r w:rsidRPr="00B648BF">
        <w:t>20 procent beroende på antalet återstående betalningar. Ett sådant bonussystem ökar de förtida återbetalningarna till staten och minskar avskrivningarna, d</w:t>
      </w:r>
      <w:r w:rsidR="00B92F7B" w:rsidRPr="00B648BF">
        <w:t>vs.</w:t>
      </w:r>
      <w:r w:rsidRPr="00B648BF">
        <w:t xml:space="preserve"> de innebär netto en besparing för staten. Därför anser Kristdemokraterna att </w:t>
      </w:r>
      <w:r w:rsidR="002163A4" w:rsidRPr="00B648BF">
        <w:t xml:space="preserve">ett </w:t>
      </w:r>
      <w:r w:rsidRPr="00B648BF">
        <w:t>bonussystem bör utarbetas och genomföras snarast.</w:t>
      </w:r>
    </w:p>
    <w:p w:rsidR="00DF076D" w:rsidRPr="00B648BF" w:rsidRDefault="00A12C44" w:rsidP="00DF076D">
      <w:pPr>
        <w:pStyle w:val="Rubrik1"/>
      </w:pPr>
      <w:r w:rsidRPr="00B648BF">
        <w:t>Personligt</w:t>
      </w:r>
      <w:r w:rsidR="00DF076D" w:rsidRPr="00B648BF">
        <w:t xml:space="preserve"> kompetenssparande</w:t>
      </w:r>
    </w:p>
    <w:p w:rsidR="00DF076D" w:rsidRPr="00B648BF" w:rsidRDefault="00DF076D" w:rsidP="00DF076D">
      <w:pPr>
        <w:rPr>
          <w:snapToGrid w:val="0"/>
        </w:rPr>
      </w:pPr>
      <w:r w:rsidRPr="00B648BF">
        <w:t xml:space="preserve">Vi anser att </w:t>
      </w:r>
      <w:r w:rsidR="00AD5E18" w:rsidRPr="00B648BF">
        <w:t xml:space="preserve">ett personligt </w:t>
      </w:r>
      <w:r w:rsidRPr="00B648BF">
        <w:t>kompetenssparande är en uthållig finansieringsväg som möjliggör lärande under hela livet och som bör införas så snart som mö</w:t>
      </w:r>
      <w:r w:rsidRPr="00B648BF">
        <w:t>j</w:t>
      </w:r>
      <w:r w:rsidRPr="00B648BF">
        <w:t xml:space="preserve">ligt. Grundtanken med </w:t>
      </w:r>
      <w:r w:rsidR="00AD5E18" w:rsidRPr="00B648BF">
        <w:t xml:space="preserve">personligt </w:t>
      </w:r>
      <w:r w:rsidRPr="00B648BF">
        <w:t>kompetenssparande är att både arbetsgivare och arbetstagare betalar en del av löneökningsutrymmet till ett utbildning</w:t>
      </w:r>
      <w:r w:rsidRPr="00B648BF">
        <w:t>s</w:t>
      </w:r>
      <w:r w:rsidRPr="00B648BF">
        <w:t>konto som disponeras av arbetstagaren. Arbetstag</w:t>
      </w:r>
      <w:r w:rsidRPr="00B648BF">
        <w:t>a</w:t>
      </w:r>
      <w:r w:rsidRPr="00B648BF">
        <w:t>ren tar med sig kontot vid byte av arbetsgiv</w:t>
      </w:r>
      <w:r w:rsidRPr="00B648BF">
        <w:t>a</w:t>
      </w:r>
      <w:r w:rsidRPr="00B648BF">
        <w:t xml:space="preserve">re. Medel som ej används för studier förstärker pensionen. Detta möjliggör återkommande kompletterande utbildning som många idag inte har råd med. </w:t>
      </w:r>
      <w:r w:rsidR="00A12C44" w:rsidRPr="00B648BF">
        <w:rPr>
          <w:snapToGrid w:val="0"/>
        </w:rPr>
        <w:t>Vi utvecklar våra tankar om personligt kompetenssparande i motionen om arbetsmarknad och arbetsliv.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2F7B" w:rsidRPr="00B648BF">
        <w:tblPrEx>
          <w:tblCellMar>
            <w:top w:w="0" w:type="dxa"/>
            <w:bottom w:w="0" w:type="dxa"/>
          </w:tblCellMar>
        </w:tblPrEx>
        <w:trPr>
          <w:cantSplit/>
          <w:trHeight w:val="360"/>
        </w:trPr>
        <w:tc>
          <w:tcPr>
            <w:tcW w:w="3046" w:type="dxa"/>
          </w:tcPr>
          <w:p w:rsidR="00B92F7B" w:rsidRPr="00B648BF" w:rsidRDefault="00B92F7B" w:rsidP="0060368C">
            <w:pPr>
              <w:pStyle w:val="UnderskriftDatum"/>
              <w:spacing w:before="0"/>
            </w:pPr>
            <w:r w:rsidRPr="00B648BF">
              <w:t>Stockholm den 5 oktober 2005</w:t>
            </w:r>
          </w:p>
        </w:tc>
        <w:tc>
          <w:tcPr>
            <w:tcW w:w="3047" w:type="dxa"/>
          </w:tcPr>
          <w:p w:rsidR="00B92F7B" w:rsidRPr="00B648BF" w:rsidRDefault="00B92F7B" w:rsidP="0060368C">
            <w:pPr>
              <w:pStyle w:val="Underskrifter"/>
            </w:pPr>
          </w:p>
        </w:tc>
      </w:tr>
      <w:tr w:rsidR="00B92F7B" w:rsidRPr="00B648BF">
        <w:tblPrEx>
          <w:tblCellMar>
            <w:top w:w="0" w:type="dxa"/>
            <w:bottom w:w="0" w:type="dxa"/>
          </w:tblCellMar>
        </w:tblPrEx>
        <w:trPr>
          <w:cantSplit/>
        </w:trPr>
        <w:tc>
          <w:tcPr>
            <w:tcW w:w="3046" w:type="dxa"/>
          </w:tcPr>
          <w:p w:rsidR="00B92F7B" w:rsidRPr="00B648BF" w:rsidRDefault="00B92F7B" w:rsidP="00B92F7B">
            <w:pPr>
              <w:pStyle w:val="Underskrifter"/>
            </w:pPr>
            <w:r w:rsidRPr="00B648BF">
              <w:t>Torsten Lindström (kd)</w:t>
            </w:r>
          </w:p>
        </w:tc>
        <w:tc>
          <w:tcPr>
            <w:tcW w:w="3047" w:type="dxa"/>
          </w:tcPr>
          <w:p w:rsidR="00B92F7B" w:rsidRPr="00B648BF" w:rsidRDefault="00B92F7B" w:rsidP="00B92F7B">
            <w:pPr>
              <w:pStyle w:val="Underskrifter"/>
            </w:pPr>
          </w:p>
        </w:tc>
      </w:tr>
      <w:tr w:rsidR="00B92F7B" w:rsidRPr="00B648BF">
        <w:tblPrEx>
          <w:tblCellMar>
            <w:top w:w="0" w:type="dxa"/>
            <w:bottom w:w="0" w:type="dxa"/>
          </w:tblCellMar>
        </w:tblPrEx>
        <w:trPr>
          <w:cantSplit/>
        </w:trPr>
        <w:tc>
          <w:tcPr>
            <w:tcW w:w="3046" w:type="dxa"/>
          </w:tcPr>
          <w:p w:rsidR="00B92F7B" w:rsidRPr="00B648BF" w:rsidRDefault="00B92F7B" w:rsidP="00B92F7B">
            <w:pPr>
              <w:pStyle w:val="Underskrifter"/>
            </w:pPr>
            <w:r w:rsidRPr="00B648BF">
              <w:t>Inger Davidson (kd)</w:t>
            </w:r>
          </w:p>
        </w:tc>
        <w:tc>
          <w:tcPr>
            <w:tcW w:w="3047" w:type="dxa"/>
          </w:tcPr>
          <w:p w:rsidR="00B92F7B" w:rsidRPr="00B648BF" w:rsidRDefault="00B92F7B" w:rsidP="00B92F7B">
            <w:pPr>
              <w:pStyle w:val="Underskrifter"/>
            </w:pPr>
            <w:r w:rsidRPr="00B648BF">
              <w:t>Sven Brus (kd)</w:t>
            </w:r>
          </w:p>
        </w:tc>
      </w:tr>
      <w:tr w:rsidR="00B92F7B" w:rsidRPr="00B648BF">
        <w:tblPrEx>
          <w:tblCellMar>
            <w:top w:w="0" w:type="dxa"/>
            <w:bottom w:w="0" w:type="dxa"/>
          </w:tblCellMar>
        </w:tblPrEx>
        <w:trPr>
          <w:cantSplit/>
        </w:trPr>
        <w:tc>
          <w:tcPr>
            <w:tcW w:w="3046" w:type="dxa"/>
          </w:tcPr>
          <w:p w:rsidR="00B92F7B" w:rsidRPr="00B648BF" w:rsidRDefault="00B92F7B" w:rsidP="00B92F7B">
            <w:pPr>
              <w:pStyle w:val="Underskrifter"/>
            </w:pPr>
            <w:r w:rsidRPr="00B648BF">
              <w:t>Dan Kihlström (kd)</w:t>
            </w:r>
          </w:p>
        </w:tc>
        <w:tc>
          <w:tcPr>
            <w:tcW w:w="3047" w:type="dxa"/>
          </w:tcPr>
          <w:p w:rsidR="00B92F7B" w:rsidRPr="00B648BF" w:rsidRDefault="00B92F7B" w:rsidP="00B92F7B">
            <w:pPr>
              <w:pStyle w:val="Underskrifter"/>
            </w:pPr>
            <w:r w:rsidRPr="00B648BF">
              <w:t>Kenneth Lantz (kd)</w:t>
            </w:r>
          </w:p>
        </w:tc>
      </w:tr>
      <w:tr w:rsidR="00B92F7B" w:rsidRPr="00B648BF">
        <w:tblPrEx>
          <w:tblCellMar>
            <w:top w:w="0" w:type="dxa"/>
            <w:bottom w:w="0" w:type="dxa"/>
          </w:tblCellMar>
        </w:tblPrEx>
        <w:trPr>
          <w:cantSplit/>
        </w:trPr>
        <w:tc>
          <w:tcPr>
            <w:tcW w:w="3046" w:type="dxa"/>
          </w:tcPr>
          <w:p w:rsidR="00B92F7B" w:rsidRPr="00B648BF" w:rsidRDefault="00B92F7B" w:rsidP="00B92F7B">
            <w:pPr>
              <w:pStyle w:val="Underskrifter"/>
            </w:pPr>
            <w:r w:rsidRPr="00B648BF">
              <w:t>Ulrik Lindgren (kd)</w:t>
            </w:r>
          </w:p>
        </w:tc>
        <w:tc>
          <w:tcPr>
            <w:tcW w:w="3047" w:type="dxa"/>
          </w:tcPr>
          <w:p w:rsidR="00B92F7B" w:rsidRPr="00B648BF" w:rsidRDefault="00B92F7B" w:rsidP="00B92F7B">
            <w:pPr>
              <w:pStyle w:val="Underskrifter"/>
            </w:pPr>
            <w:r w:rsidRPr="00B648BF">
              <w:t>Chatrine Pålsson (kd)</w:t>
            </w:r>
          </w:p>
        </w:tc>
      </w:tr>
      <w:tr w:rsidR="00B92F7B" w:rsidRPr="00B648BF">
        <w:tblPrEx>
          <w:tblCellMar>
            <w:top w:w="0" w:type="dxa"/>
            <w:bottom w:w="0" w:type="dxa"/>
          </w:tblCellMar>
        </w:tblPrEx>
        <w:trPr>
          <w:cantSplit/>
        </w:trPr>
        <w:tc>
          <w:tcPr>
            <w:tcW w:w="3046" w:type="dxa"/>
          </w:tcPr>
          <w:p w:rsidR="00B92F7B" w:rsidRPr="00B648BF" w:rsidRDefault="00B92F7B" w:rsidP="00B92F7B">
            <w:pPr>
              <w:pStyle w:val="Underskrifter"/>
            </w:pPr>
            <w:r w:rsidRPr="00B648BF">
              <w:t>Rosita Runegrund (kd)</w:t>
            </w:r>
          </w:p>
        </w:tc>
        <w:tc>
          <w:tcPr>
            <w:tcW w:w="3047" w:type="dxa"/>
          </w:tcPr>
          <w:p w:rsidR="00B92F7B" w:rsidRPr="00B648BF" w:rsidRDefault="00B92F7B" w:rsidP="00B92F7B">
            <w:pPr>
              <w:pStyle w:val="Underskrifter"/>
            </w:pPr>
            <w:r w:rsidRPr="00B648BF">
              <w:t>Olle Sandahl (kd)</w:t>
            </w:r>
          </w:p>
        </w:tc>
      </w:tr>
      <w:tr w:rsidR="00B92F7B" w:rsidRPr="00B648BF">
        <w:tblPrEx>
          <w:tblCellMar>
            <w:top w:w="0" w:type="dxa"/>
            <w:bottom w:w="0" w:type="dxa"/>
          </w:tblCellMar>
        </w:tblPrEx>
        <w:trPr>
          <w:cantSplit/>
        </w:trPr>
        <w:tc>
          <w:tcPr>
            <w:tcW w:w="3046" w:type="dxa"/>
          </w:tcPr>
          <w:p w:rsidR="00B92F7B" w:rsidRPr="00B648BF" w:rsidRDefault="00B92F7B" w:rsidP="00B92F7B">
            <w:pPr>
              <w:pStyle w:val="Underskrifter"/>
            </w:pPr>
            <w:r w:rsidRPr="00B648BF">
              <w:t>Gunilla Tjernberg (kd)</w:t>
            </w:r>
          </w:p>
        </w:tc>
        <w:tc>
          <w:tcPr>
            <w:tcW w:w="3047" w:type="dxa"/>
          </w:tcPr>
          <w:p w:rsidR="00B92F7B" w:rsidRPr="00B648BF" w:rsidRDefault="00B92F7B" w:rsidP="00B92F7B">
            <w:pPr>
              <w:pStyle w:val="Underskrifter"/>
            </w:pPr>
          </w:p>
        </w:tc>
      </w:tr>
    </w:tbl>
    <w:p w:rsidR="00E84F25" w:rsidRPr="00B648BF" w:rsidRDefault="00E84F25" w:rsidP="00B92F7B">
      <w:pPr>
        <w:pStyle w:val="Normaltindrag"/>
      </w:pPr>
    </w:p>
    <w:sectPr w:rsidR="00E84F25" w:rsidRPr="00B648BF" w:rsidSect="00B92F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5272" w:rsidRPr="00B648BF" w:rsidRDefault="00915272">
      <w:r w:rsidRPr="00B648BF">
        <w:separator/>
      </w:r>
    </w:p>
  </w:endnote>
  <w:endnote w:type="continuationSeparator" w:id="0">
    <w:p w:rsidR="00915272" w:rsidRPr="00B648BF" w:rsidRDefault="00915272">
      <w:r w:rsidRPr="00B648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68C" w:rsidRPr="00B648BF" w:rsidRDefault="00B648BF" w:rsidP="00B92F7B">
    <w:pPr>
      <w:pStyle w:val="Sidfot"/>
    </w:pPr>
    <w:r w:rsidRPr="00B648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816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68C" w:rsidRDefault="0060368C">
                          <w:pPr>
                            <w:pStyle w:val="NormalS5sidnrV"/>
                          </w:pPr>
                          <w:r>
                            <w:fldChar w:fldCharType="begin"/>
                          </w:r>
                          <w:r>
                            <w:instrText xml:space="preserve"> PAGE *\charformat</w:instrText>
                          </w:r>
                          <w:r>
                            <w:fldChar w:fldCharType="separate"/>
                          </w:r>
                          <w:r w:rsidR="0005163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368C" w:rsidRDefault="0060368C">
                    <w:pPr>
                      <w:pStyle w:val="NormalS5sidnrV"/>
                    </w:pPr>
                    <w:r>
                      <w:fldChar w:fldCharType="begin"/>
                    </w:r>
                    <w:r>
                      <w:instrText xml:space="preserve"> PAGE *\charformat</w:instrText>
                    </w:r>
                    <w:r>
                      <w:fldChar w:fldCharType="separate"/>
                    </w:r>
                    <w:r w:rsidR="0005163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68C" w:rsidRPr="00B648BF" w:rsidRDefault="00B648BF" w:rsidP="00B92F7B">
    <w:pPr>
      <w:pStyle w:val="Sidfot"/>
    </w:pPr>
    <w:r w:rsidRPr="00B648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026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68C" w:rsidRDefault="0060368C">
                          <w:pPr>
                            <w:pStyle w:val="NormalS5sidnrH"/>
                            <w:ind w:right="0"/>
                          </w:pPr>
                          <w:r>
                            <w:fldChar w:fldCharType="begin"/>
                          </w:r>
                          <w:r>
                            <w:instrText xml:space="preserve"> PAGE *\charformat</w:instrText>
                          </w:r>
                          <w:r>
                            <w:fldChar w:fldCharType="separate"/>
                          </w:r>
                          <w:r w:rsidR="0005163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368C" w:rsidRDefault="0060368C">
                    <w:pPr>
                      <w:pStyle w:val="NormalS5sidnrH"/>
                      <w:ind w:right="0"/>
                    </w:pPr>
                    <w:r>
                      <w:fldChar w:fldCharType="begin"/>
                    </w:r>
                    <w:r>
                      <w:instrText xml:space="preserve"> PAGE *\charformat</w:instrText>
                    </w:r>
                    <w:r>
                      <w:fldChar w:fldCharType="separate"/>
                    </w:r>
                    <w:r w:rsidR="0005163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68C" w:rsidRPr="00B648BF" w:rsidRDefault="00B648BF" w:rsidP="00B92F7B">
    <w:pPr>
      <w:pStyle w:val="Sidfot"/>
    </w:pPr>
    <w:r w:rsidRPr="00B648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378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68C" w:rsidRDefault="0060368C">
                          <w:pPr>
                            <w:pStyle w:val="NormalS5sidnrH"/>
                            <w:ind w:right="0"/>
                          </w:pPr>
                          <w:r>
                            <w:fldChar w:fldCharType="begin"/>
                          </w:r>
                          <w:r>
                            <w:instrText xml:space="preserve"> PAGE *\charformat</w:instrText>
                          </w:r>
                          <w:r>
                            <w:fldChar w:fldCharType="separate"/>
                          </w:r>
                          <w:r w:rsidR="000516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368C" w:rsidRDefault="0060368C">
                    <w:pPr>
                      <w:pStyle w:val="NormalS5sidnrH"/>
                      <w:ind w:right="0"/>
                    </w:pPr>
                    <w:r>
                      <w:fldChar w:fldCharType="begin"/>
                    </w:r>
                    <w:r>
                      <w:instrText xml:space="preserve"> PAGE *\charformat</w:instrText>
                    </w:r>
                    <w:r>
                      <w:fldChar w:fldCharType="separate"/>
                    </w:r>
                    <w:r w:rsidR="0005163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5272" w:rsidRPr="00B648BF" w:rsidRDefault="00915272">
      <w:r w:rsidRPr="00B648BF">
        <w:separator/>
      </w:r>
    </w:p>
  </w:footnote>
  <w:footnote w:type="continuationSeparator" w:id="0">
    <w:p w:rsidR="00915272" w:rsidRPr="00B648BF" w:rsidRDefault="00915272">
      <w:r w:rsidRPr="00B648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68C" w:rsidRPr="00B648BF" w:rsidRDefault="00B648BF" w:rsidP="00B92F7B">
    <w:pPr>
      <w:pStyle w:val="Sidhuvud"/>
    </w:pPr>
    <w:r w:rsidRPr="00B648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99789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68C" w:rsidRDefault="0060368C">
                          <w:pPr>
                            <w:pStyle w:val="KantRubrikS5V"/>
                          </w:pPr>
                          <w:r>
                            <w:fldChar w:fldCharType="begin"/>
                          </w:r>
                          <w:r>
                            <w:instrText xml:space="preserve"> DOCPROPERTY "YearUser" *\charformat </w:instrText>
                          </w:r>
                          <w:r>
                            <w:fldChar w:fldCharType="separate"/>
                          </w:r>
                          <w:r w:rsidR="0005163C">
                            <w:t>2005/06</w:t>
                          </w:r>
                          <w:r>
                            <w:fldChar w:fldCharType="end"/>
                          </w:r>
                          <w:r>
                            <w:t>:</w:t>
                          </w:r>
                          <w:r>
                            <w:fldChar w:fldCharType="begin"/>
                          </w:r>
                          <w:r>
                            <w:instrText xml:space="preserve"> DOCPROPERTY "Motionsnummer" *\charformat </w:instrText>
                          </w:r>
                          <w:r>
                            <w:fldChar w:fldCharType="separate"/>
                          </w:r>
                          <w:r w:rsidR="0005163C">
                            <w:t>Ub554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368C" w:rsidRDefault="0060368C">
                    <w:pPr>
                      <w:pStyle w:val="KantRubrikS5V"/>
                    </w:pPr>
                    <w:r>
                      <w:fldChar w:fldCharType="begin"/>
                    </w:r>
                    <w:r>
                      <w:instrText xml:space="preserve"> DOCPROPERTY "YearUser" *\charformat </w:instrText>
                    </w:r>
                    <w:r>
                      <w:fldChar w:fldCharType="separate"/>
                    </w:r>
                    <w:r w:rsidR="0005163C">
                      <w:t>2005/06</w:t>
                    </w:r>
                    <w:r>
                      <w:fldChar w:fldCharType="end"/>
                    </w:r>
                    <w:r>
                      <w:t>:</w:t>
                    </w:r>
                    <w:r>
                      <w:fldChar w:fldCharType="begin"/>
                    </w:r>
                    <w:r>
                      <w:instrText xml:space="preserve"> DOCPROPERTY "Motionsnummer" *\charformat </w:instrText>
                    </w:r>
                    <w:r>
                      <w:fldChar w:fldCharType="separate"/>
                    </w:r>
                    <w:r w:rsidR="0005163C">
                      <w:t>Ub554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68C" w:rsidRPr="00B648BF" w:rsidRDefault="00B648BF" w:rsidP="00B92F7B">
    <w:pPr>
      <w:pStyle w:val="Sidhuvud"/>
    </w:pPr>
    <w:r w:rsidRPr="00B648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3973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68C" w:rsidRDefault="0060368C">
                          <w:pPr>
                            <w:pStyle w:val="KantRubrikS5H"/>
                            <w:ind w:right="0"/>
                          </w:pPr>
                          <w:r>
                            <w:fldChar w:fldCharType="begin"/>
                          </w:r>
                          <w:r>
                            <w:instrText xml:space="preserve"> DOCPROPERTY "YearUser" *\charformat </w:instrText>
                          </w:r>
                          <w:r>
                            <w:fldChar w:fldCharType="separate"/>
                          </w:r>
                          <w:r w:rsidR="0005163C">
                            <w:t>2005/06</w:t>
                          </w:r>
                          <w:r>
                            <w:fldChar w:fldCharType="end"/>
                          </w:r>
                          <w:r>
                            <w:t>:</w:t>
                          </w:r>
                          <w:r>
                            <w:fldChar w:fldCharType="begin"/>
                          </w:r>
                          <w:r>
                            <w:instrText xml:space="preserve"> DOCPROPERTY "Motionsnummer" *\charformat </w:instrText>
                          </w:r>
                          <w:r>
                            <w:fldChar w:fldCharType="separate"/>
                          </w:r>
                          <w:r w:rsidR="0005163C">
                            <w:t>Ub554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368C" w:rsidRDefault="0060368C">
                    <w:pPr>
                      <w:pStyle w:val="KantRubrikS5H"/>
                      <w:ind w:right="0"/>
                    </w:pPr>
                    <w:r>
                      <w:fldChar w:fldCharType="begin"/>
                    </w:r>
                    <w:r>
                      <w:instrText xml:space="preserve"> DOCPROPERTY "YearUser" *\charformat </w:instrText>
                    </w:r>
                    <w:r>
                      <w:fldChar w:fldCharType="separate"/>
                    </w:r>
                    <w:r w:rsidR="0005163C">
                      <w:t>2005/06</w:t>
                    </w:r>
                    <w:r>
                      <w:fldChar w:fldCharType="end"/>
                    </w:r>
                    <w:r>
                      <w:t>:</w:t>
                    </w:r>
                    <w:r>
                      <w:fldChar w:fldCharType="begin"/>
                    </w:r>
                    <w:r>
                      <w:instrText xml:space="preserve"> DOCPROPERTY "Motionsnummer" *\charformat </w:instrText>
                    </w:r>
                    <w:r>
                      <w:fldChar w:fldCharType="separate"/>
                    </w:r>
                    <w:r w:rsidR="0005163C">
                      <w:t>Ub554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68C" w:rsidRPr="00B648BF" w:rsidRDefault="0060368C">
    <w:pPr>
      <w:pStyle w:val="FSHNormal"/>
      <w:tabs>
        <w:tab w:val="right" w:pos="5840"/>
      </w:tabs>
    </w:pPr>
    <w:r w:rsidRPr="00B648BF">
      <w:br/>
    </w:r>
    <w:r w:rsidRPr="00B648BF">
      <w:fldChar w:fldCharType="begin" w:fldLock="1"/>
    </w:r>
    <w:r w:rsidRPr="00B648BF">
      <w:instrText xml:space="preserve"> DOCPROPERTY</w:instrText>
    </w:r>
    <w:r w:rsidRPr="00B648BF">
      <w:rPr>
        <w:sz w:val="18"/>
      </w:rPr>
      <w:instrText xml:space="preserve"> "YearUser" *\charformat </w:instrText>
    </w:r>
    <w:r w:rsidRPr="00B648BF">
      <w:fldChar w:fldCharType="separate"/>
    </w:r>
    <w:r w:rsidR="0005163C" w:rsidRPr="00B648BF">
      <w:t>2005/06</w:t>
    </w:r>
    <w:r w:rsidRPr="00B648BF">
      <w:fldChar w:fldCharType="end"/>
    </w:r>
    <w:r w:rsidRPr="00B648BF">
      <w:t xml:space="preserve"> </w:t>
    </w:r>
    <w:r w:rsidRPr="00B648BF">
      <w:tab/>
      <w:t xml:space="preserve">mnr: </w:t>
    </w:r>
    <w:r w:rsidRPr="00B648BF">
      <w:fldChar w:fldCharType="begin" w:fldLock="1"/>
    </w:r>
    <w:r w:rsidRPr="00B648BF">
      <w:instrText xml:space="preserve"> DOCPROPERTY</w:instrText>
    </w:r>
    <w:r w:rsidRPr="00B648BF">
      <w:rPr>
        <w:sz w:val="18"/>
      </w:rPr>
      <w:instrText xml:space="preserve"> "Motionsnummer" *\charformat </w:instrText>
    </w:r>
    <w:r w:rsidRPr="00B648BF">
      <w:fldChar w:fldCharType="separate"/>
    </w:r>
    <w:r w:rsidR="0005163C" w:rsidRPr="00B648BF">
      <w:t>Ub554</w:t>
    </w:r>
    <w:r w:rsidRPr="00B648BF">
      <w:fldChar w:fldCharType="end"/>
    </w:r>
    <w:r w:rsidRPr="00B648BF">
      <w:br/>
    </w:r>
    <w:r w:rsidRPr="00B648BF">
      <w:fldChar w:fldCharType="begin" w:fldLock="1"/>
    </w:r>
    <w:r w:rsidRPr="00B648BF">
      <w:instrText xml:space="preserve"> DOCPROPERTY</w:instrText>
    </w:r>
    <w:r w:rsidRPr="00B648BF">
      <w:rPr>
        <w:sz w:val="18"/>
      </w:rPr>
      <w:instrText xml:space="preserve"> "Samling" *\charformat </w:instrText>
    </w:r>
    <w:r w:rsidRPr="00B648BF">
      <w:fldChar w:fldCharType="end"/>
    </w:r>
    <w:r w:rsidRPr="00B648BF">
      <w:tab/>
      <w:t xml:space="preserve">pnr: </w:t>
    </w:r>
    <w:r w:rsidRPr="00B648BF">
      <w:fldChar w:fldCharType="begin" w:fldLock="1"/>
    </w:r>
    <w:r w:rsidRPr="00B648BF">
      <w:instrText xml:space="preserve"> DOCPROPERTY</w:instrText>
    </w:r>
    <w:r w:rsidRPr="00B648BF">
      <w:rPr>
        <w:sz w:val="18"/>
      </w:rPr>
      <w:instrText xml:space="preserve"> "Partinummer" *\charformat </w:instrText>
    </w:r>
    <w:r w:rsidRPr="00B648BF">
      <w:fldChar w:fldCharType="separate"/>
    </w:r>
    <w:r w:rsidR="0005163C" w:rsidRPr="00B648BF">
      <w:t>kd315</w:t>
    </w:r>
    <w:r w:rsidRPr="00B648BF">
      <w:fldChar w:fldCharType="end"/>
    </w:r>
  </w:p>
  <w:p w:rsidR="0060368C" w:rsidRPr="00B648BF" w:rsidRDefault="0060368C">
    <w:pPr>
      <w:pStyle w:val="FSHRub1"/>
    </w:pPr>
    <w:r w:rsidRPr="00B648BF">
      <w:t>Motion till riksdagen</w:t>
    </w:r>
    <w:r w:rsidRPr="00B648BF">
      <w:br/>
    </w:r>
    <w:r w:rsidRPr="00B648BF">
      <w:fldChar w:fldCharType="begin" w:fldLock="1"/>
    </w:r>
    <w:r w:rsidRPr="00B648BF">
      <w:instrText xml:space="preserve"> DOCPROPERTY "YearUser" *\charformat </w:instrText>
    </w:r>
    <w:r w:rsidRPr="00B648BF">
      <w:fldChar w:fldCharType="separate"/>
    </w:r>
    <w:r w:rsidR="0005163C" w:rsidRPr="00B648BF">
      <w:t>2005/06</w:t>
    </w:r>
    <w:r w:rsidRPr="00B648BF">
      <w:fldChar w:fldCharType="end"/>
    </w:r>
    <w:r w:rsidRPr="00B648BF">
      <w:t>:</w:t>
    </w:r>
    <w:r w:rsidRPr="00B648BF">
      <w:fldChar w:fldCharType="begin" w:fldLock="1"/>
    </w:r>
    <w:r w:rsidRPr="00B648BF">
      <w:instrText xml:space="preserve"> DOCPROPERTY "Motionsnummer" *\charformat </w:instrText>
    </w:r>
    <w:r w:rsidRPr="00B648BF">
      <w:fldChar w:fldCharType="separate"/>
    </w:r>
    <w:r w:rsidR="0005163C" w:rsidRPr="00B648BF">
      <w:t>Ub554</w:t>
    </w:r>
    <w:r w:rsidRPr="00B648BF">
      <w:fldChar w:fldCharType="end"/>
    </w:r>
  </w:p>
  <w:p w:rsidR="0060368C" w:rsidRPr="00B648BF" w:rsidRDefault="0060368C">
    <w:pPr>
      <w:pStyle w:val="FSHNormalS5"/>
    </w:pPr>
    <w:r w:rsidRPr="00B648BF">
      <w:fldChar w:fldCharType="begin" w:fldLock="1"/>
    </w:r>
    <w:r w:rsidRPr="00B648BF">
      <w:instrText xml:space="preserve"> DOCPROPERTY "MotionarText" *\charformat </w:instrText>
    </w:r>
    <w:r w:rsidRPr="00B648BF">
      <w:fldChar w:fldCharType="separate"/>
    </w:r>
    <w:r w:rsidR="0005163C" w:rsidRPr="00B648BF">
      <w:t>av Torsten Lindström m.fl. (kd)</w:t>
    </w:r>
    <w:r w:rsidRPr="00B648BF">
      <w:fldChar w:fldCharType="end"/>
    </w:r>
    <w:r w:rsidRPr="00B648BF">
      <w:br/>
    </w:r>
    <w:r w:rsidRPr="00B648BF">
      <w:fldChar w:fldCharType="begin" w:fldLock="1"/>
    </w:r>
    <w:r w:rsidRPr="00B648BF">
      <w:instrText xml:space="preserve"> DOCPROPERTY "SvarFrasKort" *\charformat </w:instrText>
    </w:r>
    <w:r w:rsidRPr="00B648BF">
      <w:fldChar w:fldCharType="end"/>
    </w:r>
  </w:p>
  <w:p w:rsidR="0060368C" w:rsidRPr="00B648BF" w:rsidRDefault="0060368C">
    <w:pPr>
      <w:pStyle w:val="FSHTitel"/>
    </w:pPr>
    <w:r w:rsidRPr="00B648BF">
      <w:fldChar w:fldCharType="begin" w:fldLock="1"/>
    </w:r>
    <w:r w:rsidRPr="00B648BF">
      <w:instrText xml:space="preserve"> DOCPROPERTY</w:instrText>
    </w:r>
    <w:r w:rsidRPr="00B648BF">
      <w:rPr>
        <w:sz w:val="18"/>
      </w:rPr>
      <w:instrText xml:space="preserve"> "RubrikSvar" *\charformat </w:instrText>
    </w:r>
    <w:r w:rsidRPr="00B648BF">
      <w:fldChar w:fldCharType="separate"/>
    </w:r>
    <w:r w:rsidR="0005163C" w:rsidRPr="00B648BF">
      <w:t>Utgiftsområde 15 Studiestödet</w:t>
    </w:r>
    <w:r w:rsidRPr="00B648BF">
      <w:fldChar w:fldCharType="end"/>
    </w:r>
  </w:p>
  <w:p w:rsidR="0060368C" w:rsidRPr="00B648BF" w:rsidRDefault="0060368C" w:rsidP="00B92F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0F2AC66"/>
    <w:lvl w:ilvl="0" w:tplc="2B28EB20">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03396562">
    <w:abstractNumId w:val="13"/>
  </w:num>
  <w:num w:numId="2" w16cid:durableId="2119987536">
    <w:abstractNumId w:val="10"/>
  </w:num>
  <w:num w:numId="3" w16cid:durableId="1783841991">
    <w:abstractNumId w:val="11"/>
  </w:num>
  <w:num w:numId="4" w16cid:durableId="1156454219">
    <w:abstractNumId w:val="12"/>
  </w:num>
  <w:num w:numId="5" w16cid:durableId="1234271282">
    <w:abstractNumId w:val="8"/>
  </w:num>
  <w:num w:numId="6" w16cid:durableId="1321082985">
    <w:abstractNumId w:val="3"/>
  </w:num>
  <w:num w:numId="7" w16cid:durableId="326977244">
    <w:abstractNumId w:val="2"/>
  </w:num>
  <w:num w:numId="8" w16cid:durableId="615405026">
    <w:abstractNumId w:val="1"/>
  </w:num>
  <w:num w:numId="9" w16cid:durableId="189956017">
    <w:abstractNumId w:val="0"/>
  </w:num>
  <w:num w:numId="10" w16cid:durableId="210194326">
    <w:abstractNumId w:val="9"/>
  </w:num>
  <w:num w:numId="11" w16cid:durableId="2147235206">
    <w:abstractNumId w:val="7"/>
  </w:num>
  <w:num w:numId="12" w16cid:durableId="612636842">
    <w:abstractNumId w:val="6"/>
  </w:num>
  <w:num w:numId="13" w16cid:durableId="1500004380">
    <w:abstractNumId w:val="5"/>
  </w:num>
  <w:num w:numId="14" w16cid:durableId="965770265">
    <w:abstractNumId w:val="4"/>
  </w:num>
  <w:num w:numId="15" w16cid:durableId="223835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8F1CD7"/>
    <w:rsid w:val="00012104"/>
    <w:rsid w:val="0005163C"/>
    <w:rsid w:val="00064BC3"/>
    <w:rsid w:val="00066775"/>
    <w:rsid w:val="00072FB9"/>
    <w:rsid w:val="00100531"/>
    <w:rsid w:val="001514A0"/>
    <w:rsid w:val="0017201B"/>
    <w:rsid w:val="00201DFB"/>
    <w:rsid w:val="00204A63"/>
    <w:rsid w:val="002077AC"/>
    <w:rsid w:val="00212FF1"/>
    <w:rsid w:val="002163A4"/>
    <w:rsid w:val="00230193"/>
    <w:rsid w:val="0025068A"/>
    <w:rsid w:val="0027351B"/>
    <w:rsid w:val="002818D3"/>
    <w:rsid w:val="002D11A8"/>
    <w:rsid w:val="003A32CE"/>
    <w:rsid w:val="003C2C80"/>
    <w:rsid w:val="004044EE"/>
    <w:rsid w:val="00445271"/>
    <w:rsid w:val="004A0504"/>
    <w:rsid w:val="004E38D9"/>
    <w:rsid w:val="004F24AD"/>
    <w:rsid w:val="0052113E"/>
    <w:rsid w:val="005934A4"/>
    <w:rsid w:val="005A6BD6"/>
    <w:rsid w:val="0060368C"/>
    <w:rsid w:val="006167FA"/>
    <w:rsid w:val="00673575"/>
    <w:rsid w:val="00692264"/>
    <w:rsid w:val="006A0F9C"/>
    <w:rsid w:val="00740D6D"/>
    <w:rsid w:val="00773008"/>
    <w:rsid w:val="00792568"/>
    <w:rsid w:val="00794149"/>
    <w:rsid w:val="007B67A7"/>
    <w:rsid w:val="007C6092"/>
    <w:rsid w:val="007F6E0E"/>
    <w:rsid w:val="0081496D"/>
    <w:rsid w:val="00820417"/>
    <w:rsid w:val="008C57B2"/>
    <w:rsid w:val="008F1CD7"/>
    <w:rsid w:val="00915272"/>
    <w:rsid w:val="0096318D"/>
    <w:rsid w:val="00981D18"/>
    <w:rsid w:val="00A053C6"/>
    <w:rsid w:val="00A12C44"/>
    <w:rsid w:val="00A27A64"/>
    <w:rsid w:val="00A64CFE"/>
    <w:rsid w:val="00A82A04"/>
    <w:rsid w:val="00AD5E18"/>
    <w:rsid w:val="00B13BF0"/>
    <w:rsid w:val="00B23618"/>
    <w:rsid w:val="00B648BF"/>
    <w:rsid w:val="00B92F7B"/>
    <w:rsid w:val="00C1285C"/>
    <w:rsid w:val="00C20D69"/>
    <w:rsid w:val="00C262DA"/>
    <w:rsid w:val="00C27B7D"/>
    <w:rsid w:val="00C42557"/>
    <w:rsid w:val="00C426F3"/>
    <w:rsid w:val="00C5023B"/>
    <w:rsid w:val="00C92041"/>
    <w:rsid w:val="00CC73FC"/>
    <w:rsid w:val="00CE38FC"/>
    <w:rsid w:val="00D1174F"/>
    <w:rsid w:val="00D8659F"/>
    <w:rsid w:val="00DA2786"/>
    <w:rsid w:val="00DC6C70"/>
    <w:rsid w:val="00DF076D"/>
    <w:rsid w:val="00E22893"/>
    <w:rsid w:val="00E360DE"/>
    <w:rsid w:val="00E60E21"/>
    <w:rsid w:val="00E75D28"/>
    <w:rsid w:val="00E84F25"/>
    <w:rsid w:val="00E8767B"/>
    <w:rsid w:val="00EF2290"/>
    <w:rsid w:val="00F76B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CD37B7-2F40-4FD5-A29C-36A84739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8767B"/>
    <w:pPr>
      <w:spacing w:after="250"/>
    </w:pPr>
  </w:style>
  <w:style w:type="paragraph" w:customStyle="1" w:styleId="Hemstlatt">
    <w:name w:val="Hemstl_att"/>
    <w:aliases w:val="HemstPunkt,HemstPunktFlera,HemställansPunkt,Förslagstext"/>
    <w:basedOn w:val="Normal"/>
    <w:next w:val="Normal"/>
    <w:rsid w:val="00B92F7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1416</Words>
  <Characters>8384</Characters>
  <Application>Microsoft Office Word</Application>
  <DocSecurity>4</DocSecurity>
  <Lines>178</Lines>
  <Paragraphs>81</Paragraphs>
  <ScaleCrop>false</ScaleCrop>
  <HeadingPairs>
    <vt:vector size="2" baseType="variant">
      <vt:variant>
        <vt:lpstr>Rubrik</vt:lpstr>
      </vt:variant>
      <vt:variant>
        <vt:i4>1</vt:i4>
      </vt:variant>
    </vt:vector>
  </HeadingPairs>
  <TitlesOfParts>
    <vt:vector size="1" baseType="lpstr">
      <vt:lpstr>Ub554</vt:lpstr>
    </vt:vector>
  </TitlesOfParts>
  <Company>Riksdagen</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Ub554</dc:title>
  <dc:subject>Ub554</dc:subject>
  <dc:creator>Riksdagen</dc:creator>
  <cp:keywords>Riksdagen</cp:keywords>
  <dc:description/>
  <cp:lastModifiedBy>Lars Brink</cp:lastModifiedBy>
  <cp:revision>2</cp:revision>
  <cp:lastPrinted>2006-02-09T09:17:00Z</cp:lastPrinted>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15 Studiestödet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15 Studiestödet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Torsten Lindström m.fl. (kd)</vt:lpwstr>
  </property>
  <property fmtid="{D5CDD505-2E9C-101B-9397-08002B2CF9AE}" pid="26" name="MotionarLista">
    <vt:lpwstr>Lindström, Torsten (kd)\Davidson, Inger (kd)\Brus, Sven (kd)\Kihlström, Dan (kd)\Lantz, Kenneth (kd)\Lindgren, Ulrik (kd)\Pålsson, Chatrine (kd)\Runegrund, Rosita (kd)\Sandahl, Olle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Inger Davidson (kd), Sven Brus (kd), Dan Kihlström (kd), Kenneth Lantz (kd), Ulrik Lindgren (kd), Chatrine Pålsson (kd), Rosita Runegrund (kd), Olle Sandahl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Ub554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jonas.arnell@riksdagen.se</vt:lpwstr>
  </property>
  <property fmtid="{D5CDD505-2E9C-101B-9397-08002B2CF9AE}" pid="45" name="ReservUID">
    <vt:lpwstr>peter jansson</vt:lpwstr>
  </property>
  <property fmtid="{D5CDD505-2E9C-101B-9397-08002B2CF9AE}" pid="46" name="MotionID">
    <vt:lpwstr>20052006000001070100000003150075</vt:lpwstr>
  </property>
  <property fmtid="{D5CDD505-2E9C-101B-9397-08002B2CF9AE}" pid="47" name="datum">
    <vt:lpwstr>051005</vt:lpwstr>
  </property>
  <property fmtid="{D5CDD505-2E9C-101B-9397-08002B2CF9AE}" pid="48" name="avsändar-e-post">
    <vt:lpwstr>jonas.arnell@riksdagen.se</vt:lpwstr>
  </property>
  <property fmtid="{D5CDD505-2E9C-101B-9397-08002B2CF9AE}" pid="49" name="id">
    <vt:lpwstr>20052006000001070100000003150075</vt:lpwstr>
  </property>
  <property fmtid="{D5CDD505-2E9C-101B-9397-08002B2CF9AE}" pid="50" name="nummer">
    <vt:lpwstr>554</vt:lpwstr>
  </property>
  <property fmtid="{D5CDD505-2E9C-101B-9397-08002B2CF9AE}" pid="51" name="utskottsbeteckning">
    <vt:lpwstr>Ub</vt:lpwstr>
  </property>
  <property fmtid="{D5CDD505-2E9C-101B-9397-08002B2CF9AE}" pid="52" name="GlobalUID">
    <vt:lpwstr>nej</vt:lpwstr>
  </property>
  <property fmtid="{D5CDD505-2E9C-101B-9397-08002B2CF9AE}" pid="53" name="Överföringar">
    <vt:i4>0</vt:i4>
  </property>
</Properties>
</file>