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8EDD04E7DDA4EA7A2BE62C4CE30A2C6"/>
        </w:placeholder>
        <w15:appearance w15:val="hidden"/>
        <w:text/>
      </w:sdtPr>
      <w:sdtEndPr/>
      <w:sdtContent>
        <w:p w:rsidRPr="009B062B" w:rsidR="00AF30DD" w:rsidP="009B062B" w:rsidRDefault="00AF30DD" w14:paraId="513B08F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86c8afe-5cb2-4b8d-8bef-001861a2a76f"/>
        <w:id w:val="-649135585"/>
        <w:lock w:val="sdtLocked"/>
      </w:sdtPr>
      <w:sdtEndPr/>
      <w:sdtContent>
        <w:p w:rsidR="001F6DB3" w:rsidRDefault="00C512AE" w14:paraId="60D44F5C" w14:textId="77777777">
          <w:pPr>
            <w:pStyle w:val="Frslagstext"/>
          </w:pPr>
          <w:r>
            <w:t>Riksdagen ställer sig bakom det som anförs i motionen om den gemensamma säkerhets- och försvarspolitiken och tillkännager detta för regeringen.</w:t>
          </w:r>
        </w:p>
      </w:sdtContent>
    </w:sdt>
    <w:sdt>
      <w:sdtPr>
        <w:alias w:val="Yrkande 2"/>
        <w:tag w:val="230b47a0-1ac3-417c-9c46-31e50909bd98"/>
        <w:id w:val="-1642329414"/>
        <w:lock w:val="sdtLocked"/>
      </w:sdtPr>
      <w:sdtEndPr/>
      <w:sdtContent>
        <w:p w:rsidR="001F6DB3" w:rsidRDefault="00C512AE" w14:paraId="4BF575E1" w14:textId="1FCE592D">
          <w:pPr>
            <w:pStyle w:val="Frslagstext"/>
          </w:pPr>
          <w:r>
            <w:t>Riksdagen ställer sig bakom det som anförs i motionen om Pesco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5D7E1050884C5A966A994C56C2768A"/>
        </w:placeholder>
        <w15:appearance w15:val="hidden"/>
        <w:text/>
      </w:sdtPr>
      <w:sdtEndPr/>
      <w:sdtContent>
        <w:p w:rsidR="006D79C9" w:rsidP="00333E95" w:rsidRDefault="002E00F7" w14:paraId="22B82370" w14:textId="3D9EF2A8">
          <w:pPr>
            <w:pStyle w:val="Rubrik1"/>
          </w:pPr>
          <w:r>
            <w:t>GSFP och GUSP</w:t>
          </w:r>
        </w:p>
      </w:sdtContent>
    </w:sdt>
    <w:p w:rsidR="00671513" w:rsidP="002E00F7" w:rsidRDefault="00671513" w14:paraId="2A61787A" w14:textId="08A3C1CD">
      <w:pPr>
        <w:pStyle w:val="Normalutanindragellerluft"/>
      </w:pPr>
      <w:r>
        <w:t xml:space="preserve">Det </w:t>
      </w:r>
      <w:r w:rsidRPr="002E00F7">
        <w:t>säkerhetspolitiska</w:t>
      </w:r>
      <w:r>
        <w:t xml:space="preserve"> arbetet mellan medlemsländerna i EU bidrar på många sätt till att stärka ländernas säkerhet, vilket är positivt. Samtidigt finns krafter inom EU som vill driva den gemensamma säkerhets- och försvarspolitiken (GSFP) och den gemensamma utrikes- och säke</w:t>
      </w:r>
      <w:r w:rsidR="004E72B1">
        <w:t>rhetspolitiken (GUSP) i en allt</w:t>
      </w:r>
      <w:r>
        <w:t>mer överstatlig riktning. När ett alltmer överstatligt EU beslutar om militära insatser där riksdagens inflytande är begränsat innebär det i praktiken att Sverige är med i en militär allians.</w:t>
      </w:r>
    </w:p>
    <w:p w:rsidR="00671513" w:rsidP="002E00F7" w:rsidRDefault="00671513" w14:paraId="57F24F8D" w14:textId="77777777">
      <w:r>
        <w:t>Sverigedemokraterna anser att regeringen inom EU ska verka för en linje där säkerhets- och försvarspolitik ska vara ett ansvar för respektive medlemsland, samt motverka alla tendenser som går i en överstatlig riktning. Om samarbete i stora frågor är nödvändigt ska det ske på mellanstatlig basis.</w:t>
      </w:r>
    </w:p>
    <w:p w:rsidRPr="00671513" w:rsidR="00671513" w:rsidP="002E00F7" w:rsidRDefault="00671513" w14:paraId="6305FB73" w14:textId="1EB90B5B">
      <w:pPr>
        <w:pStyle w:val="Rubrik1"/>
      </w:pPr>
      <w:r w:rsidRPr="00671513">
        <w:t>P</w:t>
      </w:r>
      <w:r w:rsidR="004E72B1">
        <w:t>esco</w:t>
      </w:r>
    </w:p>
    <w:p w:rsidR="00671513" w:rsidP="00671513" w:rsidRDefault="00671513" w14:paraId="778C5B3E" w14:textId="4C4BB12C">
      <w:pPr>
        <w:pStyle w:val="Normalutanindragellerluft"/>
      </w:pPr>
      <w:r>
        <w:t>Särskilt det nya föreslagna samarbetet P</w:t>
      </w:r>
      <w:r w:rsidR="004E72B1">
        <w:t>esco</w:t>
      </w:r>
      <w:r>
        <w:t xml:space="preserve"> är något som Sverige bör hålla sig utanför. Alla former av nya frivilliga sammanslutningar utvecklas alltid inom EU och </w:t>
      </w:r>
      <w:r w:rsidR="004E72B1">
        <w:t>Pesco</w:t>
      </w:r>
      <w:r>
        <w:t xml:space="preserve"> utgör därför ganska tydligt ett frö till fördjupat försvarssamarbete och kanske till och med en gemensam EU-armé, som bl</w:t>
      </w:r>
      <w:r w:rsidR="00D265FF">
        <w:t>.</w:t>
      </w:r>
      <w:r>
        <w:t>a</w:t>
      </w:r>
      <w:r w:rsidR="00D265FF">
        <w:t>.</w:t>
      </w:r>
      <w:r>
        <w:t xml:space="preserve"> kommissionens ordförande Juncker gett uttryck för men även en hel del medlemsländer. </w:t>
      </w:r>
      <w:r w:rsidR="004E72B1">
        <w:t>Pesco</w:t>
      </w:r>
      <w:r>
        <w:t xml:space="preserve"> omnämns bara kort, men innebörden av ett ”permanent strukturerat arbete” talar sitt tydliga språk </w:t>
      </w:r>
      <w:r w:rsidR="000E1FCC">
        <w:t xml:space="preserve">om </w:t>
      </w:r>
      <w:r>
        <w:t xml:space="preserve">vad ambitionen med </w:t>
      </w:r>
      <w:r w:rsidR="004E72B1">
        <w:t>Pesco</w:t>
      </w:r>
      <w:r>
        <w:t xml:space="preserve"> </w:t>
      </w:r>
      <w:bookmarkStart w:name="_GoBack" w:id="1"/>
      <w:bookmarkEnd w:id="1"/>
      <w:r>
        <w:t>är.</w:t>
      </w:r>
    </w:p>
    <w:p w:rsidRPr="002E00F7" w:rsidR="002E00F7" w:rsidP="002E00F7" w:rsidRDefault="002E00F7" w14:paraId="62604FF7" w14:textId="77777777"/>
    <w:sdt>
      <w:sdtPr>
        <w:alias w:val="CC_Underskrifter"/>
        <w:tag w:val="CC_Underskrifter"/>
        <w:id w:val="583496634"/>
        <w:lock w:val="sdtContentLocked"/>
        <w:placeholder>
          <w:docPart w:val="74D0B474F9164C9FA54860B86801B7AD"/>
        </w:placeholder>
        <w15:appearance w15:val="hidden"/>
      </w:sdtPr>
      <w:sdtEndPr/>
      <w:sdtContent>
        <w:p w:rsidR="004801AC" w:rsidP="00671513" w:rsidRDefault="008C3EEC" w14:paraId="5E954C0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</w:tr>
    </w:tbl>
    <w:p w:rsidR="00F84B72" w:rsidRDefault="00F84B72" w14:paraId="22CC0601" w14:textId="77777777"/>
    <w:sectPr w:rsidR="00F84B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B9A78" w14:textId="77777777" w:rsidR="00671513" w:rsidRDefault="00671513" w:rsidP="000C1CAD">
      <w:pPr>
        <w:spacing w:line="240" w:lineRule="auto"/>
      </w:pPr>
      <w:r>
        <w:separator/>
      </w:r>
    </w:p>
  </w:endnote>
  <w:endnote w:type="continuationSeparator" w:id="0">
    <w:p w14:paraId="028FD1A1" w14:textId="77777777" w:rsidR="00671513" w:rsidRDefault="006715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B79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30A54" w14:textId="015BD55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3EE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4F853" w14:textId="77777777" w:rsidR="00671513" w:rsidRDefault="00671513" w:rsidP="000C1CAD">
      <w:pPr>
        <w:spacing w:line="240" w:lineRule="auto"/>
      </w:pPr>
      <w:r>
        <w:separator/>
      </w:r>
    </w:p>
  </w:footnote>
  <w:footnote w:type="continuationSeparator" w:id="0">
    <w:p w14:paraId="1C624769" w14:textId="77777777" w:rsidR="00671513" w:rsidRDefault="006715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D957B7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724AA1" wp14:anchorId="4434BE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C3EEC" w14:paraId="59A5C59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851E5C9A69A4168A86BBE8033E911D6"/>
                              </w:placeholder>
                              <w:text/>
                            </w:sdtPr>
                            <w:sdtEndPr/>
                            <w:sdtContent>
                              <w:r w:rsidR="0067151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8BA1F5B0DDC4EA5A62FCFA5C6FAB3B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34BE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C3EEC" w14:paraId="59A5C59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851E5C9A69A4168A86BBE8033E911D6"/>
                        </w:placeholder>
                        <w:text/>
                      </w:sdtPr>
                      <w:sdtEndPr/>
                      <w:sdtContent>
                        <w:r w:rsidR="0067151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8BA1F5B0DDC4EA5A62FCFA5C6FAB3B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AAF0FF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C3EEC" w14:paraId="4E97AB7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8BA1F5B0DDC4EA5A62FCFA5C6FAB3B2"/>
        </w:placeholder>
        <w:text/>
      </w:sdtPr>
      <w:sdtEndPr/>
      <w:sdtContent>
        <w:r w:rsidR="00671513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C376491D8EA0472986E90B848550F848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B98E3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C3EEC" w14:paraId="7FAD242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7151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8C3EEC" w14:paraId="30513AA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8C3EEC" w14:paraId="3744A30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C3EEC" w14:paraId="5F2F863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:323</w:t>
        </w:r>
      </w:sdtContent>
    </w:sdt>
  </w:p>
  <w:p w:rsidR="004F35FE" w:rsidP="00E03A3D" w:rsidRDefault="008C3EEC" w14:paraId="3D3C75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Björn Söder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512AE" w14:paraId="536EA5DB" w14:textId="77777777">
        <w:pPr>
          <w:pStyle w:val="FSHRub2"/>
        </w:pPr>
        <w:r>
          <w:t xml:space="preserve">med anledning av skr. 2016/17:196 Sveriges samlade politik för internationell civil och militär krishantering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6DDAA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6408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3031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6406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4CF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C460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0C3E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480B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FC25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F40AD334"/>
    <w:name w:val="yrkandelista"/>
    <w:lvl w:ilvl="0">
      <w:start w:val="1"/>
      <w:numFmt w:val="decimal"/>
      <w:pStyle w:val="Frslagstext"/>
      <w:lvlText w:val="%1."/>
      <w:lvlJc w:val="left"/>
      <w:pPr>
        <w:ind w:left="106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1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1F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DB3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00F7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2B1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513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3EEC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87350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2AE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265FF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0ED7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4B72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841278"/>
  <w15:chartTrackingRefBased/>
  <w15:docId w15:val="{F8B43C5B-5408-4441-9C9E-14D69E38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EDD04E7DDA4EA7A2BE62C4CE30A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2BC18-5E8E-42F2-8F80-1EFC6CD1D416}"/>
      </w:docPartPr>
      <w:docPartBody>
        <w:p w:rsidR="006F24DB" w:rsidRDefault="00585D70">
          <w:pPr>
            <w:pStyle w:val="E8EDD04E7DDA4EA7A2BE62C4CE30A2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5D7E1050884C5A966A994C56C27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85888-F2F0-445B-8303-4723A5D888A4}"/>
      </w:docPartPr>
      <w:docPartBody>
        <w:p w:rsidR="006F24DB" w:rsidRDefault="00585D70">
          <w:pPr>
            <w:pStyle w:val="0E5D7E1050884C5A966A994C56C276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D0B474F9164C9FA54860B86801B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55D65-756D-4DF9-BD1D-2A14D6F09A27}"/>
      </w:docPartPr>
      <w:docPartBody>
        <w:p w:rsidR="006F24DB" w:rsidRDefault="00585D70">
          <w:pPr>
            <w:pStyle w:val="74D0B474F9164C9FA54860B86801B7A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851E5C9A69A4168A86BBE8033E91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8FEEB-969F-46ED-A315-E3D7019135D6}"/>
      </w:docPartPr>
      <w:docPartBody>
        <w:p w:rsidR="006F24DB" w:rsidRDefault="00585D70">
          <w:pPr>
            <w:pStyle w:val="7851E5C9A69A4168A86BBE8033E911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BA1F5B0DDC4EA5A62FCFA5C6FAB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7993A-16A5-40CF-A63C-EF0B1D85FA3B}"/>
      </w:docPartPr>
      <w:docPartBody>
        <w:p w:rsidR="006F24DB" w:rsidRDefault="00585D70">
          <w:pPr>
            <w:pStyle w:val="38BA1F5B0DDC4EA5A62FCFA5C6FAB3B2"/>
          </w:pPr>
          <w:r>
            <w:t xml:space="preserve"> </w:t>
          </w:r>
        </w:p>
      </w:docPartBody>
    </w:docPart>
    <w:docPart>
      <w:docPartPr>
        <w:name w:val="C376491D8EA0472986E90B848550F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2FB32-857C-47D6-9E2F-0485C7FC1396}"/>
      </w:docPartPr>
      <w:docPartBody>
        <w:p w:rsidR="006F24DB" w:rsidRDefault="00585D70" w:rsidP="00585D70">
          <w:pPr>
            <w:pStyle w:val="C376491D8EA0472986E90B848550F84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70"/>
    <w:rsid w:val="00585D70"/>
    <w:rsid w:val="006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85D70"/>
    <w:rPr>
      <w:color w:val="F4B083" w:themeColor="accent2" w:themeTint="99"/>
    </w:rPr>
  </w:style>
  <w:style w:type="paragraph" w:customStyle="1" w:styleId="E8EDD04E7DDA4EA7A2BE62C4CE30A2C6">
    <w:name w:val="E8EDD04E7DDA4EA7A2BE62C4CE30A2C6"/>
  </w:style>
  <w:style w:type="paragraph" w:customStyle="1" w:styleId="5F32174D44AF45E584DA4337FAAEE085">
    <w:name w:val="5F32174D44AF45E584DA4337FAAEE085"/>
  </w:style>
  <w:style w:type="paragraph" w:customStyle="1" w:styleId="87F1C3FE60BE43688CE245C56453989A">
    <w:name w:val="87F1C3FE60BE43688CE245C56453989A"/>
  </w:style>
  <w:style w:type="paragraph" w:customStyle="1" w:styleId="0E5D7E1050884C5A966A994C56C2768A">
    <w:name w:val="0E5D7E1050884C5A966A994C56C2768A"/>
  </w:style>
  <w:style w:type="paragraph" w:customStyle="1" w:styleId="74D0B474F9164C9FA54860B86801B7AD">
    <w:name w:val="74D0B474F9164C9FA54860B86801B7AD"/>
  </w:style>
  <w:style w:type="paragraph" w:customStyle="1" w:styleId="7851E5C9A69A4168A86BBE8033E911D6">
    <w:name w:val="7851E5C9A69A4168A86BBE8033E911D6"/>
  </w:style>
  <w:style w:type="paragraph" w:customStyle="1" w:styleId="38BA1F5B0DDC4EA5A62FCFA5C6FAB3B2">
    <w:name w:val="38BA1F5B0DDC4EA5A62FCFA5C6FAB3B2"/>
  </w:style>
  <w:style w:type="paragraph" w:customStyle="1" w:styleId="C376491D8EA0472986E90B848550F848">
    <w:name w:val="C376491D8EA0472986E90B848550F848"/>
    <w:rsid w:val="00585D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297EF-C54C-41A3-A48D-984A426FC90E}"/>
</file>

<file path=customXml/itemProps2.xml><?xml version="1.0" encoding="utf-8"?>
<ds:datastoreItem xmlns:ds="http://schemas.openxmlformats.org/officeDocument/2006/customXml" ds:itemID="{987EEA56-B4CE-4903-ADE8-19006B3C12B2}"/>
</file>

<file path=customXml/itemProps3.xml><?xml version="1.0" encoding="utf-8"?>
<ds:datastoreItem xmlns:ds="http://schemas.openxmlformats.org/officeDocument/2006/customXml" ds:itemID="{F4C4BF79-D9E9-4F3C-9123-FD2DE2473B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253</Words>
  <Characters>1469</Characters>
  <Application>Microsoft Office Word</Application>
  <DocSecurity>0</DocSecurity>
  <Lines>27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skrivelse 2016 17 196 Sveriges samlade politik för internationell civil och militär krishantering</vt:lpstr>
      <vt:lpstr>
      </vt:lpstr>
    </vt:vector>
  </TitlesOfParts>
  <Company>Sveriges riksdag</Company>
  <LinksUpToDate>false</LinksUpToDate>
  <CharactersWithSpaces>1716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