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5C1D956" w14:textId="77777777">
        <w:tc>
          <w:tcPr>
            <w:tcW w:w="2268" w:type="dxa"/>
          </w:tcPr>
          <w:p w14:paraId="27150C17" w14:textId="77777777" w:rsidR="006E4E11" w:rsidRDefault="006E4E11" w:rsidP="00EA03FA">
            <w:pPr>
              <w:framePr w:w="5035" w:h="1644" w:wrap="notBeside" w:vAnchor="page" w:hAnchor="page" w:x="6573" w:y="721"/>
              <w:spacing w:line="240" w:lineRule="auto"/>
              <w:rPr>
                <w:rFonts w:ascii="TradeGothic" w:hAnsi="TradeGothic"/>
                <w:i/>
                <w:sz w:val="18"/>
              </w:rPr>
            </w:pPr>
          </w:p>
        </w:tc>
        <w:tc>
          <w:tcPr>
            <w:tcW w:w="2999" w:type="dxa"/>
            <w:gridSpan w:val="2"/>
          </w:tcPr>
          <w:p w14:paraId="6D7D94C9" w14:textId="77777777" w:rsidR="006E4E11" w:rsidRDefault="006E4E11" w:rsidP="00EA03FA">
            <w:pPr>
              <w:framePr w:w="5035" w:h="1644" w:wrap="notBeside" w:vAnchor="page" w:hAnchor="page" w:x="6573" w:y="721"/>
              <w:spacing w:line="240" w:lineRule="auto"/>
              <w:rPr>
                <w:rFonts w:ascii="TradeGothic" w:hAnsi="TradeGothic"/>
                <w:i/>
                <w:sz w:val="18"/>
              </w:rPr>
            </w:pPr>
          </w:p>
        </w:tc>
      </w:tr>
      <w:tr w:rsidR="006E4E11" w14:paraId="1B6342D7" w14:textId="77777777">
        <w:tc>
          <w:tcPr>
            <w:tcW w:w="2268" w:type="dxa"/>
          </w:tcPr>
          <w:p w14:paraId="78BB6486" w14:textId="77777777" w:rsidR="006E4E11" w:rsidRDefault="006E4E11" w:rsidP="00EA03FA">
            <w:pPr>
              <w:framePr w:w="5035" w:h="1644" w:wrap="notBeside" w:vAnchor="page" w:hAnchor="page" w:x="6573" w:y="721"/>
              <w:spacing w:line="240" w:lineRule="auto"/>
              <w:rPr>
                <w:rFonts w:ascii="TradeGothic" w:hAnsi="TradeGothic"/>
                <w:b/>
                <w:sz w:val="22"/>
              </w:rPr>
            </w:pPr>
          </w:p>
        </w:tc>
        <w:tc>
          <w:tcPr>
            <w:tcW w:w="2999" w:type="dxa"/>
            <w:gridSpan w:val="2"/>
          </w:tcPr>
          <w:p w14:paraId="480C4FEE" w14:textId="77777777" w:rsidR="006E4E11" w:rsidRDefault="006E4E11" w:rsidP="00EA03FA">
            <w:pPr>
              <w:framePr w:w="5035" w:h="1644" w:wrap="notBeside" w:vAnchor="page" w:hAnchor="page" w:x="6573" w:y="721"/>
              <w:spacing w:line="240" w:lineRule="auto"/>
              <w:rPr>
                <w:rFonts w:ascii="TradeGothic" w:hAnsi="TradeGothic"/>
                <w:b/>
                <w:sz w:val="22"/>
              </w:rPr>
            </w:pPr>
          </w:p>
        </w:tc>
      </w:tr>
      <w:tr w:rsidR="006E4E11" w14:paraId="0EB0B755" w14:textId="77777777">
        <w:tc>
          <w:tcPr>
            <w:tcW w:w="3402" w:type="dxa"/>
            <w:gridSpan w:val="2"/>
          </w:tcPr>
          <w:p w14:paraId="4A0802BA" w14:textId="77777777" w:rsidR="006E4E11" w:rsidRDefault="006E4E11" w:rsidP="00EA03FA">
            <w:pPr>
              <w:framePr w:w="5035" w:h="1644" w:wrap="notBeside" w:vAnchor="page" w:hAnchor="page" w:x="6573" w:y="721"/>
              <w:spacing w:line="240" w:lineRule="auto"/>
            </w:pPr>
          </w:p>
        </w:tc>
        <w:tc>
          <w:tcPr>
            <w:tcW w:w="1865" w:type="dxa"/>
          </w:tcPr>
          <w:p w14:paraId="305D847F" w14:textId="77777777" w:rsidR="006E4E11" w:rsidRDefault="006E4E11" w:rsidP="00EA03FA">
            <w:pPr>
              <w:framePr w:w="5035" w:h="1644" w:wrap="notBeside" w:vAnchor="page" w:hAnchor="page" w:x="6573" w:y="721"/>
              <w:spacing w:line="240" w:lineRule="auto"/>
            </w:pPr>
          </w:p>
        </w:tc>
      </w:tr>
      <w:tr w:rsidR="006E4E11" w14:paraId="16EE968E" w14:textId="77777777">
        <w:tc>
          <w:tcPr>
            <w:tcW w:w="2268" w:type="dxa"/>
          </w:tcPr>
          <w:p w14:paraId="2C75FE63" w14:textId="77777777" w:rsidR="006E4E11" w:rsidRDefault="006E4E11" w:rsidP="00EA03FA">
            <w:pPr>
              <w:framePr w:w="5035" w:h="1644" w:wrap="notBeside" w:vAnchor="page" w:hAnchor="page" w:x="6573" w:y="721"/>
              <w:spacing w:line="240" w:lineRule="auto"/>
            </w:pPr>
          </w:p>
        </w:tc>
        <w:tc>
          <w:tcPr>
            <w:tcW w:w="2999" w:type="dxa"/>
            <w:gridSpan w:val="2"/>
          </w:tcPr>
          <w:p w14:paraId="45ACF2E2" w14:textId="2DD8B58E" w:rsidR="006E4E11" w:rsidRPr="00ED583F" w:rsidRDefault="006E4E11" w:rsidP="00EA03FA">
            <w:pPr>
              <w:framePr w:w="5035" w:h="1644" w:wrap="notBeside" w:vAnchor="page" w:hAnchor="page" w:x="6573" w:y="721"/>
              <w:spacing w:line="240" w:lineRule="auto"/>
              <w:rPr>
                <w:sz w:val="20"/>
              </w:rPr>
            </w:pPr>
          </w:p>
        </w:tc>
      </w:tr>
      <w:tr w:rsidR="006E4E11" w14:paraId="07AE0E7E" w14:textId="77777777">
        <w:tc>
          <w:tcPr>
            <w:tcW w:w="2268" w:type="dxa"/>
          </w:tcPr>
          <w:p w14:paraId="5A127FE1" w14:textId="77777777" w:rsidR="006E4E11" w:rsidRDefault="006E4E11" w:rsidP="00EA03FA">
            <w:pPr>
              <w:framePr w:w="5035" w:h="1644" w:wrap="notBeside" w:vAnchor="page" w:hAnchor="page" w:x="6573" w:y="721"/>
              <w:spacing w:line="240" w:lineRule="auto"/>
            </w:pPr>
          </w:p>
        </w:tc>
        <w:tc>
          <w:tcPr>
            <w:tcW w:w="2999" w:type="dxa"/>
            <w:gridSpan w:val="2"/>
          </w:tcPr>
          <w:p w14:paraId="12C0C0B8" w14:textId="77777777" w:rsidR="006E4E11" w:rsidRDefault="006E4E11" w:rsidP="00EA03FA">
            <w:pPr>
              <w:framePr w:w="5035" w:h="1644" w:wrap="notBeside" w:vAnchor="page" w:hAnchor="page" w:x="6573" w:y="721"/>
              <w:spacing w:line="240" w:lineRule="auto"/>
            </w:pPr>
          </w:p>
        </w:tc>
      </w:tr>
    </w:tbl>
    <w:tbl>
      <w:tblPr>
        <w:tblW w:w="0" w:type="auto"/>
        <w:tblLayout w:type="fixed"/>
        <w:tblLook w:val="0000" w:firstRow="0" w:lastRow="0" w:firstColumn="0" w:lastColumn="0" w:noHBand="0" w:noVBand="0"/>
      </w:tblPr>
      <w:tblGrid>
        <w:gridCol w:w="4911"/>
      </w:tblGrid>
      <w:tr w:rsidR="00B04D01" w14:paraId="1D4B2357" w14:textId="77777777">
        <w:trPr>
          <w:trHeight w:val="284"/>
        </w:trPr>
        <w:tc>
          <w:tcPr>
            <w:tcW w:w="4911" w:type="dxa"/>
          </w:tcPr>
          <w:p w14:paraId="3B6E9B5D" w14:textId="77777777" w:rsidR="00B04D01" w:rsidRDefault="00B04D01" w:rsidP="00EA03FA">
            <w:pPr>
              <w:pStyle w:val="Avsndare"/>
              <w:framePr w:h="2483" w:wrap="notBeside" w:x="1504"/>
              <w:spacing w:line="240" w:lineRule="auto"/>
              <w:rPr>
                <w:b/>
                <w:i w:val="0"/>
                <w:sz w:val="22"/>
              </w:rPr>
            </w:pPr>
            <w:r>
              <w:rPr>
                <w:b/>
                <w:i w:val="0"/>
                <w:sz w:val="22"/>
              </w:rPr>
              <w:t>Utrikesdepartementet</w:t>
            </w:r>
          </w:p>
        </w:tc>
      </w:tr>
      <w:tr w:rsidR="00B04D01" w14:paraId="5FAE28DD" w14:textId="77777777">
        <w:trPr>
          <w:trHeight w:val="284"/>
        </w:trPr>
        <w:tc>
          <w:tcPr>
            <w:tcW w:w="4911" w:type="dxa"/>
          </w:tcPr>
          <w:p w14:paraId="6697914D" w14:textId="25D314FB" w:rsidR="00B04D01" w:rsidRDefault="00EF3F22" w:rsidP="00EA03FA">
            <w:pPr>
              <w:pStyle w:val="Avsndare"/>
              <w:framePr w:h="2483" w:wrap="notBeside" w:x="1504"/>
              <w:spacing w:line="240" w:lineRule="auto"/>
              <w:rPr>
                <w:bCs/>
                <w:iCs/>
              </w:rPr>
            </w:pPr>
            <w:r>
              <w:rPr>
                <w:bCs/>
                <w:iCs/>
              </w:rPr>
              <w:t>Statsrådet Damberg</w:t>
            </w:r>
          </w:p>
        </w:tc>
      </w:tr>
      <w:tr w:rsidR="006E4E11" w14:paraId="42909E24" w14:textId="77777777">
        <w:trPr>
          <w:trHeight w:val="284"/>
        </w:trPr>
        <w:tc>
          <w:tcPr>
            <w:tcW w:w="4911" w:type="dxa"/>
          </w:tcPr>
          <w:p w14:paraId="4B742A89" w14:textId="1130D117" w:rsidR="00EF3F22" w:rsidRDefault="00EF3F22" w:rsidP="00EA03FA">
            <w:pPr>
              <w:pStyle w:val="Avsndare"/>
              <w:framePr w:h="2483" w:wrap="notBeside" w:x="1504"/>
              <w:spacing w:line="240" w:lineRule="auto"/>
              <w:rPr>
                <w:bCs/>
                <w:iCs/>
              </w:rPr>
            </w:pPr>
          </w:p>
        </w:tc>
      </w:tr>
      <w:tr w:rsidR="006E4E11" w14:paraId="0D7EFC58" w14:textId="77777777">
        <w:trPr>
          <w:trHeight w:val="284"/>
        </w:trPr>
        <w:tc>
          <w:tcPr>
            <w:tcW w:w="4911" w:type="dxa"/>
          </w:tcPr>
          <w:p w14:paraId="410F92C9" w14:textId="6B537882" w:rsidR="006E4E11" w:rsidRPr="00EF3F22" w:rsidRDefault="006E4E11" w:rsidP="00EA03FA">
            <w:pPr>
              <w:pStyle w:val="Avsndare"/>
              <w:framePr w:h="2483" w:wrap="notBeside" w:x="1504"/>
              <w:spacing w:line="240" w:lineRule="auto"/>
              <w:rPr>
                <w:b/>
                <w:bCs/>
                <w:iCs/>
              </w:rPr>
            </w:pPr>
          </w:p>
        </w:tc>
      </w:tr>
      <w:tr w:rsidR="006E4E11" w14:paraId="27E03B1F" w14:textId="77777777">
        <w:trPr>
          <w:trHeight w:val="284"/>
        </w:trPr>
        <w:tc>
          <w:tcPr>
            <w:tcW w:w="4911" w:type="dxa"/>
          </w:tcPr>
          <w:p w14:paraId="5BA36ED8" w14:textId="7C431227" w:rsidR="006E4E11" w:rsidRPr="00EF3F22" w:rsidRDefault="006E4E11" w:rsidP="00EA03FA">
            <w:pPr>
              <w:pStyle w:val="Avsndare"/>
              <w:framePr w:h="2483" w:wrap="notBeside" w:x="1504"/>
              <w:spacing w:line="240" w:lineRule="auto"/>
              <w:rPr>
                <w:b/>
                <w:bCs/>
                <w:iCs/>
              </w:rPr>
            </w:pPr>
          </w:p>
        </w:tc>
      </w:tr>
      <w:tr w:rsidR="006E4E11" w14:paraId="6802F734" w14:textId="77777777">
        <w:trPr>
          <w:trHeight w:val="284"/>
        </w:trPr>
        <w:tc>
          <w:tcPr>
            <w:tcW w:w="4911" w:type="dxa"/>
          </w:tcPr>
          <w:p w14:paraId="6048E841" w14:textId="77777777" w:rsidR="006E4E11" w:rsidRDefault="006E4E11" w:rsidP="00EA03FA">
            <w:pPr>
              <w:pStyle w:val="Avsndare"/>
              <w:framePr w:h="2483" w:wrap="notBeside" w:x="1504"/>
              <w:spacing w:line="240" w:lineRule="auto"/>
              <w:rPr>
                <w:bCs/>
                <w:iCs/>
              </w:rPr>
            </w:pPr>
          </w:p>
        </w:tc>
      </w:tr>
      <w:tr w:rsidR="006E4E11" w14:paraId="27CBC24B" w14:textId="77777777">
        <w:trPr>
          <w:trHeight w:val="284"/>
        </w:trPr>
        <w:tc>
          <w:tcPr>
            <w:tcW w:w="4911" w:type="dxa"/>
          </w:tcPr>
          <w:p w14:paraId="54D26DD1" w14:textId="77777777" w:rsidR="006E4E11" w:rsidRDefault="006E4E11" w:rsidP="00EA03FA">
            <w:pPr>
              <w:pStyle w:val="Avsndare"/>
              <w:framePr w:h="2483" w:wrap="notBeside" w:x="1504"/>
              <w:spacing w:line="240" w:lineRule="auto"/>
              <w:rPr>
                <w:bCs/>
                <w:iCs/>
              </w:rPr>
            </w:pPr>
          </w:p>
        </w:tc>
      </w:tr>
    </w:tbl>
    <w:p w14:paraId="4EE98924" w14:textId="77777777" w:rsidR="006E4E11" w:rsidRDefault="0061693E" w:rsidP="00EA03FA">
      <w:pPr>
        <w:framePr w:w="4400" w:h="2523" w:wrap="notBeside" w:vAnchor="page" w:hAnchor="page" w:x="6453" w:y="2445"/>
        <w:spacing w:line="240" w:lineRule="auto"/>
        <w:ind w:left="142"/>
      </w:pPr>
      <w:r>
        <w:t>Till riksdagen</w:t>
      </w:r>
    </w:p>
    <w:p w14:paraId="1725608F" w14:textId="77777777" w:rsidR="00EF3F22" w:rsidRDefault="00EF3F22" w:rsidP="00EA03FA">
      <w:pPr>
        <w:framePr w:w="4400" w:h="2523" w:wrap="notBeside" w:vAnchor="page" w:hAnchor="page" w:x="6453" w:y="2445"/>
        <w:spacing w:line="240" w:lineRule="auto"/>
        <w:ind w:left="142"/>
      </w:pPr>
    </w:p>
    <w:p w14:paraId="703F185F" w14:textId="2E9E3EB9" w:rsidR="006E4E11" w:rsidRDefault="00235143" w:rsidP="00EA03FA">
      <w:pPr>
        <w:pStyle w:val="RKrubrik"/>
        <w:pBdr>
          <w:bottom w:val="single" w:sz="4" w:space="1" w:color="auto"/>
        </w:pBdr>
        <w:spacing w:before="0" w:after="0" w:line="240" w:lineRule="auto"/>
      </w:pPr>
      <w:r>
        <w:t>S</w:t>
      </w:r>
      <w:r w:rsidR="0061693E">
        <w:t xml:space="preserve">var på fråga </w:t>
      </w:r>
      <w:r w:rsidR="0061693E" w:rsidRPr="0061693E">
        <w:t xml:space="preserve">2015/16:62 </w:t>
      </w:r>
      <w:r w:rsidR="0061693E">
        <w:t xml:space="preserve">av </w:t>
      </w:r>
      <w:r w:rsidR="0061693E" w:rsidRPr="0061693E">
        <w:t>Amineh Kakabaveh (V) Öppenhet och transparens i TTIP-förhandlingarna</w:t>
      </w:r>
      <w:r w:rsidR="0061693E">
        <w:t xml:space="preserve"> </w:t>
      </w:r>
    </w:p>
    <w:p w14:paraId="3F96DCBD" w14:textId="77777777" w:rsidR="006E4E11" w:rsidRDefault="006E4E11" w:rsidP="00EA03FA">
      <w:pPr>
        <w:pStyle w:val="RKnormal"/>
        <w:spacing w:line="240" w:lineRule="auto"/>
      </w:pPr>
    </w:p>
    <w:p w14:paraId="199F0B9D" w14:textId="77777777" w:rsidR="0061693E" w:rsidRDefault="0061693E" w:rsidP="00EA03FA">
      <w:pPr>
        <w:pStyle w:val="RKnormal"/>
        <w:spacing w:line="240" w:lineRule="auto"/>
      </w:pPr>
      <w:r>
        <w:t xml:space="preserve">Amineh Kakabaveh har frågat mig om jag anser att förhandlingarna mellan EU och </w:t>
      </w:r>
      <w:r w:rsidR="00F2536E">
        <w:t>USA</w:t>
      </w:r>
      <w:r w:rsidR="000843E0">
        <w:t xml:space="preserve"> </w:t>
      </w:r>
      <w:r>
        <w:t>om ett transatlantiskt partnerskap för handel och investeringar (TTIP) är tillräckligt öppna och transparenta.</w:t>
      </w:r>
    </w:p>
    <w:p w14:paraId="058D4E6B" w14:textId="77777777" w:rsidR="0061693E" w:rsidRDefault="0061693E" w:rsidP="00EA03FA">
      <w:pPr>
        <w:pStyle w:val="RKnormal"/>
        <w:spacing w:line="240" w:lineRule="auto"/>
      </w:pPr>
    </w:p>
    <w:p w14:paraId="1906242F" w14:textId="77777777" w:rsidR="0061693E" w:rsidRDefault="0061693E" w:rsidP="00EA03FA">
      <w:pPr>
        <w:pStyle w:val="RKnormal"/>
        <w:spacing w:line="240" w:lineRule="auto"/>
      </w:pPr>
      <w:r>
        <w:t>Allmänhetens insyn i förhandlingarna är en viktig fråga för regeringen som anser att öppenhet är en förutsättning för såväl en bred förankring av ett slutligt avtal som ett bra förhandlingsresultat. Regeringen har varit och är f</w:t>
      </w:r>
      <w:r w:rsidR="006A237F">
        <w:t>ortsatt drivande i dessa frågor</w:t>
      </w:r>
      <w:r>
        <w:t>. Samtidigt är det viktigt att komma ihåg att det handlar om en förhandling och att det därför inte är möjligt att i alla lägen öppet redovisa alla detaljer.</w:t>
      </w:r>
    </w:p>
    <w:p w14:paraId="1BA6D33A" w14:textId="77777777" w:rsidR="0061693E" w:rsidRDefault="0061693E" w:rsidP="00EA03FA">
      <w:pPr>
        <w:pStyle w:val="RKnormal"/>
        <w:spacing w:line="240" w:lineRule="auto"/>
      </w:pPr>
    </w:p>
    <w:p w14:paraId="6A021BBA" w14:textId="2DC3C3BE" w:rsidR="0061693E" w:rsidRDefault="0061693E" w:rsidP="00EA03FA">
      <w:pPr>
        <w:pStyle w:val="RKnormal"/>
        <w:spacing w:line="240" w:lineRule="auto"/>
      </w:pPr>
      <w:r>
        <w:t>För en ökad insyn i dessa förhandlingar har man på EU-nivå vidtagit flera åtgärder. EU-kommissionens förhandlingsmandat</w:t>
      </w:r>
      <w:r w:rsidR="00FA0B9C">
        <w:t xml:space="preserve">, som </w:t>
      </w:r>
      <w:r w:rsidR="003B462F">
        <w:t>samtliga</w:t>
      </w:r>
      <w:r w:rsidR="00FA0B9C">
        <w:t xml:space="preserve"> medlem</w:t>
      </w:r>
      <w:r w:rsidR="00A25DB5">
        <w:t>s</w:t>
      </w:r>
      <w:r w:rsidR="00FA0B9C">
        <w:t xml:space="preserve">stater </w:t>
      </w:r>
      <w:r w:rsidR="003B462F">
        <w:t>ställt sig</w:t>
      </w:r>
      <w:r w:rsidR="00FA0B9C">
        <w:t xml:space="preserve"> bakom,</w:t>
      </w:r>
      <w:r>
        <w:t xml:space="preserve"> har </w:t>
      </w:r>
      <w:r w:rsidR="003B462F">
        <w:t>publicerats</w:t>
      </w:r>
      <w:r>
        <w:t xml:space="preserve">. Även EU:s förslag till förhandlingstexter </w:t>
      </w:r>
      <w:r w:rsidR="00F2536E">
        <w:t xml:space="preserve">och ett stort antal andra dokument </w:t>
      </w:r>
      <w:r>
        <w:t>publiceras på kommissionens hemsida. TTIP</w:t>
      </w:r>
      <w:r w:rsidR="00F2536E">
        <w:t xml:space="preserve">-förhandlingarna sker </w:t>
      </w:r>
      <w:r w:rsidR="00EA03FA">
        <w:t xml:space="preserve">med en högre grad </w:t>
      </w:r>
      <w:r>
        <w:t xml:space="preserve">av öppenhet än tidigare </w:t>
      </w:r>
      <w:r w:rsidR="00F2536E">
        <w:t>liknande förhandlingar</w:t>
      </w:r>
      <w:r>
        <w:t>.</w:t>
      </w:r>
    </w:p>
    <w:p w14:paraId="6DEEAF98" w14:textId="77777777" w:rsidR="0061693E" w:rsidRDefault="0061693E" w:rsidP="00EA03FA">
      <w:pPr>
        <w:pStyle w:val="RKnormal"/>
        <w:spacing w:line="240" w:lineRule="auto"/>
      </w:pPr>
    </w:p>
    <w:p w14:paraId="78D3522D" w14:textId="77777777" w:rsidR="0061693E" w:rsidRDefault="003B462F" w:rsidP="00EA03FA">
      <w:pPr>
        <w:pStyle w:val="RKnormal"/>
        <w:spacing w:line="240" w:lineRule="auto"/>
      </w:pPr>
      <w:r>
        <w:t xml:space="preserve">Regeringen </w:t>
      </w:r>
      <w:r w:rsidR="0061693E">
        <w:t xml:space="preserve">välkomnar </w:t>
      </w:r>
      <w:r>
        <w:t>det stora intresset för</w:t>
      </w:r>
      <w:r w:rsidR="0061693E">
        <w:t xml:space="preserve"> förhandlingarna och tar gärna emot synpunkter</w:t>
      </w:r>
      <w:r>
        <w:t xml:space="preserve"> från allmänheten</w:t>
      </w:r>
      <w:r w:rsidR="0061693E">
        <w:t xml:space="preserve"> på de textförslag som publiceras på internet. En informerad diskussion bidrar till en välgrundad förhandlingsposition. Det ligger i allas intresse att vi har en debatt som utgår från vad som faktiskt förhandlas.</w:t>
      </w:r>
    </w:p>
    <w:p w14:paraId="5E048135" w14:textId="77777777" w:rsidR="0061693E" w:rsidRDefault="0061693E" w:rsidP="00EA03FA">
      <w:pPr>
        <w:pStyle w:val="RKnormal"/>
        <w:spacing w:line="240" w:lineRule="auto"/>
      </w:pPr>
    </w:p>
    <w:p w14:paraId="6DDDA7A4" w14:textId="77777777" w:rsidR="0061693E" w:rsidRDefault="0061693E" w:rsidP="00EA03FA">
      <w:pPr>
        <w:pStyle w:val="RKnormal"/>
        <w:spacing w:line="240" w:lineRule="auto"/>
      </w:pPr>
      <w:r>
        <w:t xml:space="preserve">Riksdagen informeras löpande inför de ministerrådsmöten där TTIP finns på agendan. </w:t>
      </w:r>
      <w:r w:rsidR="000843E0">
        <w:t xml:space="preserve">Näringsutskottet </w:t>
      </w:r>
      <w:r>
        <w:t>informeras om förhandlingsläget och regeringen har överlämnat EU</w:t>
      </w:r>
      <w:r w:rsidR="006A237F">
        <w:t>:s senaste förhandlingstexter till utskottet</w:t>
      </w:r>
      <w:r>
        <w:t>.</w:t>
      </w:r>
    </w:p>
    <w:p w14:paraId="0A38C461" w14:textId="77777777" w:rsidR="000843E0" w:rsidRDefault="000843E0" w:rsidP="00EA03FA">
      <w:pPr>
        <w:pStyle w:val="RKnormal"/>
        <w:spacing w:line="240" w:lineRule="auto"/>
      </w:pPr>
    </w:p>
    <w:p w14:paraId="6F330BAC" w14:textId="01502C55" w:rsidR="000843E0" w:rsidRDefault="0061693E" w:rsidP="00EA03FA">
      <w:pPr>
        <w:pStyle w:val="RKnormal"/>
        <w:spacing w:line="240" w:lineRule="auto"/>
      </w:pPr>
      <w:r>
        <w:t xml:space="preserve">Stockholm </w:t>
      </w:r>
      <w:r w:rsidR="00EF3F22">
        <w:t>den 13 oktober 2015</w:t>
      </w:r>
    </w:p>
    <w:p w14:paraId="5F39E466" w14:textId="77777777" w:rsidR="00EF3F22" w:rsidRDefault="00EF3F22" w:rsidP="00EA03FA">
      <w:pPr>
        <w:pStyle w:val="RKnormal"/>
        <w:spacing w:line="240" w:lineRule="auto"/>
      </w:pPr>
    </w:p>
    <w:p w14:paraId="07D8FC47" w14:textId="77777777" w:rsidR="00235143" w:rsidRDefault="00235143" w:rsidP="00EA03FA">
      <w:pPr>
        <w:pStyle w:val="RKnormal"/>
        <w:spacing w:line="240" w:lineRule="auto"/>
      </w:pPr>
    </w:p>
    <w:p w14:paraId="5B67CAF9" w14:textId="77777777" w:rsidR="00235143" w:rsidRDefault="00235143" w:rsidP="00EA03FA">
      <w:pPr>
        <w:pStyle w:val="RKnormal"/>
        <w:spacing w:line="240" w:lineRule="auto"/>
      </w:pPr>
    </w:p>
    <w:p w14:paraId="1453C1DE" w14:textId="77777777" w:rsidR="0061693E" w:rsidRDefault="0061693E" w:rsidP="00EA03FA">
      <w:pPr>
        <w:pStyle w:val="RKnormal"/>
        <w:spacing w:line="240" w:lineRule="auto"/>
      </w:pPr>
      <w:bookmarkStart w:id="0" w:name="_GoBack"/>
      <w:bookmarkEnd w:id="0"/>
      <w:r>
        <w:t>Mikael Damberg</w:t>
      </w:r>
    </w:p>
    <w:sectPr w:rsidR="0061693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7E4B6" w14:textId="77777777" w:rsidR="00CD1BF9" w:rsidRDefault="00CD1BF9">
      <w:r>
        <w:separator/>
      </w:r>
    </w:p>
  </w:endnote>
  <w:endnote w:type="continuationSeparator" w:id="0">
    <w:p w14:paraId="72B141C3" w14:textId="77777777" w:rsidR="00CD1BF9" w:rsidRDefault="00CD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12934" w14:textId="77777777" w:rsidR="00CD1BF9" w:rsidRDefault="00CD1BF9">
      <w:r>
        <w:separator/>
      </w:r>
    </w:p>
  </w:footnote>
  <w:footnote w:type="continuationSeparator" w:id="0">
    <w:p w14:paraId="361D9DB3" w14:textId="77777777" w:rsidR="00CD1BF9" w:rsidRDefault="00CD1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C9F5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F3F2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FA9734" w14:textId="77777777">
      <w:trPr>
        <w:cantSplit/>
      </w:trPr>
      <w:tc>
        <w:tcPr>
          <w:tcW w:w="3119" w:type="dxa"/>
        </w:tcPr>
        <w:p w14:paraId="18EAB4B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23829B" w14:textId="77777777" w:rsidR="00E80146" w:rsidRDefault="00E80146">
          <w:pPr>
            <w:pStyle w:val="Sidhuvud"/>
            <w:ind w:right="360"/>
          </w:pPr>
        </w:p>
      </w:tc>
      <w:tc>
        <w:tcPr>
          <w:tcW w:w="1525" w:type="dxa"/>
        </w:tcPr>
        <w:p w14:paraId="10566202" w14:textId="77777777" w:rsidR="00E80146" w:rsidRDefault="00E80146">
          <w:pPr>
            <w:pStyle w:val="Sidhuvud"/>
            <w:ind w:right="360"/>
          </w:pPr>
        </w:p>
      </w:tc>
    </w:tr>
  </w:tbl>
  <w:p w14:paraId="148793B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A568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1E844A3" w14:textId="77777777">
      <w:trPr>
        <w:cantSplit/>
      </w:trPr>
      <w:tc>
        <w:tcPr>
          <w:tcW w:w="3119" w:type="dxa"/>
        </w:tcPr>
        <w:p w14:paraId="1455786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DF872F7" w14:textId="77777777" w:rsidR="00E80146" w:rsidRDefault="00E80146">
          <w:pPr>
            <w:pStyle w:val="Sidhuvud"/>
            <w:ind w:right="360"/>
          </w:pPr>
        </w:p>
      </w:tc>
      <w:tc>
        <w:tcPr>
          <w:tcW w:w="1525" w:type="dxa"/>
        </w:tcPr>
        <w:p w14:paraId="2F5F3104" w14:textId="77777777" w:rsidR="00E80146" w:rsidRDefault="00E80146">
          <w:pPr>
            <w:pStyle w:val="Sidhuvud"/>
            <w:ind w:right="360"/>
          </w:pPr>
        </w:p>
      </w:tc>
    </w:tr>
  </w:tbl>
  <w:p w14:paraId="769E076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C40E7" w14:textId="77777777" w:rsidR="0061693E" w:rsidRDefault="006A237F">
    <w:pPr>
      <w:framePr w:w="2948" w:h="1321" w:hRule="exact" w:wrap="notBeside" w:vAnchor="page" w:hAnchor="page" w:x="1362" w:y="653"/>
    </w:pPr>
    <w:r>
      <w:rPr>
        <w:noProof/>
        <w:lang w:eastAsia="sv-SE"/>
      </w:rPr>
      <w:drawing>
        <wp:inline distT="0" distB="0" distL="0" distR="0" wp14:anchorId="0026B1E2" wp14:editId="6782D16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822A433" w14:textId="77777777" w:rsidR="00E80146" w:rsidRDefault="00E80146">
    <w:pPr>
      <w:pStyle w:val="RKrubrik"/>
      <w:keepNext w:val="0"/>
      <w:tabs>
        <w:tab w:val="clear" w:pos="1134"/>
        <w:tab w:val="clear" w:pos="2835"/>
      </w:tabs>
      <w:spacing w:before="0" w:after="0" w:line="320" w:lineRule="atLeast"/>
      <w:rPr>
        <w:bCs/>
      </w:rPr>
    </w:pPr>
  </w:p>
  <w:p w14:paraId="740220E6" w14:textId="77777777" w:rsidR="00E80146" w:rsidRDefault="00E80146">
    <w:pPr>
      <w:rPr>
        <w:rFonts w:ascii="TradeGothic" w:hAnsi="TradeGothic"/>
        <w:b/>
        <w:bCs/>
        <w:spacing w:val="12"/>
        <w:sz w:val="22"/>
      </w:rPr>
    </w:pPr>
  </w:p>
  <w:p w14:paraId="10B518BC" w14:textId="77777777" w:rsidR="00E80146" w:rsidRDefault="00E80146">
    <w:pPr>
      <w:pStyle w:val="RKrubrik"/>
      <w:keepNext w:val="0"/>
      <w:tabs>
        <w:tab w:val="clear" w:pos="1134"/>
        <w:tab w:val="clear" w:pos="2835"/>
      </w:tabs>
      <w:spacing w:before="0" w:after="0" w:line="320" w:lineRule="atLeast"/>
      <w:rPr>
        <w:bCs/>
      </w:rPr>
    </w:pPr>
  </w:p>
  <w:p w14:paraId="0E829D7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93E"/>
    <w:rsid w:val="000843E0"/>
    <w:rsid w:val="00150384"/>
    <w:rsid w:val="00160901"/>
    <w:rsid w:val="001805B7"/>
    <w:rsid w:val="00235143"/>
    <w:rsid w:val="00367B1C"/>
    <w:rsid w:val="003B462F"/>
    <w:rsid w:val="004A328D"/>
    <w:rsid w:val="0058762B"/>
    <w:rsid w:val="0061693E"/>
    <w:rsid w:val="006A237F"/>
    <w:rsid w:val="006E4E11"/>
    <w:rsid w:val="007242A3"/>
    <w:rsid w:val="007A6855"/>
    <w:rsid w:val="0092027A"/>
    <w:rsid w:val="00955E31"/>
    <w:rsid w:val="00990153"/>
    <w:rsid w:val="00992E72"/>
    <w:rsid w:val="00A25DB5"/>
    <w:rsid w:val="00AF26D1"/>
    <w:rsid w:val="00B04D01"/>
    <w:rsid w:val="00CD1BF9"/>
    <w:rsid w:val="00D133D7"/>
    <w:rsid w:val="00E5639B"/>
    <w:rsid w:val="00E80146"/>
    <w:rsid w:val="00E904D0"/>
    <w:rsid w:val="00EA03FA"/>
    <w:rsid w:val="00EC25F9"/>
    <w:rsid w:val="00ED583F"/>
    <w:rsid w:val="00EF3F22"/>
    <w:rsid w:val="00F14E8B"/>
    <w:rsid w:val="00F2536E"/>
    <w:rsid w:val="00F82344"/>
    <w:rsid w:val="00FA0B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B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A0B9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A0B9C"/>
    <w:rPr>
      <w:rFonts w:ascii="Tahoma" w:hAnsi="Tahoma" w:cs="Tahoma"/>
      <w:sz w:val="16"/>
      <w:szCs w:val="16"/>
      <w:lang w:eastAsia="en-US"/>
    </w:rPr>
  </w:style>
  <w:style w:type="character" w:styleId="Hyperlnk">
    <w:name w:val="Hyperlink"/>
    <w:basedOn w:val="Standardstycketeckensnitt"/>
    <w:rsid w:val="00EF3F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A0B9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A0B9C"/>
    <w:rPr>
      <w:rFonts w:ascii="Tahoma" w:hAnsi="Tahoma" w:cs="Tahoma"/>
      <w:sz w:val="16"/>
      <w:szCs w:val="16"/>
      <w:lang w:eastAsia="en-US"/>
    </w:rPr>
  </w:style>
  <w:style w:type="character" w:styleId="Hyperlnk">
    <w:name w:val="Hyperlink"/>
    <w:basedOn w:val="Standardstycketeckensnitt"/>
    <w:rsid w:val="00EF3F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6d6455df-2341-4492-9b3c-11810ac3b14c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2FE8AAA799A9A14BB811FD31F99CDCA7" ma:contentTypeVersion="12" ma:contentTypeDescription="Skapa ett nytt dokument." ma:contentTypeScope="" ma:versionID="eee9d87ad457a190ede13a8b9661772f">
  <xsd:schema xmlns:xsd="http://www.w3.org/2001/XMLSchema" xmlns:xs="http://www.w3.org/2001/XMLSchema" xmlns:p="http://schemas.microsoft.com/office/2006/metadata/properties" xmlns:ns2="a9ec56ab-dea3-443b-ae99-35f2199b5204" xmlns:ns3="96682969-8500-4c80-890f-6a8bae00abcc" targetNamespace="http://schemas.microsoft.com/office/2006/metadata/properties" ma:root="true" ma:fieldsID="a75bce57a578c347401679e3db737f66" ns2:_="" ns3:_="">
    <xsd:import namespace="a9ec56ab-dea3-443b-ae99-35f2199b5204"/>
    <xsd:import namespace="96682969-8500-4c80-890f-6a8bae00abc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682969-8500-4c80-890f-6a8bae00abcc"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iarienummer xmlns="a9ec56ab-dea3-443b-ae99-35f2199b5204" xsi:nil="true"/>
    <RKOrdnaCheckInComment xmlns="96682969-8500-4c80-890f-6a8bae00abcc" xsi:nil="true"/>
    <TaxCatchAll xmlns="a9ec56ab-dea3-443b-ae99-35f2199b5204"/>
    <Nyckelord xmlns="a9ec56ab-dea3-443b-ae99-35f2199b5204" xsi:nil="true"/>
    <Sekretess xmlns="a9ec56ab-dea3-443b-ae99-35f2199b5204" xsi:nil="true"/>
    <c9cd366cc722410295b9eacffbd73909 xmlns="a9ec56ab-dea3-443b-ae99-35f2199b5204">
      <Terms xmlns="http://schemas.microsoft.com/office/infopath/2007/PartnerControls"/>
    </c9cd366cc722410295b9eacffbd73909>
    <RKOrdnaClass xmlns="96682969-8500-4c80-890f-6a8bae00abcc" xsi:nil="true"/>
    <k46d94c0acf84ab9a79866a9d8b1905f xmlns="a9ec56ab-dea3-443b-ae99-35f2199b5204">
      <Terms xmlns="http://schemas.microsoft.com/office/infopath/2007/PartnerControls"/>
    </k46d94c0acf84ab9a79866a9d8b1905f>
    <_dlc_DocId xmlns="a9ec56ab-dea3-443b-ae99-35f2199b5204">PDCX5745JPN6-4-7068</_dlc_DocId>
    <_dlc_DocIdUrl xmlns="a9ec56ab-dea3-443b-ae99-35f2199b5204">
      <Url>http://rkdhs-ud/enhet/mk_ur/_layouts/DocIdRedir.aspx?ID=PDCX5745JPN6-4-7068</Url>
      <Description>PDCX5745JPN6-4-7068</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BB841CB9-C416-4D84-AF38-27B8B2F80B36}"/>
</file>

<file path=customXml/itemProps2.xml><?xml version="1.0" encoding="utf-8"?>
<ds:datastoreItem xmlns:ds="http://schemas.openxmlformats.org/officeDocument/2006/customXml" ds:itemID="{60DF3871-B9E4-409E-91D4-AE50BAB55763}"/>
</file>

<file path=customXml/itemProps3.xml><?xml version="1.0" encoding="utf-8"?>
<ds:datastoreItem xmlns:ds="http://schemas.openxmlformats.org/officeDocument/2006/customXml" ds:itemID="{4D944BD6-1EF7-4548-8934-1F79E29BA58E}"/>
</file>

<file path=customXml/itemProps4.xml><?xml version="1.0" encoding="utf-8"?>
<ds:datastoreItem xmlns:ds="http://schemas.openxmlformats.org/officeDocument/2006/customXml" ds:itemID="{4F7E9EBA-177D-4BA5-9914-AD9CBD5E8EA0}"/>
</file>

<file path=customXml/itemProps5.xml><?xml version="1.0" encoding="utf-8"?>
<ds:datastoreItem xmlns:ds="http://schemas.openxmlformats.org/officeDocument/2006/customXml" ds:itemID="{60DF3871-B9E4-409E-91D4-AE50BAB55763}"/>
</file>

<file path=customXml/itemProps6.xml><?xml version="1.0" encoding="utf-8"?>
<ds:datastoreItem xmlns:ds="http://schemas.openxmlformats.org/officeDocument/2006/customXml" ds:itemID="{71E86919-8915-47D0-AB2C-6A0144BEC634}"/>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1521</Characters>
  <Application>Microsoft Office Word</Application>
  <DocSecurity>0</DocSecurity>
  <Lines>507</Lines>
  <Paragraphs>126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Leijon</dc:creator>
  <cp:lastModifiedBy>Carina Stålberg</cp:lastModifiedBy>
  <cp:revision>2</cp:revision>
  <cp:lastPrinted>2015-10-09T07:19:00Z</cp:lastPrinted>
  <dcterms:created xsi:type="dcterms:W3CDTF">2015-10-12T14:50:00Z</dcterms:created>
  <dcterms:modified xsi:type="dcterms:W3CDTF">2015-10-12T14:50:00Z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5fa9e0cf-80e0-4e32-b05b-ec0364c5f528</vt:lpwstr>
  </property>
</Properties>
</file>