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1F9F" w:rsidRPr="00861112" w:rsidRDefault="005D1F9F">
      <w:pPr>
        <w:pStyle w:val="RubrikInnehllsf"/>
        <w:shd w:val="clear" w:color="000000" w:fill="auto"/>
      </w:pPr>
      <w:bookmarkStart w:id="0" w:name="_Toc210899542"/>
      <w:bookmarkStart w:id="1" w:name="_Toc210973221"/>
      <w:r w:rsidRPr="00861112">
        <w:t>Innehållsförteckning</w:t>
      </w:r>
    </w:p>
    <w:bookmarkStart w:id="2" w:name="_Toc211143817"/>
    <w:p w:rsidR="005D1F9F" w:rsidRPr="00861112" w:rsidRDefault="005D1F9F">
      <w:pPr>
        <w:pStyle w:val="Innehll1"/>
        <w:shd w:val="clear" w:color="000000" w:fill="auto"/>
        <w:tabs>
          <w:tab w:val="left" w:pos="360"/>
        </w:tabs>
        <w:spacing w:before="125"/>
        <w:rPr>
          <w:sz w:val="24"/>
          <w:szCs w:val="24"/>
        </w:rPr>
      </w:pPr>
      <w:r w:rsidRPr="00861112">
        <w:fldChar w:fldCharType="begin" w:fldLock="1"/>
      </w:r>
      <w:r w:rsidRPr="00861112">
        <w:instrText xml:space="preserve"> TOC \o "2-3" \t "Rubrik 1;1;Hemstl_rubrik;1;RubrikSammanf;1" </w:instrText>
      </w:r>
      <w:r w:rsidRPr="00861112">
        <w:fldChar w:fldCharType="separate"/>
      </w:r>
      <w:r w:rsidRPr="00861112">
        <w:t>2</w:t>
      </w:r>
      <w:r w:rsidRPr="00861112">
        <w:rPr>
          <w:sz w:val="24"/>
          <w:szCs w:val="24"/>
        </w:rPr>
        <w:tab/>
      </w:r>
      <w:r w:rsidRPr="00861112">
        <w:t>Förslag till riksdagsbeslut</w:t>
      </w:r>
      <w:r w:rsidRPr="00861112">
        <w:tab/>
      </w:r>
      <w:r w:rsidRPr="00861112">
        <w:fldChar w:fldCharType="begin" w:fldLock="1"/>
      </w:r>
      <w:r w:rsidRPr="00861112">
        <w:instrText xml:space="preserve"> PAGEREF _Toc215390081 \h </w:instrText>
      </w:r>
      <w:r w:rsidRPr="00861112">
        <w:fldChar w:fldCharType="separate"/>
      </w:r>
      <w:r w:rsidRPr="00861112">
        <w:t>3</w:t>
      </w:r>
      <w:r w:rsidRPr="00861112">
        <w:fldChar w:fldCharType="end"/>
      </w:r>
    </w:p>
    <w:p w:rsidR="005D1F9F" w:rsidRPr="00861112" w:rsidRDefault="005D1F9F">
      <w:pPr>
        <w:pStyle w:val="Innehll1"/>
        <w:shd w:val="clear" w:color="000000" w:fill="auto"/>
        <w:tabs>
          <w:tab w:val="left" w:pos="360"/>
        </w:tabs>
        <w:rPr>
          <w:sz w:val="24"/>
          <w:szCs w:val="24"/>
        </w:rPr>
      </w:pPr>
      <w:r w:rsidRPr="00861112">
        <w:t>3</w:t>
      </w:r>
      <w:r w:rsidRPr="00861112">
        <w:rPr>
          <w:sz w:val="24"/>
          <w:szCs w:val="24"/>
        </w:rPr>
        <w:tab/>
      </w:r>
      <w:r w:rsidRPr="00861112">
        <w:t>Inledning</w:t>
      </w:r>
      <w:r w:rsidRPr="00861112">
        <w:tab/>
      </w:r>
      <w:r w:rsidRPr="00861112">
        <w:fldChar w:fldCharType="begin" w:fldLock="1"/>
      </w:r>
      <w:r w:rsidRPr="00861112">
        <w:instrText xml:space="preserve"> PAGEREF _Toc215390082 \h </w:instrText>
      </w:r>
      <w:r w:rsidRPr="00861112">
        <w:fldChar w:fldCharType="separate"/>
      </w:r>
      <w:r w:rsidRPr="00861112">
        <w:t>5</w:t>
      </w:r>
      <w:r w:rsidRPr="00861112">
        <w:fldChar w:fldCharType="end"/>
      </w:r>
    </w:p>
    <w:p w:rsidR="005D1F9F" w:rsidRPr="00861112" w:rsidRDefault="005D1F9F">
      <w:pPr>
        <w:pStyle w:val="Innehll1"/>
        <w:shd w:val="clear" w:color="000000" w:fill="auto"/>
        <w:tabs>
          <w:tab w:val="left" w:pos="360"/>
        </w:tabs>
        <w:rPr>
          <w:sz w:val="24"/>
          <w:szCs w:val="24"/>
        </w:rPr>
      </w:pPr>
      <w:r w:rsidRPr="00861112">
        <w:t>4</w:t>
      </w:r>
      <w:r w:rsidRPr="00861112">
        <w:rPr>
          <w:sz w:val="24"/>
          <w:szCs w:val="24"/>
        </w:rPr>
        <w:tab/>
      </w:r>
      <w:r w:rsidRPr="00861112">
        <w:t>Regeringens skattepolitik</w:t>
      </w:r>
      <w:r w:rsidRPr="00861112">
        <w:tab/>
      </w:r>
      <w:r w:rsidRPr="00861112">
        <w:fldChar w:fldCharType="begin" w:fldLock="1"/>
      </w:r>
      <w:r w:rsidRPr="00861112">
        <w:instrText xml:space="preserve"> PAGEREF _Toc215390083 \h </w:instrText>
      </w:r>
      <w:r w:rsidRPr="00861112">
        <w:fldChar w:fldCharType="separate"/>
      </w:r>
      <w:r w:rsidRPr="00861112">
        <w:t>6</w:t>
      </w:r>
      <w:r w:rsidRPr="00861112">
        <w:fldChar w:fldCharType="end"/>
      </w:r>
    </w:p>
    <w:p w:rsidR="005D1F9F" w:rsidRPr="00861112" w:rsidRDefault="005D1F9F">
      <w:pPr>
        <w:pStyle w:val="Innehll1"/>
        <w:shd w:val="clear" w:color="000000" w:fill="auto"/>
        <w:tabs>
          <w:tab w:val="left" w:pos="360"/>
        </w:tabs>
        <w:rPr>
          <w:sz w:val="24"/>
          <w:szCs w:val="24"/>
        </w:rPr>
      </w:pPr>
      <w:r w:rsidRPr="00861112">
        <w:t>5</w:t>
      </w:r>
      <w:r w:rsidRPr="00861112">
        <w:rPr>
          <w:sz w:val="24"/>
          <w:szCs w:val="24"/>
        </w:rPr>
        <w:tab/>
      </w:r>
      <w:r w:rsidRPr="00861112">
        <w:t>Regeringens förslag i budgetpropositionen</w:t>
      </w:r>
      <w:r w:rsidRPr="00861112">
        <w:tab/>
      </w:r>
      <w:r w:rsidRPr="00861112">
        <w:fldChar w:fldCharType="begin" w:fldLock="1"/>
      </w:r>
      <w:r w:rsidRPr="00861112">
        <w:instrText xml:space="preserve"> PAGEREF _Toc215390084 \h </w:instrText>
      </w:r>
      <w:r w:rsidRPr="00861112">
        <w:fldChar w:fldCharType="separate"/>
      </w:r>
      <w:r w:rsidRPr="00861112">
        <w:t>6</w:t>
      </w:r>
      <w:r w:rsidRPr="00861112">
        <w:fldChar w:fldCharType="end"/>
      </w:r>
    </w:p>
    <w:p w:rsidR="005D1F9F" w:rsidRPr="00861112" w:rsidRDefault="005D1F9F">
      <w:pPr>
        <w:pStyle w:val="Innehll1"/>
        <w:shd w:val="clear" w:color="000000" w:fill="auto"/>
        <w:tabs>
          <w:tab w:val="left" w:pos="360"/>
        </w:tabs>
        <w:rPr>
          <w:sz w:val="24"/>
          <w:szCs w:val="24"/>
        </w:rPr>
      </w:pPr>
      <w:r w:rsidRPr="00861112">
        <w:t>6</w:t>
      </w:r>
      <w:r w:rsidRPr="00861112">
        <w:rPr>
          <w:sz w:val="24"/>
          <w:szCs w:val="24"/>
        </w:rPr>
        <w:tab/>
      </w:r>
      <w:r w:rsidRPr="00861112">
        <w:t>Skatt på inkomster</w:t>
      </w:r>
      <w:r w:rsidRPr="00861112">
        <w:tab/>
      </w:r>
      <w:r w:rsidRPr="00861112">
        <w:fldChar w:fldCharType="begin" w:fldLock="1"/>
      </w:r>
      <w:r w:rsidRPr="00861112">
        <w:instrText xml:space="preserve"> PAGEREF _Toc215390085 \h </w:instrText>
      </w:r>
      <w:r w:rsidRPr="00861112">
        <w:fldChar w:fldCharType="separate"/>
      </w:r>
      <w:r w:rsidRPr="00861112">
        <w:t>7</w:t>
      </w:r>
      <w:r w:rsidRPr="00861112">
        <w:fldChar w:fldCharType="end"/>
      </w:r>
    </w:p>
    <w:p w:rsidR="005D1F9F" w:rsidRPr="00861112" w:rsidRDefault="005D1F9F">
      <w:pPr>
        <w:pStyle w:val="Innehll2"/>
        <w:shd w:val="clear" w:color="000000" w:fill="auto"/>
        <w:tabs>
          <w:tab w:val="left" w:pos="600"/>
        </w:tabs>
        <w:ind w:left="120"/>
        <w:rPr>
          <w:sz w:val="24"/>
          <w:szCs w:val="24"/>
        </w:rPr>
      </w:pPr>
      <w:r w:rsidRPr="00861112">
        <w:t>6.1</w:t>
      </w:r>
      <w:r w:rsidRPr="00861112">
        <w:rPr>
          <w:sz w:val="24"/>
          <w:szCs w:val="24"/>
        </w:rPr>
        <w:tab/>
      </w:r>
      <w:r w:rsidRPr="00861112">
        <w:t>Regeringens förslag</w:t>
      </w:r>
      <w:r w:rsidRPr="00861112">
        <w:tab/>
      </w:r>
      <w:r w:rsidRPr="00861112">
        <w:fldChar w:fldCharType="begin" w:fldLock="1"/>
      </w:r>
      <w:r w:rsidRPr="00861112">
        <w:instrText xml:space="preserve"> PAGEREF _Toc215390086 \h </w:instrText>
      </w:r>
      <w:r w:rsidRPr="00861112">
        <w:fldChar w:fldCharType="separate"/>
      </w:r>
      <w:r w:rsidRPr="00861112">
        <w:t>7</w:t>
      </w:r>
      <w:r w:rsidRPr="00861112">
        <w:fldChar w:fldCharType="end"/>
      </w:r>
    </w:p>
    <w:p w:rsidR="005D1F9F" w:rsidRPr="00861112" w:rsidRDefault="005D1F9F">
      <w:pPr>
        <w:pStyle w:val="Innehll3"/>
        <w:shd w:val="clear" w:color="000000" w:fill="auto"/>
        <w:tabs>
          <w:tab w:val="left" w:pos="1080"/>
        </w:tabs>
        <w:ind w:left="360"/>
        <w:rPr>
          <w:sz w:val="24"/>
          <w:szCs w:val="24"/>
        </w:rPr>
      </w:pPr>
      <w:r w:rsidRPr="00861112">
        <w:t>6.1.1</w:t>
      </w:r>
      <w:r w:rsidRPr="00861112">
        <w:rPr>
          <w:sz w:val="24"/>
          <w:szCs w:val="24"/>
        </w:rPr>
        <w:tab/>
      </w:r>
      <w:r w:rsidRPr="00861112">
        <w:t>Jobbskatteavdraget och höjd skiktgräns</w:t>
      </w:r>
      <w:r w:rsidRPr="00861112">
        <w:tab/>
      </w:r>
      <w:r w:rsidRPr="00861112">
        <w:fldChar w:fldCharType="begin" w:fldLock="1"/>
      </w:r>
      <w:r w:rsidRPr="00861112">
        <w:instrText xml:space="preserve"> PAGEREF _Toc215390087 \h </w:instrText>
      </w:r>
      <w:r w:rsidRPr="00861112">
        <w:fldChar w:fldCharType="separate"/>
      </w:r>
      <w:r w:rsidRPr="00861112">
        <w:t>7</w:t>
      </w:r>
      <w:r w:rsidRPr="00861112">
        <w:fldChar w:fldCharType="end"/>
      </w:r>
    </w:p>
    <w:p w:rsidR="005D1F9F" w:rsidRPr="00861112" w:rsidRDefault="005D1F9F">
      <w:pPr>
        <w:pStyle w:val="Innehll3"/>
        <w:shd w:val="clear" w:color="000000" w:fill="auto"/>
        <w:tabs>
          <w:tab w:val="left" w:pos="1080"/>
        </w:tabs>
        <w:ind w:left="360"/>
        <w:rPr>
          <w:sz w:val="24"/>
          <w:szCs w:val="24"/>
        </w:rPr>
      </w:pPr>
      <w:r w:rsidRPr="00861112">
        <w:t>6.1.2</w:t>
      </w:r>
      <w:r w:rsidRPr="00861112">
        <w:rPr>
          <w:sz w:val="24"/>
          <w:szCs w:val="24"/>
        </w:rPr>
        <w:tab/>
      </w:r>
      <w:r w:rsidRPr="00861112">
        <w:t>Avdrag för resor till och från arbetet</w:t>
      </w:r>
      <w:r w:rsidRPr="00861112">
        <w:tab/>
      </w:r>
      <w:r w:rsidRPr="00861112">
        <w:fldChar w:fldCharType="begin" w:fldLock="1"/>
      </w:r>
      <w:r w:rsidRPr="00861112">
        <w:instrText xml:space="preserve"> PAGEREF _Toc215390088 \h </w:instrText>
      </w:r>
      <w:r w:rsidRPr="00861112">
        <w:fldChar w:fldCharType="separate"/>
      </w:r>
      <w:r w:rsidRPr="00861112">
        <w:t>7</w:t>
      </w:r>
      <w:r w:rsidRPr="00861112">
        <w:fldChar w:fldCharType="end"/>
      </w:r>
    </w:p>
    <w:p w:rsidR="005D1F9F" w:rsidRPr="00861112" w:rsidRDefault="005D1F9F">
      <w:pPr>
        <w:pStyle w:val="Innehll2"/>
        <w:shd w:val="clear" w:color="000000" w:fill="auto"/>
        <w:tabs>
          <w:tab w:val="left" w:pos="600"/>
        </w:tabs>
        <w:ind w:left="120"/>
        <w:rPr>
          <w:sz w:val="24"/>
          <w:szCs w:val="24"/>
        </w:rPr>
      </w:pPr>
      <w:r w:rsidRPr="00861112">
        <w:t>6.2</w:t>
      </w:r>
      <w:r w:rsidRPr="00861112">
        <w:rPr>
          <w:sz w:val="24"/>
          <w:szCs w:val="24"/>
        </w:rPr>
        <w:tab/>
      </w:r>
      <w:r w:rsidRPr="00861112">
        <w:t>Vänsterpartiets förslag</w:t>
      </w:r>
      <w:r w:rsidRPr="00861112">
        <w:tab/>
      </w:r>
      <w:r w:rsidRPr="00861112">
        <w:fldChar w:fldCharType="begin" w:fldLock="1"/>
      </w:r>
      <w:r w:rsidRPr="00861112">
        <w:instrText xml:space="preserve"> PAGEREF _Toc215390089 \h </w:instrText>
      </w:r>
      <w:r w:rsidRPr="00861112">
        <w:fldChar w:fldCharType="separate"/>
      </w:r>
      <w:r w:rsidRPr="00861112">
        <w:t>8</w:t>
      </w:r>
      <w:r w:rsidRPr="00861112">
        <w:fldChar w:fldCharType="end"/>
      </w:r>
    </w:p>
    <w:p w:rsidR="005D1F9F" w:rsidRPr="00861112" w:rsidRDefault="005D1F9F">
      <w:pPr>
        <w:pStyle w:val="Innehll3"/>
        <w:shd w:val="clear" w:color="000000" w:fill="auto"/>
        <w:tabs>
          <w:tab w:val="left" w:pos="1080"/>
        </w:tabs>
        <w:ind w:left="360"/>
      </w:pPr>
      <w:r w:rsidRPr="00861112">
        <w:t>6.2.1</w:t>
      </w:r>
      <w:r w:rsidRPr="00861112">
        <w:rPr>
          <w:sz w:val="24"/>
          <w:szCs w:val="24"/>
        </w:rPr>
        <w:tab/>
      </w:r>
      <w:r w:rsidRPr="00861112">
        <w:t>Rättvisa inkomstskatter</w:t>
      </w:r>
      <w:r w:rsidRPr="00861112">
        <w:tab/>
      </w:r>
      <w:r w:rsidRPr="00861112">
        <w:fldChar w:fldCharType="begin" w:fldLock="1"/>
      </w:r>
      <w:r w:rsidRPr="00861112">
        <w:instrText xml:space="preserve"> PAGEREF _Toc215390090 \h </w:instrText>
      </w:r>
      <w:r w:rsidRPr="00861112">
        <w:fldChar w:fldCharType="separate"/>
      </w:r>
      <w:r w:rsidRPr="00861112">
        <w:t>8</w:t>
      </w:r>
      <w:r w:rsidRPr="00861112">
        <w:fldChar w:fldCharType="end"/>
      </w:r>
    </w:p>
    <w:p w:rsidR="005D1F9F" w:rsidRPr="00861112" w:rsidRDefault="005D1F9F">
      <w:pPr>
        <w:pStyle w:val="Innehll3"/>
        <w:shd w:val="clear" w:color="000000" w:fill="auto"/>
        <w:tabs>
          <w:tab w:val="left" w:pos="1080"/>
        </w:tabs>
        <w:ind w:left="360"/>
      </w:pPr>
      <w:r w:rsidRPr="00861112">
        <w:t>6.2.2</w:t>
      </w:r>
      <w:r w:rsidRPr="00861112">
        <w:tab/>
        <w:t>Skattelättnader för utländska nyckelpersoner</w:t>
      </w:r>
      <w:r w:rsidRPr="00861112">
        <w:tab/>
      </w:r>
      <w:r w:rsidRPr="00861112">
        <w:fldChar w:fldCharType="begin" w:fldLock="1"/>
      </w:r>
      <w:r w:rsidRPr="00861112">
        <w:instrText xml:space="preserve"> PAGEREF _Toc215390091 \h </w:instrText>
      </w:r>
      <w:r w:rsidRPr="00861112">
        <w:fldChar w:fldCharType="separate"/>
      </w:r>
      <w:r w:rsidRPr="00861112">
        <w:t>9</w:t>
      </w:r>
      <w:r w:rsidRPr="00861112">
        <w:fldChar w:fldCharType="end"/>
      </w:r>
    </w:p>
    <w:p w:rsidR="005D1F9F" w:rsidRPr="00861112" w:rsidRDefault="005D1F9F">
      <w:pPr>
        <w:pStyle w:val="Innehll3"/>
        <w:shd w:val="clear" w:color="000000" w:fill="auto"/>
        <w:tabs>
          <w:tab w:val="left" w:pos="1080"/>
        </w:tabs>
        <w:ind w:left="360"/>
      </w:pPr>
      <w:r w:rsidRPr="00861112">
        <w:t>6.2.3</w:t>
      </w:r>
      <w:r w:rsidRPr="00861112">
        <w:tab/>
        <w:t>Avdrag för dubbel bosättning</w:t>
      </w:r>
      <w:r w:rsidRPr="00861112">
        <w:tab/>
      </w:r>
      <w:r w:rsidRPr="00861112">
        <w:fldChar w:fldCharType="begin" w:fldLock="1"/>
      </w:r>
      <w:r w:rsidRPr="00861112">
        <w:instrText xml:space="preserve"> PAGEREF _Toc215390092 \h </w:instrText>
      </w:r>
      <w:r w:rsidRPr="00861112">
        <w:fldChar w:fldCharType="separate"/>
      </w:r>
      <w:r w:rsidRPr="00861112">
        <w:t>9</w:t>
      </w:r>
      <w:r w:rsidRPr="00861112">
        <w:fldChar w:fldCharType="end"/>
      </w:r>
    </w:p>
    <w:p w:rsidR="005D1F9F" w:rsidRPr="00861112" w:rsidRDefault="005D1F9F">
      <w:pPr>
        <w:pStyle w:val="Innehll3"/>
        <w:shd w:val="clear" w:color="000000" w:fill="auto"/>
        <w:tabs>
          <w:tab w:val="left" w:pos="1080"/>
        </w:tabs>
        <w:ind w:left="360"/>
      </w:pPr>
      <w:r w:rsidRPr="00861112">
        <w:t>6.2.4</w:t>
      </w:r>
      <w:r w:rsidRPr="00861112">
        <w:tab/>
        <w:t>Skattereduktion för a-kassa och fackföreningsavgift</w:t>
      </w:r>
      <w:r w:rsidRPr="00861112">
        <w:tab/>
      </w:r>
      <w:r w:rsidRPr="00861112">
        <w:fldChar w:fldCharType="begin" w:fldLock="1"/>
      </w:r>
      <w:r w:rsidRPr="00861112">
        <w:instrText xml:space="preserve"> PAGEREF _Toc215390093 \h </w:instrText>
      </w:r>
      <w:r w:rsidRPr="00861112">
        <w:fldChar w:fldCharType="separate"/>
      </w:r>
      <w:r w:rsidRPr="00861112">
        <w:t>10</w:t>
      </w:r>
      <w:r w:rsidRPr="00861112">
        <w:fldChar w:fldCharType="end"/>
      </w:r>
    </w:p>
    <w:p w:rsidR="005D1F9F" w:rsidRPr="00861112" w:rsidRDefault="005D1F9F">
      <w:pPr>
        <w:pStyle w:val="Innehll3"/>
        <w:shd w:val="clear" w:color="000000" w:fill="auto"/>
        <w:tabs>
          <w:tab w:val="left" w:pos="1080"/>
        </w:tabs>
        <w:ind w:left="360"/>
        <w:rPr>
          <w:sz w:val="24"/>
          <w:szCs w:val="24"/>
        </w:rPr>
      </w:pPr>
      <w:r w:rsidRPr="00861112">
        <w:t>6.2.5</w:t>
      </w:r>
      <w:r w:rsidRPr="00861112">
        <w:tab/>
        <w:t>Skattereduktion för hushållstjänster</w:t>
      </w:r>
      <w:r w:rsidRPr="00861112">
        <w:tab/>
      </w:r>
      <w:r w:rsidRPr="00861112">
        <w:fldChar w:fldCharType="begin" w:fldLock="1"/>
      </w:r>
      <w:r w:rsidRPr="00861112">
        <w:instrText xml:space="preserve"> PAGEREF _Toc215390094 \h </w:instrText>
      </w:r>
      <w:r w:rsidRPr="00861112">
        <w:fldChar w:fldCharType="separate"/>
      </w:r>
      <w:r w:rsidRPr="00861112">
        <w:t>10</w:t>
      </w:r>
      <w:r w:rsidRPr="00861112">
        <w:fldChar w:fldCharType="end"/>
      </w:r>
    </w:p>
    <w:p w:rsidR="005D1F9F" w:rsidRPr="00861112" w:rsidRDefault="005D1F9F">
      <w:pPr>
        <w:pStyle w:val="Innehll1"/>
        <w:shd w:val="clear" w:color="000000" w:fill="auto"/>
        <w:tabs>
          <w:tab w:val="left" w:pos="360"/>
        </w:tabs>
        <w:rPr>
          <w:sz w:val="24"/>
          <w:szCs w:val="24"/>
        </w:rPr>
      </w:pPr>
      <w:r w:rsidRPr="00861112">
        <w:t>7</w:t>
      </w:r>
      <w:r w:rsidRPr="00861112">
        <w:rPr>
          <w:sz w:val="24"/>
          <w:szCs w:val="24"/>
        </w:rPr>
        <w:tab/>
      </w:r>
      <w:r w:rsidRPr="00861112">
        <w:t>Kapital- och egendomsskatter</w:t>
      </w:r>
      <w:r w:rsidRPr="00861112">
        <w:tab/>
      </w:r>
      <w:r w:rsidRPr="00861112">
        <w:fldChar w:fldCharType="begin" w:fldLock="1"/>
      </w:r>
      <w:r w:rsidRPr="00861112">
        <w:instrText xml:space="preserve"> PAGEREF _Toc215390095 \h </w:instrText>
      </w:r>
      <w:r w:rsidRPr="00861112">
        <w:fldChar w:fldCharType="separate"/>
      </w:r>
      <w:r w:rsidRPr="00861112">
        <w:t>10</w:t>
      </w:r>
      <w:r w:rsidRPr="00861112">
        <w:fldChar w:fldCharType="end"/>
      </w:r>
    </w:p>
    <w:p w:rsidR="005D1F9F" w:rsidRPr="00861112" w:rsidRDefault="005D1F9F">
      <w:pPr>
        <w:pStyle w:val="Innehll2"/>
        <w:shd w:val="clear" w:color="000000" w:fill="auto"/>
        <w:tabs>
          <w:tab w:val="left" w:pos="600"/>
        </w:tabs>
        <w:ind w:left="120"/>
        <w:rPr>
          <w:sz w:val="24"/>
          <w:szCs w:val="24"/>
        </w:rPr>
      </w:pPr>
      <w:r w:rsidRPr="00861112">
        <w:t>7.1</w:t>
      </w:r>
      <w:r w:rsidRPr="00861112">
        <w:rPr>
          <w:sz w:val="24"/>
          <w:szCs w:val="24"/>
        </w:rPr>
        <w:tab/>
      </w:r>
      <w:r w:rsidRPr="00861112">
        <w:t>Regeringens förslag</w:t>
      </w:r>
      <w:r w:rsidRPr="00861112">
        <w:tab/>
      </w:r>
      <w:r w:rsidRPr="00861112">
        <w:fldChar w:fldCharType="begin" w:fldLock="1"/>
      </w:r>
      <w:r w:rsidRPr="00861112">
        <w:instrText xml:space="preserve"> PAGEREF _Toc215390096 \h </w:instrText>
      </w:r>
      <w:r w:rsidRPr="00861112">
        <w:fldChar w:fldCharType="separate"/>
      </w:r>
      <w:r w:rsidRPr="00861112">
        <w:t>10</w:t>
      </w:r>
      <w:r w:rsidRPr="00861112">
        <w:fldChar w:fldCharType="end"/>
      </w:r>
    </w:p>
    <w:p w:rsidR="005D1F9F" w:rsidRPr="00861112" w:rsidRDefault="005D1F9F">
      <w:pPr>
        <w:pStyle w:val="Innehll3"/>
        <w:shd w:val="clear" w:color="000000" w:fill="auto"/>
        <w:tabs>
          <w:tab w:val="left" w:pos="1080"/>
        </w:tabs>
        <w:ind w:left="360"/>
        <w:rPr>
          <w:sz w:val="24"/>
          <w:szCs w:val="24"/>
        </w:rPr>
      </w:pPr>
      <w:r w:rsidRPr="00861112">
        <w:t>7.1.1</w:t>
      </w:r>
      <w:r w:rsidRPr="00861112">
        <w:rPr>
          <w:sz w:val="24"/>
          <w:szCs w:val="24"/>
        </w:rPr>
        <w:tab/>
      </w:r>
      <w:r w:rsidRPr="00861112">
        <w:t>Höjt schablonavdrag för andrahandsuthyrning</w:t>
      </w:r>
      <w:r w:rsidRPr="00861112">
        <w:tab/>
      </w:r>
      <w:r w:rsidRPr="00861112">
        <w:fldChar w:fldCharType="begin" w:fldLock="1"/>
      </w:r>
      <w:r w:rsidRPr="00861112">
        <w:instrText xml:space="preserve"> PAGEREF _Toc215390097 \h </w:instrText>
      </w:r>
      <w:r w:rsidRPr="00861112">
        <w:fldChar w:fldCharType="separate"/>
      </w:r>
      <w:r w:rsidRPr="00861112">
        <w:t>10</w:t>
      </w:r>
      <w:r w:rsidRPr="00861112">
        <w:fldChar w:fldCharType="end"/>
      </w:r>
    </w:p>
    <w:p w:rsidR="005D1F9F" w:rsidRPr="00861112" w:rsidRDefault="005D1F9F">
      <w:pPr>
        <w:pStyle w:val="Innehll2"/>
        <w:shd w:val="clear" w:color="000000" w:fill="auto"/>
        <w:tabs>
          <w:tab w:val="left" w:pos="600"/>
        </w:tabs>
        <w:ind w:left="120"/>
        <w:rPr>
          <w:sz w:val="24"/>
          <w:szCs w:val="24"/>
        </w:rPr>
      </w:pPr>
      <w:r w:rsidRPr="00861112">
        <w:t>7.2</w:t>
      </w:r>
      <w:r w:rsidRPr="00861112">
        <w:rPr>
          <w:sz w:val="24"/>
          <w:szCs w:val="24"/>
        </w:rPr>
        <w:tab/>
      </w:r>
      <w:r w:rsidRPr="00861112">
        <w:t>Vänsterpartiets förslag</w:t>
      </w:r>
      <w:r w:rsidRPr="00861112">
        <w:tab/>
      </w:r>
      <w:r w:rsidRPr="00861112">
        <w:fldChar w:fldCharType="begin" w:fldLock="1"/>
      </w:r>
      <w:r w:rsidRPr="00861112">
        <w:instrText xml:space="preserve"> PAGEREF _Toc215390098 \h </w:instrText>
      </w:r>
      <w:r w:rsidRPr="00861112">
        <w:fldChar w:fldCharType="separate"/>
      </w:r>
      <w:r w:rsidRPr="00861112">
        <w:t>11</w:t>
      </w:r>
      <w:r w:rsidRPr="00861112">
        <w:fldChar w:fldCharType="end"/>
      </w:r>
    </w:p>
    <w:p w:rsidR="005D1F9F" w:rsidRPr="00861112" w:rsidRDefault="005D1F9F">
      <w:pPr>
        <w:pStyle w:val="Innehll3"/>
        <w:shd w:val="clear" w:color="000000" w:fill="auto"/>
        <w:tabs>
          <w:tab w:val="left" w:pos="1080"/>
        </w:tabs>
        <w:ind w:left="360"/>
      </w:pPr>
      <w:r w:rsidRPr="00861112">
        <w:t>7.2.1</w:t>
      </w:r>
      <w:r w:rsidRPr="00861112">
        <w:rPr>
          <w:sz w:val="24"/>
          <w:szCs w:val="24"/>
        </w:rPr>
        <w:tab/>
      </w:r>
      <w:r w:rsidRPr="00861112">
        <w:t>Fastighetsskatt och begränsningsregel</w:t>
      </w:r>
      <w:r w:rsidRPr="00861112">
        <w:tab/>
      </w:r>
      <w:r w:rsidRPr="00861112">
        <w:fldChar w:fldCharType="begin" w:fldLock="1"/>
      </w:r>
      <w:r w:rsidRPr="00861112">
        <w:instrText xml:space="preserve"> PAGEREF _Toc215390099 \h </w:instrText>
      </w:r>
      <w:r w:rsidRPr="00861112">
        <w:fldChar w:fldCharType="separate"/>
      </w:r>
      <w:r w:rsidRPr="00861112">
        <w:t>11</w:t>
      </w:r>
      <w:r w:rsidRPr="00861112">
        <w:fldChar w:fldCharType="end"/>
      </w:r>
    </w:p>
    <w:p w:rsidR="005D1F9F" w:rsidRPr="00861112" w:rsidRDefault="005D1F9F">
      <w:pPr>
        <w:pStyle w:val="Innehll3"/>
        <w:shd w:val="clear" w:color="000000" w:fill="auto"/>
        <w:tabs>
          <w:tab w:val="left" w:pos="1080"/>
        </w:tabs>
        <w:ind w:left="360"/>
        <w:rPr>
          <w:sz w:val="24"/>
          <w:szCs w:val="24"/>
        </w:rPr>
      </w:pPr>
      <w:r w:rsidRPr="00861112">
        <w:t>7.2.2</w:t>
      </w:r>
      <w:r w:rsidRPr="00861112">
        <w:tab/>
        <w:t>Förmögenhetsskatt</w:t>
      </w:r>
      <w:r w:rsidRPr="00861112">
        <w:tab/>
      </w:r>
      <w:r w:rsidRPr="00861112">
        <w:fldChar w:fldCharType="begin" w:fldLock="1"/>
      </w:r>
      <w:r w:rsidRPr="00861112">
        <w:instrText xml:space="preserve"> PAGEREF _Toc215390100 \h </w:instrText>
      </w:r>
      <w:r w:rsidRPr="00861112">
        <w:fldChar w:fldCharType="separate"/>
      </w:r>
      <w:r w:rsidRPr="00861112">
        <w:t>11</w:t>
      </w:r>
      <w:r w:rsidRPr="00861112">
        <w:fldChar w:fldCharType="end"/>
      </w:r>
    </w:p>
    <w:p w:rsidR="005D1F9F" w:rsidRPr="00861112" w:rsidRDefault="005D1F9F">
      <w:pPr>
        <w:pStyle w:val="Innehll1"/>
        <w:shd w:val="clear" w:color="000000" w:fill="auto"/>
        <w:tabs>
          <w:tab w:val="left" w:pos="360"/>
        </w:tabs>
        <w:rPr>
          <w:sz w:val="24"/>
          <w:szCs w:val="24"/>
        </w:rPr>
      </w:pPr>
      <w:r w:rsidRPr="00861112">
        <w:t>8</w:t>
      </w:r>
      <w:r w:rsidRPr="00861112">
        <w:rPr>
          <w:sz w:val="24"/>
          <w:szCs w:val="24"/>
        </w:rPr>
        <w:tab/>
      </w:r>
      <w:r w:rsidRPr="00861112">
        <w:t>Företagsskattefrågor</w:t>
      </w:r>
      <w:r w:rsidRPr="00861112">
        <w:tab/>
      </w:r>
      <w:r w:rsidRPr="00861112">
        <w:fldChar w:fldCharType="begin" w:fldLock="1"/>
      </w:r>
      <w:r w:rsidRPr="00861112">
        <w:instrText xml:space="preserve"> PAGEREF _Toc215390101 \h </w:instrText>
      </w:r>
      <w:r w:rsidRPr="00861112">
        <w:fldChar w:fldCharType="separate"/>
      </w:r>
      <w:r w:rsidRPr="00861112">
        <w:t>12</w:t>
      </w:r>
      <w:r w:rsidRPr="00861112">
        <w:fldChar w:fldCharType="end"/>
      </w:r>
    </w:p>
    <w:p w:rsidR="005D1F9F" w:rsidRPr="00861112" w:rsidRDefault="005D1F9F">
      <w:pPr>
        <w:pStyle w:val="Innehll2"/>
        <w:shd w:val="clear" w:color="000000" w:fill="auto"/>
        <w:tabs>
          <w:tab w:val="left" w:pos="600"/>
        </w:tabs>
        <w:ind w:left="120"/>
        <w:rPr>
          <w:sz w:val="24"/>
          <w:szCs w:val="24"/>
        </w:rPr>
      </w:pPr>
      <w:r w:rsidRPr="00861112">
        <w:t>8.1</w:t>
      </w:r>
      <w:r w:rsidRPr="00861112">
        <w:rPr>
          <w:sz w:val="24"/>
          <w:szCs w:val="24"/>
        </w:rPr>
        <w:tab/>
      </w:r>
      <w:r w:rsidRPr="00861112">
        <w:t>Regeringens förslag</w:t>
      </w:r>
      <w:r w:rsidRPr="00861112">
        <w:tab/>
      </w:r>
      <w:r w:rsidRPr="00861112">
        <w:fldChar w:fldCharType="begin" w:fldLock="1"/>
      </w:r>
      <w:r w:rsidRPr="00861112">
        <w:instrText xml:space="preserve"> PAGEREF _Toc215390102 \h </w:instrText>
      </w:r>
      <w:r w:rsidRPr="00861112">
        <w:fldChar w:fldCharType="separate"/>
      </w:r>
      <w:r w:rsidRPr="00861112">
        <w:t>12</w:t>
      </w:r>
      <w:r w:rsidRPr="00861112">
        <w:fldChar w:fldCharType="end"/>
      </w:r>
    </w:p>
    <w:p w:rsidR="005D1F9F" w:rsidRPr="00861112" w:rsidRDefault="005D1F9F">
      <w:pPr>
        <w:pStyle w:val="Innehll3"/>
        <w:shd w:val="clear" w:color="000000" w:fill="auto"/>
        <w:tabs>
          <w:tab w:val="left" w:pos="1080"/>
        </w:tabs>
        <w:ind w:left="360"/>
      </w:pPr>
      <w:r w:rsidRPr="00861112">
        <w:t>8.1.1</w:t>
      </w:r>
      <w:r w:rsidRPr="00861112">
        <w:rPr>
          <w:sz w:val="24"/>
          <w:szCs w:val="24"/>
        </w:rPr>
        <w:tab/>
      </w:r>
      <w:r w:rsidRPr="00861112">
        <w:t>Sänkt bolagsskatt</w:t>
      </w:r>
      <w:r w:rsidRPr="00861112">
        <w:tab/>
      </w:r>
      <w:r w:rsidRPr="00861112">
        <w:fldChar w:fldCharType="begin" w:fldLock="1"/>
      </w:r>
      <w:r w:rsidRPr="00861112">
        <w:instrText xml:space="preserve"> PAGEREF _Toc215390103 \h </w:instrText>
      </w:r>
      <w:r w:rsidRPr="00861112">
        <w:fldChar w:fldCharType="separate"/>
      </w:r>
      <w:r w:rsidRPr="00861112">
        <w:t>12</w:t>
      </w:r>
      <w:r w:rsidRPr="00861112">
        <w:fldChar w:fldCharType="end"/>
      </w:r>
    </w:p>
    <w:p w:rsidR="005D1F9F" w:rsidRPr="00861112" w:rsidRDefault="005D1F9F">
      <w:pPr>
        <w:pStyle w:val="Innehll3"/>
        <w:shd w:val="clear" w:color="000000" w:fill="auto"/>
        <w:tabs>
          <w:tab w:val="left" w:pos="1080"/>
        </w:tabs>
        <w:ind w:left="360"/>
      </w:pPr>
      <w:r w:rsidRPr="00861112">
        <w:t>8.1.2</w:t>
      </w:r>
      <w:r w:rsidRPr="00861112">
        <w:tab/>
        <w:t>Utökade möjligheter till omedelbart avdrag för inventarier av mindre värde</w:t>
      </w:r>
      <w:r w:rsidRPr="00861112">
        <w:tab/>
      </w:r>
      <w:r w:rsidRPr="00861112">
        <w:fldChar w:fldCharType="begin" w:fldLock="1"/>
      </w:r>
      <w:r w:rsidRPr="00861112">
        <w:instrText xml:space="preserve"> PAGEREF _Toc215390104 \h </w:instrText>
      </w:r>
      <w:r w:rsidRPr="00861112">
        <w:fldChar w:fldCharType="separate"/>
      </w:r>
      <w:r w:rsidRPr="00861112">
        <w:t>12</w:t>
      </w:r>
      <w:r w:rsidRPr="00861112">
        <w:fldChar w:fldCharType="end"/>
      </w:r>
    </w:p>
    <w:p w:rsidR="005D1F9F" w:rsidRPr="00861112" w:rsidRDefault="005D1F9F">
      <w:pPr>
        <w:pStyle w:val="Innehll3"/>
        <w:shd w:val="clear" w:color="000000" w:fill="auto"/>
        <w:tabs>
          <w:tab w:val="left" w:pos="1080"/>
        </w:tabs>
        <w:ind w:left="360"/>
      </w:pPr>
      <w:r w:rsidRPr="00861112">
        <w:t>8.1.3</w:t>
      </w:r>
      <w:r w:rsidRPr="00861112">
        <w:tab/>
        <w:t>Övriga förenklingar på företagsskatteområdet</w:t>
      </w:r>
      <w:r w:rsidRPr="00861112">
        <w:tab/>
      </w:r>
      <w:r w:rsidRPr="00861112">
        <w:fldChar w:fldCharType="begin" w:fldLock="1"/>
      </w:r>
      <w:r w:rsidRPr="00861112">
        <w:instrText xml:space="preserve"> PAGEREF _Toc215390105 \h </w:instrText>
      </w:r>
      <w:r w:rsidRPr="00861112">
        <w:fldChar w:fldCharType="separate"/>
      </w:r>
      <w:r w:rsidRPr="00861112">
        <w:t>12</w:t>
      </w:r>
      <w:r w:rsidRPr="00861112">
        <w:fldChar w:fldCharType="end"/>
      </w:r>
    </w:p>
    <w:p w:rsidR="005D1F9F" w:rsidRPr="00861112" w:rsidRDefault="005D1F9F">
      <w:pPr>
        <w:pStyle w:val="Innehll3"/>
        <w:shd w:val="clear" w:color="000000" w:fill="auto"/>
        <w:tabs>
          <w:tab w:val="left" w:pos="1080"/>
        </w:tabs>
        <w:ind w:left="360"/>
      </w:pPr>
      <w:r w:rsidRPr="00861112">
        <w:t>8.1.4</w:t>
      </w:r>
      <w:r w:rsidRPr="00861112">
        <w:tab/>
        <w:t>Förändrade underprisregler för handelsbolag och begränsning i rätten till avdrag för lagerandelar i byggnadsrörelse</w:t>
      </w:r>
      <w:r w:rsidRPr="00861112">
        <w:tab/>
      </w:r>
      <w:r w:rsidRPr="00861112">
        <w:fldChar w:fldCharType="begin" w:fldLock="1"/>
      </w:r>
      <w:r w:rsidRPr="00861112">
        <w:instrText xml:space="preserve"> PAGEREF _Toc215390106 \h </w:instrText>
      </w:r>
      <w:r w:rsidRPr="00861112">
        <w:fldChar w:fldCharType="separate"/>
      </w:r>
      <w:r w:rsidRPr="00861112">
        <w:t>13</w:t>
      </w:r>
      <w:r w:rsidRPr="00861112">
        <w:fldChar w:fldCharType="end"/>
      </w:r>
    </w:p>
    <w:p w:rsidR="005D1F9F" w:rsidRPr="00861112" w:rsidRDefault="005D1F9F">
      <w:pPr>
        <w:pStyle w:val="Innehll3"/>
        <w:shd w:val="clear" w:color="000000" w:fill="auto"/>
        <w:tabs>
          <w:tab w:val="left" w:pos="1080"/>
        </w:tabs>
        <w:ind w:left="360"/>
      </w:pPr>
      <w:r w:rsidRPr="00861112">
        <w:t>8.1.5</w:t>
      </w:r>
      <w:r w:rsidRPr="00861112">
        <w:tab/>
        <w:t>Förändringar i reglerna om avdragsrätt för räntor i företagssektorn</w:t>
      </w:r>
      <w:r w:rsidRPr="00861112">
        <w:tab/>
      </w:r>
      <w:r w:rsidRPr="00861112">
        <w:fldChar w:fldCharType="begin" w:fldLock="1"/>
      </w:r>
      <w:r w:rsidRPr="00861112">
        <w:instrText xml:space="preserve"> PAGEREF _Toc215390107 \h </w:instrText>
      </w:r>
      <w:r w:rsidRPr="00861112">
        <w:fldChar w:fldCharType="separate"/>
      </w:r>
      <w:r w:rsidRPr="00861112">
        <w:t>13</w:t>
      </w:r>
      <w:r w:rsidRPr="00861112">
        <w:fldChar w:fldCharType="end"/>
      </w:r>
    </w:p>
    <w:p w:rsidR="005D1F9F" w:rsidRPr="00861112" w:rsidRDefault="005D1F9F">
      <w:pPr>
        <w:pStyle w:val="Innehll3"/>
        <w:shd w:val="clear" w:color="000000" w:fill="auto"/>
        <w:tabs>
          <w:tab w:val="left" w:pos="1080"/>
        </w:tabs>
        <w:ind w:left="360"/>
        <w:rPr>
          <w:sz w:val="24"/>
          <w:szCs w:val="24"/>
        </w:rPr>
      </w:pPr>
      <w:r w:rsidRPr="00861112">
        <w:lastRenderedPageBreak/>
        <w:t>8.1.6</w:t>
      </w:r>
      <w:r w:rsidRPr="00861112">
        <w:tab/>
        <w:t>Förändringar av 3:12-reglerna</w:t>
      </w:r>
      <w:r w:rsidRPr="00861112">
        <w:tab/>
      </w:r>
      <w:r w:rsidRPr="00861112">
        <w:fldChar w:fldCharType="begin" w:fldLock="1"/>
      </w:r>
      <w:r w:rsidRPr="00861112">
        <w:instrText xml:space="preserve"> PAGEREF _Toc215390108 \h </w:instrText>
      </w:r>
      <w:r w:rsidRPr="00861112">
        <w:fldChar w:fldCharType="separate"/>
      </w:r>
      <w:r w:rsidRPr="00861112">
        <w:t>14</w:t>
      </w:r>
      <w:r w:rsidRPr="00861112">
        <w:fldChar w:fldCharType="end"/>
      </w:r>
    </w:p>
    <w:p w:rsidR="005D1F9F" w:rsidRPr="00861112" w:rsidRDefault="005D1F9F">
      <w:pPr>
        <w:pStyle w:val="Innehll2"/>
        <w:shd w:val="clear" w:color="000000" w:fill="auto"/>
        <w:tabs>
          <w:tab w:val="left" w:pos="600"/>
        </w:tabs>
        <w:ind w:left="120"/>
        <w:rPr>
          <w:sz w:val="24"/>
          <w:szCs w:val="24"/>
        </w:rPr>
      </w:pPr>
      <w:r w:rsidRPr="00861112">
        <w:t>8.2</w:t>
      </w:r>
      <w:r w:rsidRPr="00861112">
        <w:rPr>
          <w:sz w:val="24"/>
          <w:szCs w:val="24"/>
        </w:rPr>
        <w:tab/>
      </w:r>
      <w:r w:rsidRPr="00861112">
        <w:t>Vänsterpartiets förslag</w:t>
      </w:r>
      <w:r w:rsidRPr="00861112">
        <w:tab/>
      </w:r>
      <w:r w:rsidRPr="00861112">
        <w:fldChar w:fldCharType="begin" w:fldLock="1"/>
      </w:r>
      <w:r w:rsidRPr="00861112">
        <w:instrText xml:space="preserve"> PAGEREF _Toc215390109 \h </w:instrText>
      </w:r>
      <w:r w:rsidRPr="00861112">
        <w:fldChar w:fldCharType="separate"/>
      </w:r>
      <w:r w:rsidRPr="00861112">
        <w:t>14</w:t>
      </w:r>
      <w:r w:rsidRPr="00861112">
        <w:fldChar w:fldCharType="end"/>
      </w:r>
    </w:p>
    <w:p w:rsidR="005D1F9F" w:rsidRPr="00861112" w:rsidRDefault="005D1F9F">
      <w:pPr>
        <w:pStyle w:val="Innehll3"/>
        <w:shd w:val="clear" w:color="000000" w:fill="auto"/>
        <w:tabs>
          <w:tab w:val="left" w:pos="1080"/>
        </w:tabs>
        <w:ind w:left="360"/>
        <w:rPr>
          <w:sz w:val="24"/>
          <w:szCs w:val="24"/>
        </w:rPr>
      </w:pPr>
      <w:r w:rsidRPr="00861112">
        <w:t>8.2.1</w:t>
      </w:r>
      <w:r w:rsidRPr="00861112">
        <w:rPr>
          <w:sz w:val="24"/>
          <w:szCs w:val="24"/>
        </w:rPr>
        <w:tab/>
      </w:r>
      <w:r w:rsidRPr="00861112">
        <w:t>Satsa på de mindre företagen</w:t>
      </w:r>
      <w:r w:rsidRPr="00861112">
        <w:tab/>
      </w:r>
      <w:r w:rsidRPr="00861112">
        <w:fldChar w:fldCharType="begin" w:fldLock="1"/>
      </w:r>
      <w:r w:rsidRPr="00861112">
        <w:instrText xml:space="preserve"> PAGEREF _Toc215390110 \h </w:instrText>
      </w:r>
      <w:r w:rsidRPr="00861112">
        <w:fldChar w:fldCharType="separate"/>
      </w:r>
      <w:r w:rsidRPr="00861112">
        <w:t>14</w:t>
      </w:r>
      <w:r w:rsidRPr="00861112">
        <w:fldChar w:fldCharType="end"/>
      </w:r>
    </w:p>
    <w:p w:rsidR="005D1F9F" w:rsidRPr="00861112" w:rsidRDefault="005D1F9F">
      <w:pPr>
        <w:pStyle w:val="Innehll3"/>
        <w:shd w:val="clear" w:color="000000" w:fill="auto"/>
        <w:tabs>
          <w:tab w:val="left" w:pos="1080"/>
        </w:tabs>
        <w:ind w:left="360"/>
        <w:rPr>
          <w:sz w:val="24"/>
          <w:szCs w:val="24"/>
        </w:rPr>
      </w:pPr>
      <w:r w:rsidRPr="00861112">
        <w:t>8.2.2</w:t>
      </w:r>
      <w:r w:rsidRPr="00861112">
        <w:rPr>
          <w:sz w:val="24"/>
          <w:szCs w:val="24"/>
        </w:rPr>
        <w:tab/>
      </w:r>
      <w:r w:rsidRPr="00861112">
        <w:t>Forskning och utveckling i mindre företag</w:t>
      </w:r>
      <w:r w:rsidRPr="00861112">
        <w:tab/>
      </w:r>
      <w:r w:rsidRPr="00861112">
        <w:fldChar w:fldCharType="begin" w:fldLock="1"/>
      </w:r>
      <w:r w:rsidRPr="00861112">
        <w:instrText xml:space="preserve"> PAGEREF _Toc215390111 \h </w:instrText>
      </w:r>
      <w:r w:rsidRPr="00861112">
        <w:fldChar w:fldCharType="separate"/>
      </w:r>
      <w:r w:rsidRPr="00861112">
        <w:t>15</w:t>
      </w:r>
      <w:r w:rsidRPr="00861112">
        <w:fldChar w:fldCharType="end"/>
      </w:r>
    </w:p>
    <w:p w:rsidR="005D1F9F" w:rsidRPr="00861112" w:rsidRDefault="005D1F9F">
      <w:pPr>
        <w:pStyle w:val="Innehll1"/>
        <w:shd w:val="clear" w:color="000000" w:fill="auto"/>
        <w:tabs>
          <w:tab w:val="left" w:pos="360"/>
        </w:tabs>
        <w:rPr>
          <w:sz w:val="24"/>
          <w:szCs w:val="24"/>
        </w:rPr>
      </w:pPr>
      <w:r w:rsidRPr="00861112">
        <w:t>9</w:t>
      </w:r>
      <w:r w:rsidRPr="00861112">
        <w:rPr>
          <w:sz w:val="24"/>
          <w:szCs w:val="24"/>
        </w:rPr>
        <w:tab/>
      </w:r>
      <w:r w:rsidRPr="00861112">
        <w:t>Socialavgifter m.m.</w:t>
      </w:r>
      <w:r w:rsidRPr="00861112">
        <w:tab/>
      </w:r>
      <w:r w:rsidRPr="00861112">
        <w:fldChar w:fldCharType="begin" w:fldLock="1"/>
      </w:r>
      <w:r w:rsidRPr="00861112">
        <w:instrText xml:space="preserve"> PAGEREF _Toc215390112 \h </w:instrText>
      </w:r>
      <w:r w:rsidRPr="00861112">
        <w:fldChar w:fldCharType="separate"/>
      </w:r>
      <w:r w:rsidRPr="00861112">
        <w:t>15</w:t>
      </w:r>
      <w:r w:rsidRPr="00861112">
        <w:fldChar w:fldCharType="end"/>
      </w:r>
    </w:p>
    <w:p w:rsidR="005D1F9F" w:rsidRPr="00861112" w:rsidRDefault="005D1F9F">
      <w:pPr>
        <w:pStyle w:val="Innehll2"/>
        <w:shd w:val="clear" w:color="000000" w:fill="auto"/>
        <w:tabs>
          <w:tab w:val="left" w:pos="600"/>
        </w:tabs>
        <w:ind w:left="120"/>
        <w:rPr>
          <w:sz w:val="24"/>
          <w:szCs w:val="24"/>
        </w:rPr>
      </w:pPr>
      <w:r w:rsidRPr="00861112">
        <w:t>9.1</w:t>
      </w:r>
      <w:r w:rsidRPr="00861112">
        <w:rPr>
          <w:sz w:val="24"/>
          <w:szCs w:val="24"/>
        </w:rPr>
        <w:tab/>
      </w:r>
      <w:r w:rsidRPr="00861112">
        <w:t>Regeringens förslag</w:t>
      </w:r>
      <w:r w:rsidRPr="00861112">
        <w:tab/>
      </w:r>
      <w:r w:rsidRPr="00861112">
        <w:fldChar w:fldCharType="begin" w:fldLock="1"/>
      </w:r>
      <w:r w:rsidRPr="00861112">
        <w:instrText xml:space="preserve"> PAGEREF _Toc215390113 \h </w:instrText>
      </w:r>
      <w:r w:rsidRPr="00861112">
        <w:fldChar w:fldCharType="separate"/>
      </w:r>
      <w:r w:rsidRPr="00861112">
        <w:t>15</w:t>
      </w:r>
      <w:r w:rsidRPr="00861112">
        <w:fldChar w:fldCharType="end"/>
      </w:r>
    </w:p>
    <w:p w:rsidR="005D1F9F" w:rsidRPr="00861112" w:rsidRDefault="005D1F9F">
      <w:pPr>
        <w:pStyle w:val="Innehll3"/>
        <w:shd w:val="clear" w:color="000000" w:fill="auto"/>
        <w:tabs>
          <w:tab w:val="left" w:pos="1080"/>
        </w:tabs>
        <w:ind w:left="360"/>
      </w:pPr>
      <w:r w:rsidRPr="00861112">
        <w:t>9.1.1</w:t>
      </w:r>
      <w:r w:rsidRPr="00861112">
        <w:rPr>
          <w:sz w:val="24"/>
          <w:szCs w:val="24"/>
        </w:rPr>
        <w:tab/>
      </w:r>
      <w:r w:rsidRPr="00861112">
        <w:t>Sänkta socialavgifter</w:t>
      </w:r>
      <w:r w:rsidRPr="00861112">
        <w:tab/>
      </w:r>
      <w:r w:rsidRPr="00861112">
        <w:fldChar w:fldCharType="begin" w:fldLock="1"/>
      </w:r>
      <w:r w:rsidRPr="00861112">
        <w:instrText xml:space="preserve"> PAGEREF _Toc215390114 \h </w:instrText>
      </w:r>
      <w:r w:rsidRPr="00861112">
        <w:fldChar w:fldCharType="separate"/>
      </w:r>
      <w:r w:rsidRPr="00861112">
        <w:t>15</w:t>
      </w:r>
      <w:r w:rsidRPr="00861112">
        <w:fldChar w:fldCharType="end"/>
      </w:r>
    </w:p>
    <w:p w:rsidR="005D1F9F" w:rsidRPr="00861112" w:rsidRDefault="005D1F9F">
      <w:pPr>
        <w:pStyle w:val="Innehll3"/>
        <w:shd w:val="clear" w:color="000000" w:fill="auto"/>
        <w:tabs>
          <w:tab w:val="left" w:pos="1080"/>
        </w:tabs>
        <w:ind w:left="360"/>
      </w:pPr>
      <w:r w:rsidRPr="00861112">
        <w:t>9.1.2</w:t>
      </w:r>
      <w:r w:rsidRPr="00861112">
        <w:tab/>
        <w:t>Nedsättning av socialavgifter för unga</w:t>
      </w:r>
      <w:r w:rsidRPr="00861112">
        <w:tab/>
      </w:r>
      <w:r w:rsidRPr="00861112">
        <w:fldChar w:fldCharType="begin" w:fldLock="1"/>
      </w:r>
      <w:r w:rsidRPr="00861112">
        <w:instrText xml:space="preserve"> PAGEREF _Toc215390115 \h </w:instrText>
      </w:r>
      <w:r w:rsidRPr="00861112">
        <w:fldChar w:fldCharType="separate"/>
      </w:r>
      <w:r w:rsidRPr="00861112">
        <w:t>15</w:t>
      </w:r>
      <w:r w:rsidRPr="00861112">
        <w:fldChar w:fldCharType="end"/>
      </w:r>
    </w:p>
    <w:p w:rsidR="005D1F9F" w:rsidRPr="00861112" w:rsidRDefault="005D1F9F">
      <w:pPr>
        <w:pStyle w:val="Innehll3"/>
        <w:shd w:val="clear" w:color="000000" w:fill="auto"/>
        <w:tabs>
          <w:tab w:val="left" w:pos="1080"/>
        </w:tabs>
        <w:ind w:left="360"/>
        <w:rPr>
          <w:sz w:val="24"/>
          <w:szCs w:val="24"/>
        </w:rPr>
      </w:pPr>
      <w:r w:rsidRPr="00861112">
        <w:t>9.1.3</w:t>
      </w:r>
      <w:r w:rsidRPr="00861112">
        <w:tab/>
        <w:t>Nedsättning av särskild löneskatt</w:t>
      </w:r>
      <w:r w:rsidRPr="00861112">
        <w:tab/>
      </w:r>
      <w:r w:rsidRPr="00861112">
        <w:fldChar w:fldCharType="begin" w:fldLock="1"/>
      </w:r>
      <w:r w:rsidRPr="00861112">
        <w:instrText xml:space="preserve"> PAGEREF _Toc215390116 \h </w:instrText>
      </w:r>
      <w:r w:rsidRPr="00861112">
        <w:fldChar w:fldCharType="separate"/>
      </w:r>
      <w:r w:rsidRPr="00861112">
        <w:t>16</w:t>
      </w:r>
      <w:r w:rsidRPr="00861112">
        <w:fldChar w:fldCharType="end"/>
      </w:r>
    </w:p>
    <w:p w:rsidR="005D1F9F" w:rsidRPr="00861112" w:rsidRDefault="005D1F9F">
      <w:pPr>
        <w:pStyle w:val="Innehll2"/>
        <w:shd w:val="clear" w:color="000000" w:fill="auto"/>
        <w:tabs>
          <w:tab w:val="left" w:pos="1200"/>
        </w:tabs>
        <w:rPr>
          <w:sz w:val="24"/>
          <w:szCs w:val="24"/>
        </w:rPr>
      </w:pPr>
      <w:r w:rsidRPr="00861112">
        <w:t>9.2</w:t>
      </w:r>
      <w:r w:rsidRPr="00861112">
        <w:rPr>
          <w:sz w:val="24"/>
          <w:szCs w:val="24"/>
        </w:rPr>
        <w:tab/>
      </w:r>
      <w:r w:rsidRPr="00861112">
        <w:t>Vänsterpartiets förslag</w:t>
      </w:r>
      <w:r w:rsidRPr="00861112">
        <w:tab/>
      </w:r>
      <w:r w:rsidRPr="00861112">
        <w:fldChar w:fldCharType="begin" w:fldLock="1"/>
      </w:r>
      <w:r w:rsidRPr="00861112">
        <w:instrText xml:space="preserve"> PAGEREF _Toc215390117 \h </w:instrText>
      </w:r>
      <w:r w:rsidRPr="00861112">
        <w:fldChar w:fldCharType="separate"/>
      </w:r>
      <w:r w:rsidRPr="00861112">
        <w:t>16</w:t>
      </w:r>
      <w:r w:rsidRPr="00861112">
        <w:fldChar w:fldCharType="end"/>
      </w:r>
    </w:p>
    <w:p w:rsidR="005D1F9F" w:rsidRPr="00861112" w:rsidRDefault="005D1F9F">
      <w:pPr>
        <w:pStyle w:val="Innehll3"/>
        <w:shd w:val="clear" w:color="000000" w:fill="auto"/>
        <w:tabs>
          <w:tab w:val="left" w:pos="1080"/>
        </w:tabs>
        <w:ind w:left="360"/>
      </w:pPr>
      <w:r w:rsidRPr="00861112">
        <w:t>9.2.1</w:t>
      </w:r>
      <w:r w:rsidRPr="00861112">
        <w:tab/>
        <w:t>Slopad sjuklöneperiod för mindre företag</w:t>
      </w:r>
      <w:r w:rsidRPr="00861112">
        <w:tab/>
      </w:r>
      <w:r w:rsidRPr="00861112">
        <w:fldChar w:fldCharType="begin" w:fldLock="1"/>
      </w:r>
      <w:r w:rsidRPr="00861112">
        <w:instrText xml:space="preserve"> PAGEREF _Toc215390118 \h </w:instrText>
      </w:r>
      <w:r w:rsidRPr="00861112">
        <w:fldChar w:fldCharType="separate"/>
      </w:r>
      <w:r w:rsidRPr="00861112">
        <w:t>16</w:t>
      </w:r>
      <w:r w:rsidRPr="00861112">
        <w:fldChar w:fldCharType="end"/>
      </w:r>
    </w:p>
    <w:p w:rsidR="005D1F9F" w:rsidRPr="00861112" w:rsidRDefault="005D1F9F">
      <w:pPr>
        <w:pStyle w:val="Innehll3"/>
        <w:shd w:val="clear" w:color="000000" w:fill="auto"/>
        <w:tabs>
          <w:tab w:val="left" w:pos="1080"/>
        </w:tabs>
        <w:ind w:left="360"/>
      </w:pPr>
      <w:r w:rsidRPr="00861112">
        <w:t>9.2.2</w:t>
      </w:r>
      <w:r w:rsidRPr="00861112">
        <w:tab/>
        <w:t>Sänkta socialavgifter som gynnar mindre företag</w:t>
      </w:r>
      <w:r w:rsidRPr="00861112">
        <w:tab/>
      </w:r>
      <w:r w:rsidRPr="00861112">
        <w:fldChar w:fldCharType="begin" w:fldLock="1"/>
      </w:r>
      <w:r w:rsidRPr="00861112">
        <w:instrText xml:space="preserve"> PAGEREF _Toc215390119 \h </w:instrText>
      </w:r>
      <w:r w:rsidRPr="00861112">
        <w:fldChar w:fldCharType="separate"/>
      </w:r>
      <w:r w:rsidRPr="00861112">
        <w:t>16</w:t>
      </w:r>
      <w:r w:rsidRPr="00861112">
        <w:fldChar w:fldCharType="end"/>
      </w:r>
    </w:p>
    <w:p w:rsidR="005D1F9F" w:rsidRPr="00861112" w:rsidRDefault="005D1F9F">
      <w:pPr>
        <w:pStyle w:val="Innehll3"/>
        <w:shd w:val="clear" w:color="000000" w:fill="auto"/>
        <w:tabs>
          <w:tab w:val="left" w:pos="1080"/>
        </w:tabs>
        <w:ind w:left="360"/>
        <w:rPr>
          <w:sz w:val="24"/>
          <w:szCs w:val="24"/>
        </w:rPr>
      </w:pPr>
      <w:r w:rsidRPr="00861112">
        <w:t>9.2.3</w:t>
      </w:r>
      <w:r w:rsidRPr="00861112">
        <w:tab/>
        <w:t>Sänkta socialavgifter i s.k. soloföretag</w:t>
      </w:r>
      <w:r w:rsidRPr="00861112">
        <w:tab/>
      </w:r>
      <w:r w:rsidRPr="00861112">
        <w:fldChar w:fldCharType="begin" w:fldLock="1"/>
      </w:r>
      <w:r w:rsidRPr="00861112">
        <w:instrText xml:space="preserve"> PAGEREF _Toc215390120 \h </w:instrText>
      </w:r>
      <w:r w:rsidRPr="00861112">
        <w:fldChar w:fldCharType="separate"/>
      </w:r>
      <w:r w:rsidRPr="00861112">
        <w:t>17</w:t>
      </w:r>
      <w:r w:rsidRPr="00861112">
        <w:fldChar w:fldCharType="end"/>
      </w:r>
    </w:p>
    <w:p w:rsidR="005D1F9F" w:rsidRPr="00861112" w:rsidRDefault="005D1F9F">
      <w:pPr>
        <w:pStyle w:val="Innehll1"/>
        <w:shd w:val="clear" w:color="000000" w:fill="auto"/>
        <w:tabs>
          <w:tab w:val="left" w:pos="360"/>
        </w:tabs>
        <w:rPr>
          <w:sz w:val="24"/>
          <w:szCs w:val="24"/>
        </w:rPr>
      </w:pPr>
      <w:r w:rsidRPr="00861112">
        <w:t>10</w:t>
      </w:r>
      <w:r w:rsidRPr="00861112">
        <w:rPr>
          <w:sz w:val="24"/>
          <w:szCs w:val="24"/>
        </w:rPr>
        <w:tab/>
      </w:r>
      <w:r w:rsidRPr="00861112">
        <w:t>Punktskatter</w:t>
      </w:r>
      <w:r w:rsidRPr="00861112">
        <w:tab/>
      </w:r>
      <w:r w:rsidRPr="00861112">
        <w:fldChar w:fldCharType="begin" w:fldLock="1"/>
      </w:r>
      <w:r w:rsidRPr="00861112">
        <w:instrText xml:space="preserve"> PAGEREF _Toc215390121 \h </w:instrText>
      </w:r>
      <w:r w:rsidRPr="00861112">
        <w:fldChar w:fldCharType="separate"/>
      </w:r>
      <w:r w:rsidRPr="00861112">
        <w:t>17</w:t>
      </w:r>
      <w:r w:rsidRPr="00861112">
        <w:fldChar w:fldCharType="end"/>
      </w:r>
    </w:p>
    <w:p w:rsidR="005D1F9F" w:rsidRPr="00861112" w:rsidRDefault="005D1F9F">
      <w:pPr>
        <w:pStyle w:val="Innehll2"/>
        <w:shd w:val="clear" w:color="000000" w:fill="auto"/>
        <w:tabs>
          <w:tab w:val="left" w:pos="600"/>
        </w:tabs>
        <w:ind w:left="120"/>
      </w:pPr>
      <w:r w:rsidRPr="00861112">
        <w:t>10.1</w:t>
      </w:r>
      <w:r w:rsidRPr="00861112">
        <w:rPr>
          <w:sz w:val="24"/>
          <w:szCs w:val="24"/>
        </w:rPr>
        <w:tab/>
      </w:r>
      <w:r w:rsidRPr="00861112">
        <w:t>Regeringens förslag</w:t>
      </w:r>
      <w:r w:rsidRPr="00861112">
        <w:tab/>
      </w:r>
      <w:r w:rsidRPr="00861112">
        <w:fldChar w:fldCharType="begin" w:fldLock="1"/>
      </w:r>
      <w:r w:rsidRPr="00861112">
        <w:instrText xml:space="preserve"> PAGEREF _Toc215390122 \h </w:instrText>
      </w:r>
      <w:r w:rsidRPr="00861112">
        <w:fldChar w:fldCharType="separate"/>
      </w:r>
      <w:r w:rsidRPr="00861112">
        <w:t>17</w:t>
      </w:r>
      <w:r w:rsidRPr="00861112">
        <w:fldChar w:fldCharType="end"/>
      </w:r>
    </w:p>
    <w:p w:rsidR="005D1F9F" w:rsidRPr="00861112" w:rsidRDefault="005D1F9F">
      <w:pPr>
        <w:pStyle w:val="Innehll2"/>
        <w:shd w:val="clear" w:color="000000" w:fill="auto"/>
        <w:tabs>
          <w:tab w:val="left" w:pos="600"/>
        </w:tabs>
        <w:ind w:left="120"/>
        <w:rPr>
          <w:sz w:val="24"/>
          <w:szCs w:val="24"/>
        </w:rPr>
      </w:pPr>
      <w:r w:rsidRPr="00861112">
        <w:t>10.2</w:t>
      </w:r>
      <w:r w:rsidRPr="00861112">
        <w:tab/>
        <w:t>Vänsterpartiets förslag</w:t>
      </w:r>
      <w:r w:rsidRPr="00861112">
        <w:tab/>
      </w:r>
      <w:r w:rsidRPr="00861112">
        <w:fldChar w:fldCharType="begin" w:fldLock="1"/>
      </w:r>
      <w:r w:rsidRPr="00861112">
        <w:instrText xml:space="preserve"> PAGEREF _Toc215390123 \h </w:instrText>
      </w:r>
      <w:r w:rsidRPr="00861112">
        <w:fldChar w:fldCharType="separate"/>
      </w:r>
      <w:r w:rsidRPr="00861112">
        <w:t>17</w:t>
      </w:r>
      <w:r w:rsidRPr="00861112">
        <w:fldChar w:fldCharType="end"/>
      </w:r>
    </w:p>
    <w:p w:rsidR="005D1F9F" w:rsidRPr="00861112" w:rsidRDefault="005D1F9F">
      <w:pPr>
        <w:pStyle w:val="Innehll3"/>
        <w:shd w:val="clear" w:color="000000" w:fill="auto"/>
        <w:tabs>
          <w:tab w:val="left" w:pos="1080"/>
        </w:tabs>
        <w:ind w:left="360"/>
      </w:pPr>
      <w:r w:rsidRPr="00861112">
        <w:t>10.2.1</w:t>
      </w:r>
      <w:r w:rsidRPr="00861112">
        <w:tab/>
        <w:t>Höjd skatt på diesel och sänkt fordonsskatt</w:t>
      </w:r>
      <w:r w:rsidRPr="00861112">
        <w:tab/>
      </w:r>
      <w:r w:rsidRPr="00861112">
        <w:fldChar w:fldCharType="begin" w:fldLock="1"/>
      </w:r>
      <w:r w:rsidRPr="00861112">
        <w:instrText xml:space="preserve"> PAGEREF _Toc215390124 \h </w:instrText>
      </w:r>
      <w:r w:rsidRPr="00861112">
        <w:fldChar w:fldCharType="separate"/>
      </w:r>
      <w:r w:rsidRPr="00861112">
        <w:t>17</w:t>
      </w:r>
      <w:r w:rsidRPr="00861112">
        <w:fldChar w:fldCharType="end"/>
      </w:r>
    </w:p>
    <w:p w:rsidR="005D1F9F" w:rsidRPr="00861112" w:rsidRDefault="005D1F9F">
      <w:pPr>
        <w:pStyle w:val="Innehll3"/>
        <w:shd w:val="clear" w:color="000000" w:fill="auto"/>
        <w:tabs>
          <w:tab w:val="left" w:pos="1080"/>
        </w:tabs>
        <w:ind w:left="360"/>
      </w:pPr>
      <w:r w:rsidRPr="00861112">
        <w:t>10.2.2</w:t>
      </w:r>
      <w:r w:rsidRPr="00861112">
        <w:tab/>
        <w:t>Höjd bensinskatt och sänkt fordonsskatt i glesbygd</w:t>
      </w:r>
      <w:r w:rsidRPr="00861112">
        <w:tab/>
      </w:r>
      <w:r w:rsidRPr="00861112">
        <w:fldChar w:fldCharType="begin" w:fldLock="1"/>
      </w:r>
      <w:r w:rsidRPr="00861112">
        <w:instrText xml:space="preserve"> PAGEREF _Toc215390125 \h </w:instrText>
      </w:r>
      <w:r w:rsidRPr="00861112">
        <w:fldChar w:fldCharType="separate"/>
      </w:r>
      <w:r w:rsidRPr="00861112">
        <w:t>18</w:t>
      </w:r>
      <w:r w:rsidRPr="00861112">
        <w:fldChar w:fldCharType="end"/>
      </w:r>
    </w:p>
    <w:p w:rsidR="005D1F9F" w:rsidRPr="00861112" w:rsidRDefault="005D1F9F">
      <w:pPr>
        <w:pStyle w:val="Innehll3"/>
        <w:shd w:val="clear" w:color="000000" w:fill="auto"/>
        <w:tabs>
          <w:tab w:val="left" w:pos="1080"/>
        </w:tabs>
        <w:ind w:left="360"/>
      </w:pPr>
      <w:r w:rsidRPr="00861112">
        <w:t>10.2.3</w:t>
      </w:r>
      <w:r w:rsidRPr="00861112">
        <w:tab/>
        <w:t>Statliga medel till kollektivtrafik i glesbygd</w:t>
      </w:r>
      <w:r w:rsidRPr="00861112">
        <w:tab/>
      </w:r>
      <w:r w:rsidRPr="00861112">
        <w:fldChar w:fldCharType="begin" w:fldLock="1"/>
      </w:r>
      <w:r w:rsidRPr="00861112">
        <w:instrText xml:space="preserve"> PAGEREF _Toc215390126 \h </w:instrText>
      </w:r>
      <w:r w:rsidRPr="00861112">
        <w:fldChar w:fldCharType="separate"/>
      </w:r>
      <w:r w:rsidRPr="00861112">
        <w:t>18</w:t>
      </w:r>
      <w:r w:rsidRPr="00861112">
        <w:fldChar w:fldCharType="end"/>
      </w:r>
    </w:p>
    <w:p w:rsidR="005D1F9F" w:rsidRPr="00861112" w:rsidRDefault="005D1F9F">
      <w:pPr>
        <w:pStyle w:val="Innehll3"/>
        <w:shd w:val="clear" w:color="000000" w:fill="auto"/>
        <w:tabs>
          <w:tab w:val="left" w:pos="1080"/>
        </w:tabs>
        <w:ind w:left="360"/>
      </w:pPr>
      <w:r w:rsidRPr="00861112">
        <w:t>10.2.4</w:t>
      </w:r>
      <w:r w:rsidRPr="00861112">
        <w:tab/>
        <w:t>Låt busstrafiken slippa höjda drivmedelsskatter</w:t>
      </w:r>
      <w:r w:rsidRPr="00861112">
        <w:tab/>
      </w:r>
      <w:r w:rsidRPr="00861112">
        <w:fldChar w:fldCharType="begin" w:fldLock="1"/>
      </w:r>
      <w:r w:rsidRPr="00861112">
        <w:instrText xml:space="preserve"> PAGEREF _Toc215390127 \h </w:instrText>
      </w:r>
      <w:r w:rsidRPr="00861112">
        <w:fldChar w:fldCharType="separate"/>
      </w:r>
      <w:r w:rsidRPr="00861112">
        <w:t>18</w:t>
      </w:r>
      <w:r w:rsidRPr="00861112">
        <w:fldChar w:fldCharType="end"/>
      </w:r>
    </w:p>
    <w:p w:rsidR="005D1F9F" w:rsidRPr="00861112" w:rsidRDefault="005D1F9F">
      <w:pPr>
        <w:pStyle w:val="Innehll3"/>
        <w:shd w:val="clear" w:color="000000" w:fill="auto"/>
        <w:tabs>
          <w:tab w:val="left" w:pos="1080"/>
        </w:tabs>
        <w:ind w:left="360"/>
      </w:pPr>
      <w:r w:rsidRPr="00861112">
        <w:t>10.2.5</w:t>
      </w:r>
      <w:r w:rsidRPr="00861112">
        <w:tab/>
        <w:t>Låt busstrafiken få sänkta fordonsskatter</w:t>
      </w:r>
      <w:r w:rsidRPr="00861112">
        <w:tab/>
      </w:r>
      <w:r w:rsidRPr="00861112">
        <w:fldChar w:fldCharType="begin" w:fldLock="1"/>
      </w:r>
      <w:r w:rsidRPr="00861112">
        <w:instrText xml:space="preserve"> PAGEREF _Toc215390128 \h </w:instrText>
      </w:r>
      <w:r w:rsidRPr="00861112">
        <w:fldChar w:fldCharType="separate"/>
      </w:r>
      <w:r w:rsidRPr="00861112">
        <w:t>18</w:t>
      </w:r>
      <w:r w:rsidRPr="00861112">
        <w:fldChar w:fldCharType="end"/>
      </w:r>
    </w:p>
    <w:p w:rsidR="005D1F9F" w:rsidRPr="00861112" w:rsidRDefault="005D1F9F">
      <w:pPr>
        <w:pStyle w:val="Innehll3"/>
        <w:shd w:val="clear" w:color="000000" w:fill="auto"/>
        <w:tabs>
          <w:tab w:val="left" w:pos="1080"/>
        </w:tabs>
        <w:ind w:left="360"/>
      </w:pPr>
      <w:r w:rsidRPr="00861112">
        <w:t>10.2.6</w:t>
      </w:r>
      <w:r w:rsidRPr="00861112">
        <w:tab/>
        <w:t>Gör fordonsskatten mer koldioxiddifferentierad</w:t>
      </w:r>
      <w:r w:rsidRPr="00861112">
        <w:tab/>
      </w:r>
      <w:r w:rsidRPr="00861112">
        <w:fldChar w:fldCharType="begin" w:fldLock="1"/>
      </w:r>
      <w:r w:rsidRPr="00861112">
        <w:instrText xml:space="preserve"> PAGEREF _Toc215390129 \h </w:instrText>
      </w:r>
      <w:r w:rsidRPr="00861112">
        <w:fldChar w:fldCharType="separate"/>
      </w:r>
      <w:r w:rsidRPr="00861112">
        <w:t>19</w:t>
      </w:r>
      <w:r w:rsidRPr="00861112">
        <w:fldChar w:fldCharType="end"/>
      </w:r>
    </w:p>
    <w:p w:rsidR="005D1F9F" w:rsidRPr="00861112" w:rsidRDefault="005D1F9F">
      <w:pPr>
        <w:pStyle w:val="Innehll3"/>
        <w:shd w:val="clear" w:color="000000" w:fill="auto"/>
        <w:tabs>
          <w:tab w:val="left" w:pos="1080"/>
        </w:tabs>
        <w:ind w:left="360"/>
      </w:pPr>
      <w:r w:rsidRPr="00861112">
        <w:t>10.2.7</w:t>
      </w:r>
      <w:r w:rsidRPr="00861112">
        <w:tab/>
        <w:t>Subvention till efterkonvertering av gamla bilar</w:t>
      </w:r>
      <w:r w:rsidRPr="00861112">
        <w:tab/>
      </w:r>
      <w:r w:rsidRPr="00861112">
        <w:fldChar w:fldCharType="begin" w:fldLock="1"/>
      </w:r>
      <w:r w:rsidRPr="00861112">
        <w:instrText xml:space="preserve"> PAGEREF _Toc215390130 \h </w:instrText>
      </w:r>
      <w:r w:rsidRPr="00861112">
        <w:fldChar w:fldCharType="separate"/>
      </w:r>
      <w:r w:rsidRPr="00861112">
        <w:t>19</w:t>
      </w:r>
      <w:r w:rsidRPr="00861112">
        <w:fldChar w:fldCharType="end"/>
      </w:r>
    </w:p>
    <w:p w:rsidR="005D1F9F" w:rsidRPr="00861112" w:rsidRDefault="005D1F9F">
      <w:pPr>
        <w:pStyle w:val="Innehll3"/>
        <w:shd w:val="clear" w:color="000000" w:fill="auto"/>
        <w:tabs>
          <w:tab w:val="left" w:pos="1080"/>
        </w:tabs>
        <w:ind w:left="360"/>
      </w:pPr>
      <w:r w:rsidRPr="00861112">
        <w:t>10.2.8</w:t>
      </w:r>
      <w:r w:rsidRPr="00861112">
        <w:tab/>
        <w:t>Inför en koldioxidrelaterad försäljningsskatt på nya personbilar</w:t>
      </w:r>
      <w:r w:rsidRPr="00861112">
        <w:tab/>
      </w:r>
      <w:r w:rsidRPr="00861112">
        <w:fldChar w:fldCharType="begin" w:fldLock="1"/>
      </w:r>
      <w:r w:rsidRPr="00861112">
        <w:instrText xml:space="preserve"> PAGEREF _Toc215390131 \h </w:instrText>
      </w:r>
      <w:r w:rsidRPr="00861112">
        <w:fldChar w:fldCharType="separate"/>
      </w:r>
      <w:r w:rsidRPr="00861112">
        <w:t>19</w:t>
      </w:r>
      <w:r w:rsidRPr="00861112">
        <w:fldChar w:fldCharType="end"/>
      </w:r>
    </w:p>
    <w:p w:rsidR="005D1F9F" w:rsidRPr="00861112" w:rsidRDefault="005D1F9F">
      <w:pPr>
        <w:pStyle w:val="Innehll3"/>
        <w:shd w:val="clear" w:color="000000" w:fill="auto"/>
        <w:tabs>
          <w:tab w:val="left" w:pos="1080"/>
        </w:tabs>
        <w:ind w:left="360"/>
      </w:pPr>
      <w:r w:rsidRPr="00861112">
        <w:t>10.2.9</w:t>
      </w:r>
      <w:r w:rsidRPr="00861112">
        <w:tab/>
        <w:t>Klimattrampa till jobbet!</w:t>
      </w:r>
      <w:r w:rsidRPr="00861112">
        <w:tab/>
      </w:r>
      <w:r w:rsidRPr="00861112">
        <w:fldChar w:fldCharType="begin" w:fldLock="1"/>
      </w:r>
      <w:r w:rsidRPr="00861112">
        <w:instrText xml:space="preserve"> PAGEREF _Toc215390132 \h </w:instrText>
      </w:r>
      <w:r w:rsidRPr="00861112">
        <w:fldChar w:fldCharType="separate"/>
      </w:r>
      <w:r w:rsidRPr="00861112">
        <w:t>19</w:t>
      </w:r>
      <w:r w:rsidRPr="00861112">
        <w:fldChar w:fldCharType="end"/>
      </w:r>
    </w:p>
    <w:p w:rsidR="005D1F9F" w:rsidRPr="00861112" w:rsidRDefault="005D1F9F">
      <w:pPr>
        <w:pStyle w:val="Innehll3"/>
        <w:shd w:val="clear" w:color="000000" w:fill="auto"/>
        <w:tabs>
          <w:tab w:val="left" w:pos="1080"/>
        </w:tabs>
        <w:ind w:left="360"/>
      </w:pPr>
      <w:r w:rsidRPr="00861112">
        <w:t>10.2.10</w:t>
      </w:r>
      <w:r w:rsidRPr="00861112">
        <w:tab/>
        <w:t>Klimatskatt på inrikesflyg</w:t>
      </w:r>
      <w:r w:rsidRPr="00861112">
        <w:tab/>
      </w:r>
      <w:r w:rsidRPr="00861112">
        <w:fldChar w:fldCharType="begin" w:fldLock="1"/>
      </w:r>
      <w:r w:rsidRPr="00861112">
        <w:instrText xml:space="preserve"> PAGEREF _Toc215390133 \h </w:instrText>
      </w:r>
      <w:r w:rsidRPr="00861112">
        <w:fldChar w:fldCharType="separate"/>
      </w:r>
      <w:r w:rsidRPr="00861112">
        <w:t>20</w:t>
      </w:r>
      <w:r w:rsidRPr="00861112">
        <w:fldChar w:fldCharType="end"/>
      </w:r>
    </w:p>
    <w:p w:rsidR="005D1F9F" w:rsidRPr="00861112" w:rsidRDefault="005D1F9F">
      <w:pPr>
        <w:pStyle w:val="Innehll3"/>
        <w:shd w:val="clear" w:color="000000" w:fill="auto"/>
        <w:tabs>
          <w:tab w:val="left" w:pos="1080"/>
        </w:tabs>
        <w:ind w:left="360"/>
      </w:pPr>
      <w:r w:rsidRPr="00861112">
        <w:t>10.2.11</w:t>
      </w:r>
      <w:r w:rsidRPr="00861112">
        <w:tab/>
        <w:t>Inför skatt på fritidsbåtar – sänk skatten på alkylatbensin med en krona per liter</w:t>
      </w:r>
      <w:r w:rsidRPr="00861112">
        <w:tab/>
      </w:r>
      <w:r w:rsidRPr="00861112">
        <w:fldChar w:fldCharType="begin" w:fldLock="1"/>
      </w:r>
      <w:r w:rsidRPr="00861112">
        <w:instrText xml:space="preserve"> PAGEREF _Toc215390134 \h </w:instrText>
      </w:r>
      <w:r w:rsidRPr="00861112">
        <w:fldChar w:fldCharType="separate"/>
      </w:r>
      <w:r w:rsidRPr="00861112">
        <w:t>20</w:t>
      </w:r>
      <w:r w:rsidRPr="00861112">
        <w:fldChar w:fldCharType="end"/>
      </w:r>
    </w:p>
    <w:p w:rsidR="005D1F9F" w:rsidRPr="00861112" w:rsidRDefault="005D1F9F">
      <w:pPr>
        <w:pStyle w:val="Innehll3"/>
        <w:shd w:val="clear" w:color="000000" w:fill="auto"/>
        <w:tabs>
          <w:tab w:val="left" w:pos="1080"/>
        </w:tabs>
        <w:ind w:left="360"/>
      </w:pPr>
      <w:r w:rsidRPr="00861112">
        <w:t>10.2.12</w:t>
      </w:r>
      <w:r w:rsidRPr="00861112">
        <w:tab/>
        <w:t>Miljöskatter för fluorerade växthusgaser</w:t>
      </w:r>
      <w:r w:rsidRPr="00861112">
        <w:tab/>
      </w:r>
      <w:r w:rsidRPr="00861112">
        <w:fldChar w:fldCharType="begin" w:fldLock="1"/>
      </w:r>
      <w:r w:rsidRPr="00861112">
        <w:instrText xml:space="preserve"> PAGEREF _Toc215390135 \h </w:instrText>
      </w:r>
      <w:r w:rsidRPr="00861112">
        <w:fldChar w:fldCharType="separate"/>
      </w:r>
      <w:r w:rsidRPr="00861112">
        <w:t>20</w:t>
      </w:r>
      <w:r w:rsidRPr="00861112">
        <w:fldChar w:fldCharType="end"/>
      </w:r>
    </w:p>
    <w:p w:rsidR="005D1F9F" w:rsidRPr="00861112" w:rsidRDefault="005D1F9F">
      <w:pPr>
        <w:pStyle w:val="Innehll3"/>
        <w:shd w:val="clear" w:color="000000" w:fill="auto"/>
        <w:tabs>
          <w:tab w:val="left" w:pos="1080"/>
        </w:tabs>
        <w:ind w:left="360"/>
      </w:pPr>
      <w:r w:rsidRPr="00861112">
        <w:t>10.2.13</w:t>
      </w:r>
      <w:r w:rsidRPr="00861112">
        <w:tab/>
        <w:t>Minskad nedsättning av koldioxidskatten för industrin utanför EU:s handelssystem samt jordbruket</w:t>
      </w:r>
      <w:r w:rsidRPr="00861112">
        <w:tab/>
      </w:r>
      <w:r w:rsidRPr="00861112">
        <w:fldChar w:fldCharType="begin" w:fldLock="1"/>
      </w:r>
      <w:r w:rsidRPr="00861112">
        <w:instrText xml:space="preserve"> PAGEREF _Toc215390136 \h </w:instrText>
      </w:r>
      <w:r w:rsidRPr="00861112">
        <w:fldChar w:fldCharType="separate"/>
      </w:r>
      <w:r w:rsidRPr="00861112">
        <w:t>20</w:t>
      </w:r>
      <w:r w:rsidRPr="00861112">
        <w:fldChar w:fldCharType="end"/>
      </w:r>
    </w:p>
    <w:p w:rsidR="005D1F9F" w:rsidRPr="00861112" w:rsidRDefault="005D1F9F">
      <w:pPr>
        <w:pStyle w:val="Innehll3"/>
        <w:shd w:val="clear" w:color="000000" w:fill="auto"/>
        <w:tabs>
          <w:tab w:val="left" w:pos="1080"/>
        </w:tabs>
        <w:ind w:left="360"/>
      </w:pPr>
      <w:r w:rsidRPr="00861112">
        <w:t>10.2.14</w:t>
      </w:r>
      <w:r w:rsidRPr="00861112">
        <w:tab/>
        <w:t>Höjd skatt på handelsgödsel och bekämpningsmedel</w:t>
      </w:r>
      <w:r w:rsidRPr="00861112">
        <w:tab/>
      </w:r>
      <w:r w:rsidRPr="00861112">
        <w:fldChar w:fldCharType="begin" w:fldLock="1"/>
      </w:r>
      <w:r w:rsidRPr="00861112">
        <w:instrText xml:space="preserve"> PAGEREF _Toc215390137 \h </w:instrText>
      </w:r>
      <w:r w:rsidRPr="00861112">
        <w:fldChar w:fldCharType="separate"/>
      </w:r>
      <w:r w:rsidRPr="00861112">
        <w:t>21</w:t>
      </w:r>
      <w:r w:rsidRPr="00861112">
        <w:fldChar w:fldCharType="end"/>
      </w:r>
    </w:p>
    <w:p w:rsidR="005D1F9F" w:rsidRPr="00861112" w:rsidRDefault="005D1F9F">
      <w:pPr>
        <w:pStyle w:val="Innehll3"/>
        <w:shd w:val="clear" w:color="000000" w:fill="auto"/>
        <w:tabs>
          <w:tab w:val="left" w:pos="1080"/>
        </w:tabs>
        <w:ind w:left="360"/>
      </w:pPr>
      <w:r w:rsidRPr="00861112">
        <w:t>10.2.15</w:t>
      </w:r>
      <w:r w:rsidRPr="00861112">
        <w:tab/>
        <w:t>Koldioxidskatt i den handlande sektorn</w:t>
      </w:r>
      <w:r w:rsidRPr="00861112">
        <w:tab/>
      </w:r>
      <w:r w:rsidRPr="00861112">
        <w:fldChar w:fldCharType="begin" w:fldLock="1"/>
      </w:r>
      <w:r w:rsidRPr="00861112">
        <w:instrText xml:space="preserve"> PAGEREF _Toc215390138 \h </w:instrText>
      </w:r>
      <w:r w:rsidRPr="00861112">
        <w:fldChar w:fldCharType="separate"/>
      </w:r>
      <w:r w:rsidRPr="00861112">
        <w:t>22</w:t>
      </w:r>
      <w:r w:rsidRPr="00861112">
        <w:fldChar w:fldCharType="end"/>
      </w:r>
    </w:p>
    <w:p w:rsidR="005D1F9F" w:rsidRPr="00861112" w:rsidRDefault="005D1F9F">
      <w:pPr>
        <w:pStyle w:val="Innehll3"/>
        <w:shd w:val="clear" w:color="000000" w:fill="auto"/>
        <w:tabs>
          <w:tab w:val="left" w:pos="1080"/>
        </w:tabs>
        <w:ind w:left="360"/>
        <w:rPr>
          <w:sz w:val="24"/>
          <w:szCs w:val="24"/>
        </w:rPr>
      </w:pPr>
      <w:r w:rsidRPr="00861112">
        <w:t>10.2.16</w:t>
      </w:r>
      <w:r w:rsidRPr="00861112">
        <w:tab/>
        <w:t>Lotteriskatt</w:t>
      </w:r>
      <w:r w:rsidRPr="00861112">
        <w:tab/>
      </w:r>
      <w:r w:rsidRPr="00861112">
        <w:fldChar w:fldCharType="begin" w:fldLock="1"/>
      </w:r>
      <w:r w:rsidRPr="00861112">
        <w:instrText xml:space="preserve"> PAGEREF _Toc215390139 \h </w:instrText>
      </w:r>
      <w:r w:rsidRPr="00861112">
        <w:fldChar w:fldCharType="separate"/>
      </w:r>
      <w:r w:rsidRPr="00861112">
        <w:t>22</w:t>
      </w:r>
      <w:r w:rsidRPr="00861112">
        <w:fldChar w:fldCharType="end"/>
      </w:r>
    </w:p>
    <w:p w:rsidR="005D1F9F" w:rsidRPr="00861112" w:rsidRDefault="005D1F9F">
      <w:pPr>
        <w:pStyle w:val="Innehll1"/>
        <w:shd w:val="clear" w:color="000000" w:fill="auto"/>
        <w:tabs>
          <w:tab w:val="left" w:pos="360"/>
        </w:tabs>
        <w:rPr>
          <w:sz w:val="24"/>
          <w:szCs w:val="24"/>
        </w:rPr>
      </w:pPr>
      <w:r w:rsidRPr="00861112">
        <w:t>11</w:t>
      </w:r>
      <w:r w:rsidRPr="00861112">
        <w:rPr>
          <w:sz w:val="24"/>
          <w:szCs w:val="24"/>
        </w:rPr>
        <w:tab/>
      </w:r>
      <w:r w:rsidRPr="00861112">
        <w:t>Kreditering på skattekonto</w:t>
      </w:r>
      <w:r w:rsidRPr="00861112">
        <w:tab/>
      </w:r>
      <w:r w:rsidRPr="00861112">
        <w:fldChar w:fldCharType="begin" w:fldLock="1"/>
      </w:r>
      <w:r w:rsidRPr="00861112">
        <w:instrText xml:space="preserve"> PAGEREF _Toc215390140 \h </w:instrText>
      </w:r>
      <w:r w:rsidRPr="00861112">
        <w:fldChar w:fldCharType="separate"/>
      </w:r>
      <w:r w:rsidRPr="00861112">
        <w:t>22</w:t>
      </w:r>
      <w:r w:rsidRPr="00861112">
        <w:fldChar w:fldCharType="end"/>
      </w:r>
    </w:p>
    <w:p w:rsidR="005D1F9F" w:rsidRPr="00861112" w:rsidRDefault="005D1F9F">
      <w:pPr>
        <w:pStyle w:val="Innehll2"/>
        <w:shd w:val="clear" w:color="000000" w:fill="auto"/>
        <w:tabs>
          <w:tab w:val="left" w:pos="600"/>
        </w:tabs>
        <w:ind w:left="120"/>
        <w:rPr>
          <w:sz w:val="24"/>
          <w:szCs w:val="24"/>
        </w:rPr>
      </w:pPr>
      <w:r w:rsidRPr="00861112">
        <w:t>11.1</w:t>
      </w:r>
      <w:r w:rsidRPr="00861112">
        <w:rPr>
          <w:sz w:val="24"/>
          <w:szCs w:val="24"/>
        </w:rPr>
        <w:tab/>
      </w:r>
      <w:r w:rsidRPr="00861112">
        <w:t>Regeringens förslag</w:t>
      </w:r>
      <w:r w:rsidRPr="00861112">
        <w:tab/>
      </w:r>
      <w:r w:rsidRPr="00861112">
        <w:fldChar w:fldCharType="begin" w:fldLock="1"/>
      </w:r>
      <w:r w:rsidRPr="00861112">
        <w:instrText xml:space="preserve"> PAGEREF _Toc215390141 \h </w:instrText>
      </w:r>
      <w:r w:rsidRPr="00861112">
        <w:fldChar w:fldCharType="separate"/>
      </w:r>
      <w:r w:rsidRPr="00861112">
        <w:t>22</w:t>
      </w:r>
      <w:r w:rsidRPr="00861112">
        <w:fldChar w:fldCharType="end"/>
      </w:r>
    </w:p>
    <w:p w:rsidR="005D1F9F" w:rsidRPr="00861112" w:rsidRDefault="005D1F9F">
      <w:pPr>
        <w:pStyle w:val="Innehll3"/>
        <w:shd w:val="clear" w:color="000000" w:fill="auto"/>
        <w:tabs>
          <w:tab w:val="left" w:pos="1080"/>
        </w:tabs>
        <w:ind w:left="360"/>
        <w:rPr>
          <w:sz w:val="24"/>
          <w:szCs w:val="24"/>
        </w:rPr>
      </w:pPr>
      <w:r w:rsidRPr="00861112">
        <w:t>11.1.1</w:t>
      </w:r>
      <w:r w:rsidRPr="00861112">
        <w:rPr>
          <w:sz w:val="24"/>
          <w:szCs w:val="24"/>
        </w:rPr>
        <w:tab/>
      </w:r>
      <w:r w:rsidRPr="00861112">
        <w:t>Jämställdhetsbonus</w:t>
      </w:r>
      <w:r w:rsidRPr="00861112">
        <w:tab/>
      </w:r>
      <w:r w:rsidRPr="00861112">
        <w:fldChar w:fldCharType="begin" w:fldLock="1"/>
      </w:r>
      <w:r w:rsidRPr="00861112">
        <w:instrText xml:space="preserve"> PAGEREF _Toc215390142 \h </w:instrText>
      </w:r>
      <w:r w:rsidRPr="00861112">
        <w:fldChar w:fldCharType="separate"/>
      </w:r>
      <w:r w:rsidRPr="00861112">
        <w:t>22</w:t>
      </w:r>
      <w:r w:rsidRPr="00861112">
        <w:fldChar w:fldCharType="end"/>
      </w:r>
    </w:p>
    <w:p w:rsidR="005D1F9F" w:rsidRPr="00861112" w:rsidRDefault="005D1F9F">
      <w:pPr>
        <w:pStyle w:val="Innehll3"/>
        <w:shd w:val="clear" w:color="000000" w:fill="auto"/>
        <w:tabs>
          <w:tab w:val="left" w:pos="1080"/>
        </w:tabs>
        <w:ind w:left="360"/>
        <w:rPr>
          <w:sz w:val="24"/>
          <w:szCs w:val="24"/>
        </w:rPr>
      </w:pPr>
      <w:r w:rsidRPr="00861112">
        <w:t>11.1.2</w:t>
      </w:r>
      <w:r w:rsidRPr="00861112">
        <w:rPr>
          <w:sz w:val="24"/>
          <w:szCs w:val="24"/>
        </w:rPr>
        <w:tab/>
      </w:r>
      <w:r w:rsidRPr="00861112">
        <w:t>Nystartsjobb och nyfriskjobb</w:t>
      </w:r>
      <w:r w:rsidRPr="00861112">
        <w:tab/>
      </w:r>
      <w:r w:rsidRPr="00861112">
        <w:fldChar w:fldCharType="begin" w:fldLock="1"/>
      </w:r>
      <w:r w:rsidRPr="00861112">
        <w:instrText xml:space="preserve"> PAGEREF _Toc215390143 \h </w:instrText>
      </w:r>
      <w:r w:rsidRPr="00861112">
        <w:fldChar w:fldCharType="separate"/>
      </w:r>
      <w:r w:rsidRPr="00861112">
        <w:t>22</w:t>
      </w:r>
      <w:r w:rsidRPr="00861112">
        <w:fldChar w:fldCharType="end"/>
      </w:r>
    </w:p>
    <w:p w:rsidR="005D1F9F" w:rsidRPr="00861112" w:rsidRDefault="005D1F9F">
      <w:pPr>
        <w:pStyle w:val="Innehll2"/>
        <w:shd w:val="clear" w:color="000000" w:fill="auto"/>
        <w:tabs>
          <w:tab w:val="left" w:pos="600"/>
        </w:tabs>
        <w:ind w:left="120"/>
        <w:rPr>
          <w:sz w:val="24"/>
          <w:szCs w:val="24"/>
        </w:rPr>
      </w:pPr>
      <w:r w:rsidRPr="00861112">
        <w:t>11.2</w:t>
      </w:r>
      <w:r w:rsidRPr="00861112">
        <w:rPr>
          <w:sz w:val="24"/>
          <w:szCs w:val="24"/>
        </w:rPr>
        <w:tab/>
      </w:r>
      <w:r w:rsidRPr="00861112">
        <w:t>Vänsterpartiets förslag</w:t>
      </w:r>
      <w:r w:rsidRPr="00861112">
        <w:tab/>
      </w:r>
      <w:r w:rsidRPr="00861112">
        <w:fldChar w:fldCharType="begin" w:fldLock="1"/>
      </w:r>
      <w:r w:rsidRPr="00861112">
        <w:instrText xml:space="preserve"> PAGEREF _Toc215390144 \h </w:instrText>
      </w:r>
      <w:r w:rsidRPr="00861112">
        <w:fldChar w:fldCharType="separate"/>
      </w:r>
      <w:r w:rsidRPr="00861112">
        <w:t>23</w:t>
      </w:r>
      <w:r w:rsidRPr="00861112">
        <w:fldChar w:fldCharType="end"/>
      </w:r>
    </w:p>
    <w:p w:rsidR="005D1F9F" w:rsidRPr="00861112" w:rsidRDefault="005D1F9F">
      <w:pPr>
        <w:pStyle w:val="Innehll3"/>
        <w:shd w:val="clear" w:color="000000" w:fill="auto"/>
        <w:tabs>
          <w:tab w:val="left" w:pos="1080"/>
        </w:tabs>
        <w:ind w:left="360"/>
        <w:rPr>
          <w:sz w:val="24"/>
          <w:szCs w:val="24"/>
        </w:rPr>
      </w:pPr>
      <w:r w:rsidRPr="00861112">
        <w:t>11.2.1</w:t>
      </w:r>
      <w:r w:rsidRPr="00861112">
        <w:rPr>
          <w:sz w:val="24"/>
          <w:szCs w:val="24"/>
        </w:rPr>
        <w:tab/>
      </w:r>
      <w:r w:rsidRPr="00861112">
        <w:t>Anställningsstöd och krediteringar med skatteanknytning</w:t>
      </w:r>
      <w:r w:rsidRPr="00861112">
        <w:tab/>
      </w:r>
      <w:r w:rsidRPr="00861112">
        <w:fldChar w:fldCharType="begin" w:fldLock="1"/>
      </w:r>
      <w:r w:rsidRPr="00861112">
        <w:instrText xml:space="preserve"> PAGEREF _Toc215390145 \h </w:instrText>
      </w:r>
      <w:r w:rsidRPr="00861112">
        <w:fldChar w:fldCharType="separate"/>
      </w:r>
      <w:r w:rsidRPr="00861112">
        <w:t>23</w:t>
      </w:r>
      <w:r w:rsidRPr="00861112">
        <w:fldChar w:fldCharType="end"/>
      </w:r>
    </w:p>
    <w:p w:rsidR="005D1F9F" w:rsidRPr="00861112" w:rsidRDefault="005D1F9F">
      <w:pPr>
        <w:pStyle w:val="Innehll1"/>
        <w:shd w:val="clear" w:color="000000" w:fill="auto"/>
        <w:tabs>
          <w:tab w:val="left" w:pos="360"/>
        </w:tabs>
        <w:rPr>
          <w:sz w:val="24"/>
          <w:szCs w:val="24"/>
        </w:rPr>
      </w:pPr>
      <w:r w:rsidRPr="00861112">
        <w:t>12</w:t>
      </w:r>
      <w:r w:rsidRPr="00861112">
        <w:rPr>
          <w:sz w:val="24"/>
          <w:szCs w:val="24"/>
        </w:rPr>
        <w:tab/>
      </w:r>
      <w:r w:rsidRPr="00861112">
        <w:t>Bekämpa skattefusket</w:t>
      </w:r>
      <w:r w:rsidRPr="00861112">
        <w:tab/>
      </w:r>
      <w:r w:rsidRPr="00861112">
        <w:fldChar w:fldCharType="begin" w:fldLock="1"/>
      </w:r>
      <w:r w:rsidRPr="00861112">
        <w:instrText xml:space="preserve"> PAGEREF _Toc215390146 \h </w:instrText>
      </w:r>
      <w:r w:rsidRPr="00861112">
        <w:fldChar w:fldCharType="separate"/>
      </w:r>
      <w:r w:rsidRPr="00861112">
        <w:t>24</w:t>
      </w:r>
      <w:r w:rsidRPr="00861112">
        <w:fldChar w:fldCharType="end"/>
      </w:r>
    </w:p>
    <w:p w:rsidR="005D1F9F" w:rsidRPr="00861112" w:rsidRDefault="005D1F9F">
      <w:r w:rsidRPr="00861112">
        <w:fldChar w:fldCharType="end"/>
      </w:r>
      <w:bookmarkStart w:id="3" w:name="_Toc215390081"/>
      <w:bookmarkEnd w:id="0"/>
      <w:bookmarkEnd w:id="1"/>
      <w:bookmarkEnd w:id="2"/>
    </w:p>
    <w:p w:rsidR="005D1F9F" w:rsidRPr="00861112" w:rsidRDefault="005D1F9F">
      <w:pPr>
        <w:pStyle w:val="Hemstlrubrik"/>
        <w:pageBreakBefore/>
        <w:shd w:val="clear" w:color="000000" w:fill="auto"/>
        <w:spacing w:before="0"/>
      </w:pPr>
      <w:r w:rsidRPr="00861112">
        <w:t>Förslag till riksdagsbeslut</w:t>
      </w:r>
      <w:bookmarkEnd w:id="3"/>
    </w:p>
    <w:p w:rsidR="005D1F9F" w:rsidRPr="00861112" w:rsidRDefault="005D1F9F">
      <w:pPr>
        <w:pStyle w:val="Hemstlatt"/>
        <w:shd w:val="clear" w:color="000000" w:fill="auto"/>
      </w:pPr>
      <w:r w:rsidRPr="00861112">
        <w:t>Riksdagen tillkännager för regeringen som sin mening vad som anförs i motionen om målsättningen med Vänsterpartiets skattepolitik.</w:t>
      </w:r>
    </w:p>
    <w:p w:rsidR="005D1F9F" w:rsidRPr="00861112" w:rsidRDefault="005D1F9F">
      <w:pPr>
        <w:pStyle w:val="Hemstlatt"/>
        <w:shd w:val="clear" w:color="000000" w:fill="auto"/>
      </w:pPr>
      <w:r w:rsidRPr="00861112">
        <w:t>Riksdagen tillkännager för regeringen som sin mening vad som anförs i motionen om jobbskatteavdraget och höjning av nedre skiktgränsen.</w:t>
      </w:r>
    </w:p>
    <w:p w:rsidR="005D1F9F" w:rsidRPr="00861112" w:rsidRDefault="005D1F9F">
      <w:pPr>
        <w:pStyle w:val="Hemstlatt"/>
        <w:shd w:val="clear" w:color="000000" w:fill="auto"/>
      </w:pPr>
      <w:r w:rsidRPr="00861112">
        <w:t>Riksdagen tillkännager för regeringen som sin mening vad som anförs i motionen om avdrag för resor till och från arbetet.</w:t>
      </w:r>
    </w:p>
    <w:p w:rsidR="005D1F9F" w:rsidRPr="00861112" w:rsidRDefault="005D1F9F">
      <w:pPr>
        <w:pStyle w:val="Hemstlatt"/>
        <w:shd w:val="clear" w:color="000000" w:fill="auto"/>
      </w:pPr>
      <w:r w:rsidRPr="00861112">
        <w:t>Riksdagen begär att regeringen lägger fram förslag till ändring i 63 kap. inkomstskattelagen enligt vad som anförs i motionen om förändringar av grundavdraget.</w:t>
      </w:r>
    </w:p>
    <w:p w:rsidR="005D1F9F" w:rsidRPr="00861112" w:rsidRDefault="005D1F9F">
      <w:pPr>
        <w:pStyle w:val="Hemstlatt"/>
        <w:shd w:val="clear" w:color="000000" w:fill="auto"/>
      </w:pPr>
      <w:r w:rsidRPr="00861112">
        <w:t>Riksdagen begär att regeringen lägger fram förslag till ändring i 65 kap. 5 § inkomstskattelagen enligt vad som anförs i motionen om uppräkning av skiktgränserna.</w:t>
      </w:r>
    </w:p>
    <w:p w:rsidR="005D1F9F" w:rsidRPr="00861112" w:rsidRDefault="005D1F9F">
      <w:pPr>
        <w:pStyle w:val="Hemstlatt"/>
        <w:shd w:val="clear" w:color="000000" w:fill="auto"/>
      </w:pPr>
      <w:r w:rsidRPr="00861112">
        <w:t>Riksdagen tillkännager för regeringen som sin mening vad som anförs i motionen om skattelättnader för utländska nyckelpersoner.</w:t>
      </w:r>
    </w:p>
    <w:p w:rsidR="005D1F9F" w:rsidRPr="00861112" w:rsidRDefault="005D1F9F">
      <w:pPr>
        <w:pStyle w:val="Hemstlatt"/>
        <w:shd w:val="clear" w:color="000000" w:fill="auto"/>
      </w:pPr>
      <w:r w:rsidRPr="00861112">
        <w:t>Riksdagen tillkännager för regeringen som sin mening vad som anförs i motionen om avdrag för dubbel bosättning.</w:t>
      </w:r>
    </w:p>
    <w:p w:rsidR="005D1F9F" w:rsidRPr="00861112" w:rsidRDefault="005D1F9F">
      <w:pPr>
        <w:pStyle w:val="Hemstlatt"/>
        <w:shd w:val="clear" w:color="000000" w:fill="auto"/>
      </w:pPr>
      <w:r w:rsidRPr="00861112">
        <w:t>Riksdagen begär att regeringen lägger fram förslag till ändring i inkomstskattelagen samt följdändringar i lagen (1197:324) om begränsning av skatt och i lagen (2001:1227) om självdeklarationer och kontrolluppgifter enligt vad som anförs i motionen om skattereduktion för a-kassa och fackföreningsavgift.</w:t>
      </w:r>
    </w:p>
    <w:p w:rsidR="005D1F9F" w:rsidRPr="00861112" w:rsidRDefault="005D1F9F">
      <w:pPr>
        <w:pStyle w:val="Hemstlatt"/>
        <w:shd w:val="clear" w:color="000000" w:fill="auto"/>
      </w:pPr>
      <w:r w:rsidRPr="00861112">
        <w:t>Riksdagen begär att regeringen lägger fram förslag till ändring i lagen om skattereduktion för utgifter för hushållsarbete och lagen om ändring i skattebetalningslagen (1997:483) enligt vad som anförs i motionen om skattereduktion för hushållstjänster.</w:t>
      </w:r>
    </w:p>
    <w:p w:rsidR="005D1F9F" w:rsidRPr="00861112" w:rsidRDefault="005D1F9F">
      <w:pPr>
        <w:pStyle w:val="Hemstlatt"/>
        <w:shd w:val="clear" w:color="000000" w:fill="auto"/>
      </w:pPr>
      <w:r w:rsidRPr="00861112">
        <w:t>Riksdagen tillkännager för regeringen som sin mening vad som anförs i motionen om höjt schablonavdrag för andrahandsuthyrning.</w:t>
      </w:r>
    </w:p>
    <w:p w:rsidR="005D1F9F" w:rsidRPr="00861112" w:rsidRDefault="005D1F9F">
      <w:pPr>
        <w:pStyle w:val="Hemstlatt"/>
        <w:shd w:val="clear" w:color="000000" w:fill="auto"/>
      </w:pPr>
      <w:r w:rsidRPr="00861112">
        <w:t>Riksdagen tillkännager för regeringen som sin mening vad som anförs i motionen om fastighetsskatt, beskattning av realisationsvinster och begränsningsregeln.</w:t>
      </w:r>
    </w:p>
    <w:p w:rsidR="005D1F9F" w:rsidRPr="00861112" w:rsidRDefault="005D1F9F">
      <w:pPr>
        <w:pStyle w:val="Hemstlatt"/>
        <w:shd w:val="clear" w:color="000000" w:fill="auto"/>
      </w:pPr>
      <w:r w:rsidRPr="00861112">
        <w:t>Riksdagen tillkännager för regeringen som sin mening vad som anförs i motionen om förmögenhetsskatt.</w:t>
      </w:r>
    </w:p>
    <w:p w:rsidR="005D1F9F" w:rsidRPr="00861112" w:rsidRDefault="005D1F9F">
      <w:pPr>
        <w:pStyle w:val="Hemstlatt"/>
        <w:shd w:val="clear" w:color="000000" w:fill="auto"/>
      </w:pPr>
      <w:r w:rsidRPr="00861112">
        <w:t>Riksdagen tillkännager för regeringen som sin mening vad som anförs i motionen om bolagsskatt och expansionsfondsskatt.</w:t>
      </w:r>
    </w:p>
    <w:p w:rsidR="005D1F9F" w:rsidRPr="00861112" w:rsidRDefault="005D1F9F">
      <w:pPr>
        <w:pStyle w:val="Hemstlatt"/>
        <w:shd w:val="clear" w:color="000000" w:fill="auto"/>
      </w:pPr>
      <w:r w:rsidRPr="00861112">
        <w:t>Riksdagen tillkännager för regeringen som sin mening vad som anförs i motionen om avdrag för inventarier av mindre värde.</w:t>
      </w:r>
    </w:p>
    <w:p w:rsidR="005D1F9F" w:rsidRPr="00861112" w:rsidRDefault="005D1F9F">
      <w:pPr>
        <w:pStyle w:val="Hemstlatt"/>
        <w:shd w:val="clear" w:color="000000" w:fill="auto"/>
      </w:pPr>
      <w:r w:rsidRPr="00861112">
        <w:t>Riksdagen tillkännager för regeringen som sin mening vad som anförs i motionen om övriga förenklingar på företagsskatteområdet.</w:t>
      </w:r>
    </w:p>
    <w:p w:rsidR="005D1F9F" w:rsidRPr="00861112" w:rsidRDefault="005D1F9F">
      <w:pPr>
        <w:pStyle w:val="Hemstlatt"/>
        <w:shd w:val="clear" w:color="000000" w:fill="auto"/>
      </w:pPr>
      <w:r w:rsidRPr="00861112">
        <w:t>Riksdagen tillkännager för regeringen som sin mening vad som anförs i motionen om underprisregler för handelsbolag och begränsning i rätten till avdrag för lagerandelar i byggnadsrörelse.</w:t>
      </w:r>
    </w:p>
    <w:p w:rsidR="005D1F9F" w:rsidRPr="00861112" w:rsidRDefault="005D1F9F">
      <w:pPr>
        <w:pStyle w:val="Hemstlatt"/>
        <w:shd w:val="clear" w:color="000000" w:fill="auto"/>
      </w:pPr>
      <w:r w:rsidRPr="00861112">
        <w:t>Riksdagen tillkännager för regeringen som sin mening vad som anförs i motionen om avdragsrätt för räntor i företagssektorn.</w:t>
      </w:r>
    </w:p>
    <w:p w:rsidR="005D1F9F" w:rsidRPr="00861112" w:rsidRDefault="005D1F9F">
      <w:pPr>
        <w:pStyle w:val="Hemstlatt"/>
        <w:shd w:val="clear" w:color="000000" w:fill="auto"/>
      </w:pPr>
      <w:r w:rsidRPr="00861112">
        <w:t>Riksdagen tillkännager för regeringen som sin mening vad som anförs i motionen om förändringar av 3:12-reglerna.</w:t>
      </w:r>
    </w:p>
    <w:p w:rsidR="005D1F9F" w:rsidRPr="00861112" w:rsidRDefault="005D1F9F">
      <w:pPr>
        <w:pStyle w:val="Hemstlatt"/>
        <w:shd w:val="clear" w:color="000000" w:fill="auto"/>
      </w:pPr>
      <w:r w:rsidRPr="00861112">
        <w:t>Riksdagen tillkännager för regeringen som sin mening vad som anförs i motionen om kreditering på skattekonto avseende FoU.</w:t>
      </w:r>
    </w:p>
    <w:p w:rsidR="005D1F9F" w:rsidRPr="00861112" w:rsidRDefault="005D1F9F">
      <w:pPr>
        <w:pStyle w:val="Hemstlatt"/>
        <w:shd w:val="clear" w:color="000000" w:fill="auto"/>
      </w:pPr>
      <w:r w:rsidRPr="00861112">
        <w:t>Regeringen tillkännager för regeringen som sin mening vad som anförs i motionen om sänkta socialavgifter och allmän löneavgift.</w:t>
      </w:r>
    </w:p>
    <w:p w:rsidR="005D1F9F" w:rsidRPr="00861112" w:rsidRDefault="005D1F9F">
      <w:pPr>
        <w:pStyle w:val="Hemstlatt"/>
        <w:shd w:val="clear" w:color="000000" w:fill="auto"/>
      </w:pPr>
      <w:r w:rsidRPr="00861112">
        <w:t>Riksdagen begär att regeringen lägger fram förslag till ändring i socialavgiftslagen enligt vad som anförs i motionen om nedsättning i socialavgiftslagen för unga.</w:t>
      </w:r>
    </w:p>
    <w:p w:rsidR="005D1F9F" w:rsidRPr="00861112" w:rsidRDefault="005D1F9F">
      <w:pPr>
        <w:pStyle w:val="Hemstlatt"/>
        <w:shd w:val="clear" w:color="000000" w:fill="auto"/>
      </w:pPr>
      <w:r w:rsidRPr="00861112">
        <w:t>Riksdagen begär att regeringen lägger fram förslag till ändring i socialavgiftslagen enligt vad som anförs i motionen om särskild löneskatt.</w:t>
      </w:r>
    </w:p>
    <w:p w:rsidR="005D1F9F" w:rsidRPr="00861112" w:rsidRDefault="005D1F9F">
      <w:pPr>
        <w:pStyle w:val="Hemstlatt"/>
        <w:shd w:val="clear" w:color="000000" w:fill="auto"/>
      </w:pPr>
      <w:r w:rsidRPr="00861112">
        <w:t>Riksdagen begär att regeringen lägger fram lagförslag enligt vad som anförs i motionen om slopad sjuklöneperiod för mindre företag.</w:t>
      </w:r>
    </w:p>
    <w:p w:rsidR="005D1F9F" w:rsidRPr="00861112" w:rsidRDefault="005D1F9F">
      <w:pPr>
        <w:pStyle w:val="Hemstlatt"/>
        <w:shd w:val="clear" w:color="000000" w:fill="auto"/>
      </w:pPr>
      <w:r w:rsidRPr="00861112">
        <w:t>Riksdagen begär att regeringen lägger fram lagförslag enligt vad som anförs i motionen om särskilda regler för sjukpenning under de första 14 dagarna för anställda i företag med upp till tio anställda.</w:t>
      </w:r>
    </w:p>
    <w:p w:rsidR="005D1F9F" w:rsidRPr="00861112" w:rsidRDefault="005D1F9F">
      <w:pPr>
        <w:pStyle w:val="Hemstlatt"/>
        <w:shd w:val="clear" w:color="000000" w:fill="auto"/>
      </w:pPr>
      <w:r w:rsidRPr="00861112">
        <w:t>Riksdagen tillkännager för regeringen som sin mening vad som anförs i motionen om sänkta socialavgifter i mindre företag.</w:t>
      </w:r>
    </w:p>
    <w:p w:rsidR="005D1F9F" w:rsidRPr="00861112" w:rsidRDefault="005D1F9F">
      <w:pPr>
        <w:pStyle w:val="Hemstlatt"/>
        <w:shd w:val="clear" w:color="000000" w:fill="auto"/>
      </w:pPr>
      <w:r w:rsidRPr="00861112">
        <w:t>Riksdagen tillkännager för regeringen som sin mening vad som anförs i motionen om sänkta socialavgifter i s.k. soloföretag.</w:t>
      </w:r>
    </w:p>
    <w:p w:rsidR="005D1F9F" w:rsidRPr="00861112" w:rsidRDefault="005D1F9F">
      <w:pPr>
        <w:pStyle w:val="Hemstlatt"/>
        <w:shd w:val="clear" w:color="000000" w:fill="auto"/>
      </w:pPr>
      <w:r w:rsidRPr="00861112">
        <w:t>Riksdagen tillkännager för regeringen som sin mening vad som anförs i motionen om höjd skatt på diesel och sänkt fordonsskatt.</w:t>
      </w:r>
    </w:p>
    <w:p w:rsidR="005D1F9F" w:rsidRPr="00861112" w:rsidRDefault="005D1F9F">
      <w:pPr>
        <w:pStyle w:val="Hemstlatt"/>
        <w:shd w:val="clear" w:color="000000" w:fill="auto"/>
      </w:pPr>
      <w:r w:rsidRPr="00861112">
        <w:t>Riksdagen tillkännager för regeringen som sin mening vad som anförs i motionen om höjd bensinskatt och sänkt fordonsskatt i glesbygd.</w:t>
      </w:r>
    </w:p>
    <w:p w:rsidR="005D1F9F" w:rsidRPr="00861112" w:rsidRDefault="005D1F9F">
      <w:pPr>
        <w:pStyle w:val="Hemstlatt"/>
        <w:shd w:val="clear" w:color="000000" w:fill="auto"/>
      </w:pPr>
      <w:r w:rsidRPr="00861112">
        <w:t>Riksdagen tillkännager för regeringen som sin mening vad som anförs i motionen om statliga medel till kollektivtrafik i glesbygd.</w:t>
      </w:r>
    </w:p>
    <w:p w:rsidR="005D1F9F" w:rsidRPr="00861112" w:rsidRDefault="005D1F9F">
      <w:pPr>
        <w:pStyle w:val="Hemstlatt"/>
        <w:shd w:val="clear" w:color="000000" w:fill="auto"/>
      </w:pPr>
      <w:r w:rsidRPr="00861112">
        <w:t>Riksdagen tillkännager för regeringen som sin mening vad som anförs i motionen om busstrafik och drivmedelsskatter.</w:t>
      </w:r>
    </w:p>
    <w:p w:rsidR="005D1F9F" w:rsidRPr="00861112" w:rsidRDefault="005D1F9F">
      <w:pPr>
        <w:pStyle w:val="Hemstlatt"/>
        <w:shd w:val="clear" w:color="000000" w:fill="auto"/>
      </w:pPr>
      <w:r w:rsidRPr="00861112">
        <w:t>Riksdagen tillkännager för regeringen som sin mening vad som anförs i motionen om busstrafik och fordonsskatter.</w:t>
      </w:r>
    </w:p>
    <w:p w:rsidR="005D1F9F" w:rsidRPr="00861112" w:rsidRDefault="005D1F9F">
      <w:pPr>
        <w:pStyle w:val="Hemstlatt"/>
        <w:shd w:val="clear" w:color="000000" w:fill="auto"/>
      </w:pPr>
      <w:r w:rsidRPr="00861112">
        <w:t>Riksdagen tillkännager för regeringen som sin mening vad som anförs i motionen om koldioxidbaserad fordonsskatt.</w:t>
      </w:r>
    </w:p>
    <w:p w:rsidR="005D1F9F" w:rsidRPr="00861112" w:rsidRDefault="005D1F9F">
      <w:pPr>
        <w:pStyle w:val="Hemstlatt"/>
        <w:shd w:val="clear" w:color="000000" w:fill="auto"/>
      </w:pPr>
      <w:r w:rsidRPr="00861112">
        <w:t>Riksdagen tillkännager för regeringen som sin mening vad som anförs i motionen om efterkonvertering av gamla bilar.</w:t>
      </w:r>
    </w:p>
    <w:p w:rsidR="005D1F9F" w:rsidRPr="00861112" w:rsidRDefault="005D1F9F">
      <w:pPr>
        <w:pStyle w:val="Hemstlatt"/>
        <w:shd w:val="clear" w:color="000000" w:fill="auto"/>
      </w:pPr>
      <w:r w:rsidRPr="00861112">
        <w:t>Riksdagen tillkännager för regeringen som sin mening vad som anförs i motionen om koldioxidrelaterad försäljningsskatt.</w:t>
      </w:r>
    </w:p>
    <w:p w:rsidR="005D1F9F" w:rsidRPr="00861112" w:rsidRDefault="005D1F9F">
      <w:pPr>
        <w:pStyle w:val="Hemstlatt"/>
        <w:shd w:val="clear" w:color="000000" w:fill="auto"/>
      </w:pPr>
      <w:r w:rsidRPr="00861112">
        <w:t>Riksdagen tillkännager för regeringen som sin mening vad som anförs i motionen om slopad arbetsgivaravgift och förmånsskatt vid inköp av cykel.</w:t>
      </w:r>
    </w:p>
    <w:p w:rsidR="005D1F9F" w:rsidRPr="00861112" w:rsidRDefault="005D1F9F">
      <w:pPr>
        <w:pStyle w:val="Hemstlatt"/>
        <w:shd w:val="clear" w:color="000000" w:fill="auto"/>
      </w:pPr>
      <w:r w:rsidRPr="00861112">
        <w:t>Riksdagen tillkännager för regeringen som sin mening vad som anförs i motionen om klimatskatt på inrikesflyg.</w:t>
      </w:r>
    </w:p>
    <w:p w:rsidR="005D1F9F" w:rsidRPr="00861112" w:rsidRDefault="005D1F9F">
      <w:pPr>
        <w:pStyle w:val="Hemstlatt"/>
        <w:shd w:val="clear" w:color="000000" w:fill="auto"/>
      </w:pPr>
      <w:r w:rsidRPr="00861112">
        <w:t>Riksdagen tillkännager för regeringen som sin mening vad som anförs i motionen om skatt på fritidsbåtar och sänkt skatt på alkylatbensin.</w:t>
      </w:r>
    </w:p>
    <w:p w:rsidR="005D1F9F" w:rsidRPr="00861112" w:rsidRDefault="005D1F9F">
      <w:pPr>
        <w:pStyle w:val="Hemstlatt"/>
        <w:shd w:val="clear" w:color="000000" w:fill="auto"/>
      </w:pPr>
      <w:r w:rsidRPr="00861112">
        <w:t>Riksdagen tillkännager för regeringen som sin mening vad som anförs i motionen om fluorerade växthusgaser.</w:t>
      </w:r>
    </w:p>
    <w:p w:rsidR="005D1F9F" w:rsidRPr="00861112" w:rsidRDefault="005D1F9F">
      <w:pPr>
        <w:pStyle w:val="Hemstlatt"/>
        <w:shd w:val="clear" w:color="000000" w:fill="auto"/>
      </w:pPr>
      <w:r w:rsidRPr="00861112">
        <w:t>Riksdagen tillkännager för regeringen som sin mening vad som anförs i motionen om minskad nedsättning av koldioxidskatten för industrin utanför EU:s handelssystem.</w:t>
      </w:r>
    </w:p>
    <w:p w:rsidR="005D1F9F" w:rsidRPr="00861112" w:rsidRDefault="005D1F9F">
      <w:pPr>
        <w:pStyle w:val="Hemstlatt"/>
        <w:shd w:val="clear" w:color="000000" w:fill="auto"/>
      </w:pPr>
      <w:r w:rsidRPr="00861112">
        <w:t>Riksdagen tillkännager för regeringen som sin mening vad som anförs i motionen om skatt på handelsgödsel och bekämpningsmedel.</w:t>
      </w:r>
    </w:p>
    <w:p w:rsidR="005D1F9F" w:rsidRPr="00861112" w:rsidRDefault="005D1F9F">
      <w:pPr>
        <w:pStyle w:val="Hemstlatt"/>
        <w:shd w:val="clear" w:color="000000" w:fill="auto"/>
      </w:pPr>
      <w:r w:rsidRPr="00861112">
        <w:t>Riksdagen tillkännager för regeringen som sin mening vad som anförs i motionen om koldioxidskatt i den handlande sektorn.</w:t>
      </w:r>
    </w:p>
    <w:p w:rsidR="005D1F9F" w:rsidRPr="00861112" w:rsidRDefault="005D1F9F">
      <w:pPr>
        <w:pStyle w:val="Hemstlatt"/>
        <w:shd w:val="clear" w:color="000000" w:fill="auto"/>
      </w:pPr>
      <w:r w:rsidRPr="00861112">
        <w:t>Riksdagen tillkännager för regeringen som sin mening vad som anförs i motionen om lotteriskatt.</w:t>
      </w:r>
    </w:p>
    <w:p w:rsidR="005D1F9F" w:rsidRPr="00861112" w:rsidRDefault="005D1F9F">
      <w:pPr>
        <w:pStyle w:val="Hemstlatt"/>
        <w:shd w:val="clear" w:color="000000" w:fill="auto"/>
      </w:pPr>
      <w:r w:rsidRPr="00861112">
        <w:t>Riksdagen tillkännager för regeringen som sin mening vad som anförs i motionen om jämställdhetsbonus.</w:t>
      </w:r>
    </w:p>
    <w:p w:rsidR="005D1F9F" w:rsidRPr="00861112" w:rsidRDefault="005D1F9F">
      <w:pPr>
        <w:pStyle w:val="Hemstlatt"/>
        <w:shd w:val="clear" w:color="000000" w:fill="auto"/>
      </w:pPr>
      <w:r w:rsidRPr="00861112">
        <w:t>Riksdagen tillkännager för regeringen som sin mening vad som anförs i motionen om nystartsjobb och nyfriskjobb.</w:t>
      </w:r>
    </w:p>
    <w:p w:rsidR="005D1F9F" w:rsidRPr="00861112" w:rsidRDefault="005D1F9F">
      <w:pPr>
        <w:pStyle w:val="Hemstlatt"/>
        <w:shd w:val="clear" w:color="000000" w:fill="auto"/>
      </w:pPr>
      <w:r w:rsidRPr="00861112">
        <w:t>Riksdagen tillkännager för regeringen som sin mening vad som anförs i motionen om anställningsstöd och kreditering med skatteanknytning.</w:t>
      </w:r>
    </w:p>
    <w:p w:rsidR="005D1F9F" w:rsidRPr="00861112" w:rsidRDefault="005D1F9F">
      <w:pPr>
        <w:pStyle w:val="Rubrik1"/>
        <w:shd w:val="clear" w:color="000000" w:fill="auto"/>
      </w:pPr>
      <w:bookmarkStart w:id="4" w:name="_Toc210899543"/>
      <w:bookmarkStart w:id="5" w:name="_Toc210973222"/>
      <w:bookmarkStart w:id="6" w:name="_Toc211143818"/>
      <w:bookmarkStart w:id="7" w:name="_Toc215390082"/>
      <w:r w:rsidRPr="00861112">
        <w:t>Inledning</w:t>
      </w:r>
      <w:bookmarkEnd w:id="4"/>
      <w:bookmarkEnd w:id="5"/>
      <w:bookmarkEnd w:id="6"/>
      <w:bookmarkEnd w:id="7"/>
    </w:p>
    <w:p w:rsidR="005D1F9F" w:rsidRPr="00861112" w:rsidRDefault="005D1F9F">
      <w:pPr>
        <w:shd w:val="clear" w:color="000000" w:fill="auto"/>
      </w:pPr>
      <w:r w:rsidRPr="00861112">
        <w:t>Målsättningen för Vänsterpartiets skattepolitik är att få fler människor i arb</w:t>
      </w:r>
      <w:r w:rsidRPr="00861112">
        <w:t>e</w:t>
      </w:r>
      <w:r w:rsidRPr="00861112">
        <w:t>te, trygga välfärden och skapa förutsättningar för en hållbar utveckling. En hög sysselsättning är en förutsättning för att få resurser till den offentligt finansierade välfärden som vi menar ska finansieras via skatterna. Vi vill utveckla den generella välfärden och samtidigt ta hänsyn till hur kvinnors och mäns olika förutsättningar kan ta sig olika ekonomiskt uttryck. Kvinnors lägre inkomst av arbete får betydelse för nivån på såväl sjukförsäkring som a-kassa och pensioner. Man kan påvisa hur skillnader</w:t>
      </w:r>
      <w:r w:rsidRPr="00861112">
        <w:t xml:space="preserve"> i inkomststrukturer mellan kvinnor och män minskar när skattepliktiga ersättningar (transfereringar), familjestöd och skatt beaktas. En viktig slutsats blir att kvinnor som kollektiv är mer beroende av skatte- och transfereringssystemen och därmed mer kän</w:t>
      </w:r>
      <w:r w:rsidRPr="00861112">
        <w:t>s</w:t>
      </w:r>
      <w:r w:rsidRPr="00861112">
        <w:t>liga för förändringar.</w:t>
      </w:r>
    </w:p>
    <w:p w:rsidR="005D1F9F" w:rsidRPr="00861112" w:rsidRDefault="005D1F9F">
      <w:pPr>
        <w:pStyle w:val="Normaltindrag"/>
        <w:shd w:val="clear" w:color="000000" w:fill="auto"/>
      </w:pPr>
      <w:r w:rsidRPr="00861112">
        <w:t>Skatter är ett viktigt styrmedel i klimat- och miljöomställningen. Det b</w:t>
      </w:r>
      <w:r w:rsidRPr="00861112">
        <w:t>e</w:t>
      </w:r>
      <w:r w:rsidRPr="00861112">
        <w:t>hövs en höjd ambitionsnivå för att Sverige ska kunna minska sina utsläpp med 40 procent till år 2020, i förhållande till 1990 års nivå. Fram till år 2050 bör utsläppen vara minst 75–90 procent lägre än år 1990. Skatter, tillsammans med andra styrmedel, är viktiga verktyg för att nå klimatmålen. Vänsterpartiet har också en målsättning att klimatsatsningarna ska uppgå till 1 procent av BNP under mandatperioden.</w:t>
      </w:r>
    </w:p>
    <w:p w:rsidR="005D1F9F" w:rsidRPr="00861112" w:rsidRDefault="005D1F9F">
      <w:pPr>
        <w:pStyle w:val="Normaltindrag"/>
        <w:shd w:val="clear" w:color="000000" w:fill="auto"/>
      </w:pPr>
      <w:r w:rsidRPr="00861112">
        <w:t>Vad som ovan anförs om målsättningen för Vänsterpartiets skattepolitik bör riksdagen som sin menin</w:t>
      </w:r>
      <w:r w:rsidRPr="00861112">
        <w:t>g ge regeringen till känna.</w:t>
      </w:r>
    </w:p>
    <w:p w:rsidR="005D1F9F" w:rsidRPr="00861112" w:rsidRDefault="005D1F9F">
      <w:pPr>
        <w:pStyle w:val="Rubrik1"/>
        <w:shd w:val="clear" w:color="000000" w:fill="auto"/>
      </w:pPr>
      <w:bookmarkStart w:id="8" w:name="_Toc210899544"/>
      <w:bookmarkStart w:id="9" w:name="_Toc210973223"/>
      <w:bookmarkStart w:id="10" w:name="_Toc211143819"/>
      <w:bookmarkStart w:id="11" w:name="_Toc215390083"/>
      <w:r w:rsidRPr="00861112">
        <w:t>Regeringens skattepolitik</w:t>
      </w:r>
      <w:bookmarkEnd w:id="8"/>
      <w:bookmarkEnd w:id="9"/>
      <w:bookmarkEnd w:id="10"/>
      <w:bookmarkEnd w:id="11"/>
    </w:p>
    <w:p w:rsidR="005D1F9F" w:rsidRPr="00861112" w:rsidRDefault="005D1F9F">
      <w:pPr>
        <w:shd w:val="clear" w:color="000000" w:fill="auto"/>
      </w:pPr>
      <w:r w:rsidRPr="00861112">
        <w:t>På mycket kort tid har regeringen genomfört stora skattesänkningar. Det i</w:t>
      </w:r>
      <w:r w:rsidRPr="00861112">
        <w:t>n</w:t>
      </w:r>
      <w:r w:rsidRPr="00861112">
        <w:t>nebär ett systemskifte på skatteområdet samtidigt som det bidragit till att urholka skattebaserna. I och med det minskas möjligheterna till en rättvis fördelning av ekonomiska resurser och möjligheterna till välfärdssatsningar begränsas.</w:t>
      </w:r>
    </w:p>
    <w:p w:rsidR="005D1F9F" w:rsidRPr="00861112" w:rsidRDefault="005D1F9F">
      <w:pPr>
        <w:pStyle w:val="Normaltindrag"/>
        <w:shd w:val="clear" w:color="000000" w:fill="auto"/>
      </w:pPr>
      <w:r w:rsidRPr="00861112">
        <w:t>Skatterna har sänkts mest för höginkomsttagare och förmögna samtidigt som arbetslösa, sjuka och pensionärer står för finansieringen. Det betyder att Sverige har fått vidgade klyftor. Vänsterpartiet kan i diagram nedan dessutom visa hur regeringens skattepolitik inte bara g</w:t>
      </w:r>
      <w:r w:rsidRPr="00861112">
        <w:t>ynnat höginkomsttagare utan också på ett påtagligt sätt ökat mäns nettoinkomster jämfört med kvinnors. Ett flertal av regeringens skatteåtgärder är dessutom riktade till grupper eller sektorer av näringslivet på ett sådant sätt att vi får fler undantag från en li</w:t>
      </w:r>
      <w:r w:rsidRPr="00861112">
        <w:t>k</w:t>
      </w:r>
      <w:r w:rsidRPr="00861112">
        <w:t>formig beskattning.</w:t>
      </w:r>
    </w:p>
    <w:p w:rsidR="005D1F9F" w:rsidRPr="00861112" w:rsidRDefault="005D1F9F">
      <w:pPr>
        <w:pStyle w:val="Normaltindrag"/>
        <w:shd w:val="clear" w:color="000000" w:fill="auto"/>
        <w:spacing w:before="250"/>
        <w:ind w:firstLine="0"/>
      </w:pPr>
      <w:r w:rsidRPr="00861112">
        <w:object w:dxaOrig="7264" w:dyaOrig="3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7pt;height:168pt" o:ole="">
            <v:imagedata r:id="rId7" o:title=""/>
          </v:shape>
          <o:OLEObject Type="Embed" ProgID="Excel.Chart.8" ShapeID="_x0000_i1025" DrawAspect="Content" ObjectID="_1827509139" r:id="rId8">
            <o:FieldCodes>\s</o:FieldCodes>
          </o:OLEObject>
        </w:object>
      </w:r>
    </w:p>
    <w:p w:rsidR="005D1F9F" w:rsidRPr="00861112" w:rsidRDefault="005D1F9F">
      <w:pPr>
        <w:pStyle w:val="Normaltindrag"/>
        <w:shd w:val="clear" w:color="000000" w:fill="auto"/>
        <w:ind w:firstLine="0"/>
      </w:pPr>
      <w:r w:rsidRPr="00861112">
        <w:t>Förklaring till diagrammet: Andelen av den totala förändringen av inkomste</w:t>
      </w:r>
      <w:r w:rsidRPr="00861112">
        <w:t>r</w:t>
      </w:r>
      <w:r w:rsidRPr="00861112">
        <w:t>na per decil fördelad på män och kvinnor. Fördelningsanalysen har tagit hä</w:t>
      </w:r>
      <w:r w:rsidRPr="00861112">
        <w:t>n</w:t>
      </w:r>
      <w:r w:rsidRPr="00861112">
        <w:t>syn till skatte- och utgiftsförändringar enligt budgetpropositionen för 2007, 2008 och 2009 samt 2007 och 2008 års ekonomiska vårproposition. Förslagen analyseras i förhållande till de regler som gällde före regeringsskiftet hösten 2006.</w:t>
      </w:r>
    </w:p>
    <w:p w:rsidR="005D1F9F" w:rsidRPr="00861112" w:rsidRDefault="005D1F9F">
      <w:pPr>
        <w:pStyle w:val="Rubrik1"/>
        <w:shd w:val="clear" w:color="000000" w:fill="auto"/>
      </w:pPr>
      <w:bookmarkStart w:id="12" w:name="_Toc210899545"/>
      <w:bookmarkStart w:id="13" w:name="_Toc210973224"/>
      <w:bookmarkStart w:id="14" w:name="_Toc211143820"/>
      <w:bookmarkStart w:id="15" w:name="_Toc215390084"/>
      <w:r w:rsidRPr="00861112">
        <w:t>Regeringens förslag i budgetpropositionen</w:t>
      </w:r>
      <w:bookmarkEnd w:id="12"/>
      <w:bookmarkEnd w:id="13"/>
      <w:bookmarkEnd w:id="14"/>
      <w:bookmarkEnd w:id="15"/>
    </w:p>
    <w:p w:rsidR="005D1F9F" w:rsidRPr="00861112" w:rsidRDefault="005D1F9F">
      <w:pPr>
        <w:shd w:val="clear" w:color="000000" w:fill="auto"/>
      </w:pPr>
      <w:r w:rsidRPr="00861112">
        <w:t>Det är värt att notera att regeringens förslag på skatteområdet i stort sett u</w:t>
      </w:r>
      <w:r w:rsidRPr="00861112">
        <w:t>t</w:t>
      </w:r>
      <w:r w:rsidRPr="00861112">
        <w:t>görs av bedömningar och att särpropositioner kommer vid ett senare tillfälle. Vi kommer därför att i den här partimotionen förhålla oss till regeringens bedömningar, för att senare i separata motioner ytterligare utveckla våra stäl</w:t>
      </w:r>
      <w:r w:rsidRPr="00861112">
        <w:t>l</w:t>
      </w:r>
      <w:r w:rsidRPr="00861112">
        <w:t>ningstaganden.</w:t>
      </w:r>
    </w:p>
    <w:p w:rsidR="005D1F9F" w:rsidRPr="00861112" w:rsidRDefault="005D1F9F">
      <w:pPr>
        <w:pStyle w:val="Normaltindrag"/>
        <w:shd w:val="clear" w:color="000000" w:fill="auto"/>
      </w:pPr>
      <w:r w:rsidRPr="00861112">
        <w:t>Vänsterpartiets skatteförslag för en bättre välfärdspolitik, fler i arbete och för en snabbare klimatomställning, finns i tabell i slutet av motionen. I samma tabell finns också ställningstaganden med anledning av regeringens förslag i budgetpropositionen för 2009</w:t>
      </w:r>
      <w:r w:rsidRPr="00861112">
        <w:t>, som avser skatter och inkomster. I tabellen framgår också vilka tidigare förslag från regeringen som Vänsterpartiet avv</w:t>
      </w:r>
      <w:r w:rsidRPr="00861112">
        <w:t>i</w:t>
      </w:r>
      <w:r w:rsidRPr="00861112">
        <w:t>sar.</w:t>
      </w:r>
    </w:p>
    <w:p w:rsidR="005D1F9F" w:rsidRPr="00861112" w:rsidRDefault="005D1F9F">
      <w:pPr>
        <w:pStyle w:val="Rubrik1"/>
        <w:shd w:val="clear" w:color="000000" w:fill="auto"/>
      </w:pPr>
      <w:bookmarkStart w:id="16" w:name="_Toc210899546"/>
      <w:bookmarkStart w:id="17" w:name="_Toc210973225"/>
      <w:bookmarkStart w:id="18" w:name="_Toc211143821"/>
      <w:bookmarkStart w:id="19" w:name="_Toc215390085"/>
      <w:r w:rsidRPr="00861112">
        <w:t>Skatt på inkomster</w:t>
      </w:r>
      <w:bookmarkEnd w:id="16"/>
      <w:bookmarkEnd w:id="17"/>
      <w:bookmarkEnd w:id="18"/>
      <w:bookmarkEnd w:id="19"/>
    </w:p>
    <w:p w:rsidR="005D1F9F" w:rsidRPr="00861112" w:rsidRDefault="005D1F9F">
      <w:pPr>
        <w:pStyle w:val="Rubrik2"/>
        <w:shd w:val="clear" w:color="000000" w:fill="auto"/>
        <w:spacing w:before="120"/>
      </w:pPr>
      <w:bookmarkStart w:id="20" w:name="_Toc210899547"/>
      <w:bookmarkStart w:id="21" w:name="_Toc210973226"/>
      <w:bookmarkStart w:id="22" w:name="_Toc211143822"/>
      <w:bookmarkStart w:id="23" w:name="_Toc215390086"/>
      <w:r w:rsidRPr="00861112">
        <w:t>Regeringens förslag</w:t>
      </w:r>
      <w:bookmarkEnd w:id="20"/>
      <w:bookmarkEnd w:id="21"/>
      <w:bookmarkEnd w:id="22"/>
      <w:bookmarkEnd w:id="23"/>
    </w:p>
    <w:p w:rsidR="005D1F9F" w:rsidRPr="00861112" w:rsidRDefault="005D1F9F">
      <w:pPr>
        <w:pStyle w:val="Rubrik3"/>
        <w:shd w:val="clear" w:color="000000" w:fill="auto"/>
        <w:spacing w:before="120"/>
      </w:pPr>
      <w:bookmarkStart w:id="24" w:name="_Toc210899548"/>
      <w:bookmarkStart w:id="25" w:name="_Toc210973227"/>
      <w:bookmarkStart w:id="26" w:name="_Toc211143823"/>
      <w:bookmarkStart w:id="27" w:name="_Toc215390087"/>
      <w:r w:rsidRPr="00861112">
        <w:t>Jobbskatteavdraget och höjd skiktgräns</w:t>
      </w:r>
      <w:bookmarkEnd w:id="24"/>
      <w:bookmarkEnd w:id="25"/>
      <w:bookmarkEnd w:id="26"/>
      <w:bookmarkEnd w:id="27"/>
    </w:p>
    <w:p w:rsidR="005D1F9F" w:rsidRPr="00861112" w:rsidRDefault="005D1F9F">
      <w:pPr>
        <w:shd w:val="clear" w:color="000000" w:fill="auto"/>
      </w:pPr>
      <w:r w:rsidRPr="00861112">
        <w:t>Regeringen föreslår att steg tre i jobbskatteavdrag genomförs från och med år 2009. Dessutom föreslås en rejäl höjning av nedre skiktgränsen, vilket min</w:t>
      </w:r>
      <w:r w:rsidRPr="00861112">
        <w:t>s</w:t>
      </w:r>
      <w:r w:rsidRPr="00861112">
        <w:t>kar antalet skattebetalare som betalar statsskatt. Vänsterpartiet avvisar de förslagen. Samtidigt föreslår regeringen en höjning av grundavdraget för pensionärer. Vi tycker att regeringen på ett orättfärdigt sätt skiljer på olika inkomster i skattehänseende. Det innebär att pensionärer och människor som till exempel har sjuk- och arbetslöshetsersättning betalar en högre skatt vid samma inkomst. Uppenbarligen har regeringen tagit till sig av kritiken efte</w:t>
      </w:r>
      <w:r w:rsidRPr="00861112">
        <w:t>r</w:t>
      </w:r>
      <w:r w:rsidRPr="00861112">
        <w:t>som man föreslår en viss höjning av grundavdraget fö</w:t>
      </w:r>
      <w:r w:rsidRPr="00861112">
        <w:t>r pensionärer. Vänste</w:t>
      </w:r>
      <w:r w:rsidRPr="00861112">
        <w:t>r</w:t>
      </w:r>
      <w:r w:rsidRPr="00861112">
        <w:t>partiet står bakom höjningen av grundavdraget för pensionärer men vill att grundavdragshöjningen vidgas enligt nedanstående.</w:t>
      </w:r>
    </w:p>
    <w:p w:rsidR="005D1F9F" w:rsidRPr="00861112" w:rsidRDefault="005D1F9F">
      <w:pPr>
        <w:pStyle w:val="Normaltindrag"/>
        <w:shd w:val="clear" w:color="000000" w:fill="auto"/>
      </w:pPr>
      <w:r w:rsidRPr="00861112">
        <w:t>Vänsterpartiet menar att regeringens jobbskatteavdrag innebär att inkoms</w:t>
      </w:r>
      <w:r w:rsidRPr="00861112">
        <w:t>t</w:t>
      </w:r>
      <w:r w:rsidRPr="00861112">
        <w:t>klyftorna ökar och att den ojämlika fördelningen av ekonomiska resurser mellan kvinnor och män inte på något sätt förbättras, tvärtom. Det framko</w:t>
      </w:r>
      <w:r w:rsidRPr="00861112">
        <w:t>m</w:t>
      </w:r>
      <w:r w:rsidRPr="00861112">
        <w:t>mer tydligt i diagrammet. Det är också en kraftig överdrift att säga att nivån på skatteuttaget påtagligt skulle påverka människors vilja att studera och arbeta i Sverige. Det är naturligtvis inte bara skatter utan också lönenivåer som har betydelse. Många människor värdesätter också ett väl utbyggt tryg</w:t>
      </w:r>
      <w:r w:rsidRPr="00861112">
        <w:t>g</w:t>
      </w:r>
      <w:r w:rsidRPr="00861112">
        <w:t>hetssystem. Att inte drabbas av stora inkomstbortfall vid s</w:t>
      </w:r>
      <w:r w:rsidRPr="00861112">
        <w:t>jukdom och arbet</w:t>
      </w:r>
      <w:r w:rsidRPr="00861112">
        <w:t>s</w:t>
      </w:r>
      <w:r w:rsidRPr="00861112">
        <w:t>löshet är viktiga hörnstenar i Vänsterpartiets politik.</w:t>
      </w:r>
    </w:p>
    <w:p w:rsidR="005D1F9F" w:rsidRPr="00861112" w:rsidRDefault="005D1F9F">
      <w:pPr>
        <w:pStyle w:val="Normaltindrag"/>
        <w:shd w:val="clear" w:color="000000" w:fill="auto"/>
      </w:pPr>
      <w:r w:rsidRPr="00861112">
        <w:t>Vad som ovan anförs om jobbskatteavdraget och höjning av nedre skik</w:t>
      </w:r>
      <w:r w:rsidRPr="00861112">
        <w:t>t</w:t>
      </w:r>
      <w:r w:rsidRPr="00861112">
        <w:t>gränsen bör riksdagen som sin mening ge regeringen till känna.</w:t>
      </w:r>
    </w:p>
    <w:p w:rsidR="005D1F9F" w:rsidRPr="00861112" w:rsidRDefault="005D1F9F">
      <w:pPr>
        <w:pStyle w:val="Rubrik3"/>
        <w:shd w:val="clear" w:color="000000" w:fill="auto"/>
      </w:pPr>
      <w:bookmarkStart w:id="28" w:name="_Toc210899549"/>
      <w:bookmarkStart w:id="29" w:name="_Toc210973228"/>
      <w:bookmarkStart w:id="30" w:name="_Toc211143824"/>
      <w:bookmarkStart w:id="31" w:name="_Toc215390088"/>
      <w:r w:rsidRPr="00861112">
        <w:t>Avdrag för resor till och från arbetet</w:t>
      </w:r>
      <w:bookmarkEnd w:id="28"/>
      <w:bookmarkEnd w:id="29"/>
      <w:bookmarkEnd w:id="30"/>
      <w:bookmarkEnd w:id="31"/>
    </w:p>
    <w:p w:rsidR="005D1F9F" w:rsidRPr="00861112" w:rsidRDefault="005D1F9F">
      <w:pPr>
        <w:shd w:val="clear" w:color="000000" w:fill="auto"/>
      </w:pPr>
      <w:r w:rsidRPr="00861112">
        <w:t>Vänsterpartiet avvisar inte regeringens förslag om en höjd beloppsgräns för avdrag för resor. Vi menar dock att pengarna i första hand inte ska finansiera regeringens skattesänkningar utan vara en del i de kollektivtrafiksatsningar som Vänsterpartiet föreslår i budgetmotionen. Vi ifrågasätter också regerin</w:t>
      </w:r>
      <w:r w:rsidRPr="00861112">
        <w:t>g</w:t>
      </w:r>
      <w:r w:rsidRPr="00861112">
        <w:t>ens resonemang att kostnader för resor till och från arbetsplatsen inte i obetydlig grad kan hänföras till privata levnadsomkostnader. Vänsterpartiet har också vid flera tillfällen lyft fram frågan om ett avståndsbaserat resea</w:t>
      </w:r>
      <w:r w:rsidRPr="00861112">
        <w:t>v</w:t>
      </w:r>
      <w:r w:rsidRPr="00861112">
        <w:t>drag, vilket syftar till ett mer klimatsmart resande. Vid en sådan omläggning måste naturligtvis hänsyn tas till de speciella förhållanden som finns i gles- och landsbygd.</w:t>
      </w:r>
    </w:p>
    <w:p w:rsidR="005D1F9F" w:rsidRPr="00861112" w:rsidRDefault="005D1F9F">
      <w:pPr>
        <w:pStyle w:val="Normaltindrag"/>
        <w:shd w:val="clear" w:color="000000" w:fill="auto"/>
      </w:pPr>
      <w:r w:rsidRPr="00861112">
        <w:t>Vad som ovan anförs om avdrag för resor till och från arbetet bör riksd</w:t>
      </w:r>
      <w:r w:rsidRPr="00861112">
        <w:t>a</w:t>
      </w:r>
      <w:r w:rsidRPr="00861112">
        <w:t>gen som sin mening ge regeringen till känna.</w:t>
      </w:r>
    </w:p>
    <w:p w:rsidR="005D1F9F" w:rsidRPr="00861112" w:rsidRDefault="005D1F9F">
      <w:pPr>
        <w:pStyle w:val="Rubrik2"/>
        <w:shd w:val="clear" w:color="000000" w:fill="auto"/>
      </w:pPr>
      <w:bookmarkStart w:id="32" w:name="_Toc210899550"/>
      <w:bookmarkStart w:id="33" w:name="_Toc210973229"/>
      <w:bookmarkStart w:id="34" w:name="_Toc211143825"/>
      <w:bookmarkStart w:id="35" w:name="_Toc215390089"/>
      <w:r w:rsidRPr="00861112">
        <w:t>Vänsterpartiets förslag</w:t>
      </w:r>
      <w:bookmarkEnd w:id="32"/>
      <w:bookmarkEnd w:id="33"/>
      <w:bookmarkEnd w:id="34"/>
      <w:bookmarkEnd w:id="35"/>
    </w:p>
    <w:p w:rsidR="005D1F9F" w:rsidRPr="00861112" w:rsidRDefault="005D1F9F">
      <w:pPr>
        <w:pStyle w:val="Rubrik3"/>
        <w:shd w:val="clear" w:color="000000" w:fill="auto"/>
        <w:spacing w:before="120"/>
      </w:pPr>
      <w:bookmarkStart w:id="36" w:name="_Toc210899551"/>
      <w:bookmarkStart w:id="37" w:name="_Toc210973230"/>
      <w:bookmarkStart w:id="38" w:name="_Toc211143826"/>
      <w:bookmarkStart w:id="39" w:name="_Toc215390090"/>
      <w:r w:rsidRPr="00861112">
        <w:t>Rättvisa inkomstskatter</w:t>
      </w:r>
      <w:bookmarkEnd w:id="36"/>
      <w:bookmarkEnd w:id="37"/>
      <w:bookmarkEnd w:id="38"/>
      <w:bookmarkEnd w:id="39"/>
    </w:p>
    <w:p w:rsidR="005D1F9F" w:rsidRPr="00861112" w:rsidRDefault="005D1F9F">
      <w:pPr>
        <w:shd w:val="clear" w:color="000000" w:fill="auto"/>
      </w:pPr>
      <w:r w:rsidRPr="00861112">
        <w:t xml:space="preserve">En undersökning gjort av SKL (Sveriges Kommuner och Landsting) visar att viljan att betala skatt är hög och att många föredrar satsningar på till exempel vård och äldreomsorg före skattesänkningar. Skatter måste också upplevas som rättvisa för att få acceptans. Därför menar Vänsterpartiet att det krävs en viss progressivitet i systemet och föreslår en höjd skatt vid högre inkomster genom begränsningar i grundavdraget. Samtidigt som Vänsterpartiet avvisar regeringens jobbskatteavdrag föreslår vi en höjning </w:t>
      </w:r>
      <w:r w:rsidRPr="00861112">
        <w:t>av grundavdraget. Genom dessa inkomstskatteförändringar kommer nya grupper som inte får del av regeringens jobbskatteavdrag, att få skattesänkningar. Det gäller till exempel pensionärer och människor som har sjuk- eller arbetslöshetsersättningar.</w:t>
      </w:r>
    </w:p>
    <w:p w:rsidR="005D1F9F" w:rsidRPr="00861112" w:rsidRDefault="005D1F9F">
      <w:pPr>
        <w:pStyle w:val="Normaltindrag"/>
        <w:shd w:val="clear" w:color="000000" w:fill="auto"/>
      </w:pPr>
      <w:r w:rsidRPr="00861112">
        <w:t>Vänsterpartiet föreslår att grundavdraget vid statlig beskattning sänks och avtrappas linjärt med start vid en taxerad förvärvsinkomst på 400 000 kronor för att helt upphöra vid den övre skiktgränsen för statlig inkomstskatt. Grun</w:t>
      </w:r>
      <w:r w:rsidRPr="00861112">
        <w:t>d</w:t>
      </w:r>
      <w:r w:rsidRPr="00861112">
        <w:t>avdraget vid kommunal beskattning trappas av på motsvarande sätt med start vid den övre gränsen för statlig skatt för att bli 0 kronor vid 640 000 kronor i taxerad inkomst. Dessutom föreslår vi en höjning av grundavdraget med 20 000 kronor upp till nedre skiktgränsen, med en avtrappning som upphör vid en årsinkomst på 380 000 kronor. Vänsterpartiets skatteförslag i förhå</w:t>
      </w:r>
      <w:r w:rsidRPr="00861112">
        <w:t>l</w:t>
      </w:r>
      <w:r w:rsidRPr="00861112">
        <w:t>lande till regeringen redovisas i tabell nedan.</w:t>
      </w:r>
    </w:p>
    <w:p w:rsidR="005D1F9F" w:rsidRPr="00861112" w:rsidRDefault="005D1F9F">
      <w:pPr>
        <w:pStyle w:val="Normaltindrag"/>
        <w:shd w:val="clear" w:color="000000" w:fill="auto"/>
      </w:pPr>
      <w:r w:rsidRPr="00861112">
        <w:t>Riksdagen bör begära att regeringen lägger fram förslag till ändring i 63 kap. inkomstska</w:t>
      </w:r>
      <w:r w:rsidRPr="00861112">
        <w:t>ttelagen enligt vad som anförs ovan om förändrade grunda</w:t>
      </w:r>
      <w:r w:rsidRPr="00861112">
        <w:t>v</w:t>
      </w:r>
      <w:r w:rsidRPr="00861112">
        <w:t>drag.</w:t>
      </w:r>
    </w:p>
    <w:p w:rsidR="005D1F9F" w:rsidRPr="00861112" w:rsidRDefault="005D1F9F">
      <w:pPr>
        <w:pStyle w:val="Normaltindrag"/>
        <w:shd w:val="clear" w:color="000000" w:fill="auto"/>
      </w:pPr>
      <w:r w:rsidRPr="00861112">
        <w:t>Vänsterpartiet föreslår en begränsad uppräkning av skiktgränserna för u</w:t>
      </w:r>
      <w:r w:rsidRPr="00861112">
        <w:t>t</w:t>
      </w:r>
      <w:r w:rsidRPr="00861112">
        <w:t>tag av statlig inkomstskatt. Vi föreslår att en uppräkning görs med utgång</w:t>
      </w:r>
      <w:r w:rsidRPr="00861112">
        <w:t>s</w:t>
      </w:r>
      <w:r w:rsidRPr="00861112">
        <w:t>punkt i förändringen i konsumentprisindex med tillägg av 1 procentenhet.</w:t>
      </w:r>
    </w:p>
    <w:p w:rsidR="005D1F9F" w:rsidRPr="00861112" w:rsidRDefault="005D1F9F">
      <w:pPr>
        <w:pStyle w:val="Normaltindrag"/>
        <w:shd w:val="clear" w:color="000000" w:fill="auto"/>
      </w:pPr>
      <w:r w:rsidRPr="00861112">
        <w:t>Riksdagen bör därför begära att regeringen lägger fram förslag till ändring i 65 kap. 5 § inkomstskattelagen enligt vad som anförs ovan om begränsad uppräkning av skiktgränserna.</w:t>
      </w:r>
    </w:p>
    <w:p w:rsidR="005D1F9F" w:rsidRPr="00861112" w:rsidRDefault="005D1F9F">
      <w:pPr>
        <w:pStyle w:val="Normaltindrag"/>
        <w:shd w:val="clear" w:color="000000" w:fill="auto"/>
        <w:spacing w:line="240" w:lineRule="auto"/>
        <w:ind w:firstLine="0"/>
        <w:rPr>
          <w:rStyle w:val="Rubrik3Char"/>
          <w:b w:val="0"/>
          <w:sz w:val="19"/>
          <w:szCs w:val="19"/>
        </w:rPr>
      </w:pPr>
      <w:r w:rsidRPr="00861112">
        <w:rPr>
          <w:rStyle w:val="TabellochbildrubrikChar"/>
        </w:rPr>
        <w:br w:type="page"/>
      </w:r>
      <w:r w:rsidRPr="00861112">
        <w:rPr>
          <w:rStyle w:val="TabellochbildrubrikChar"/>
          <w:b/>
          <w:sz w:val="19"/>
          <w:szCs w:val="19"/>
        </w:rPr>
        <w:t>Tabell</w:t>
      </w:r>
      <w:r w:rsidRPr="00861112">
        <w:rPr>
          <w:b/>
          <w:szCs w:val="19"/>
        </w:rPr>
        <w:t>: Inkomstförändringar per månad där regeringens jobbskatt</w:t>
      </w:r>
      <w:r w:rsidRPr="00861112">
        <w:rPr>
          <w:b/>
          <w:szCs w:val="19"/>
        </w:rPr>
        <w:t>e</w:t>
      </w:r>
      <w:r w:rsidRPr="00861112">
        <w:rPr>
          <w:b/>
          <w:szCs w:val="19"/>
        </w:rPr>
        <w:t>avdrag jämförs med Vänsterpartiets förslag till förändringar av grun</w:t>
      </w:r>
      <w:r w:rsidRPr="00861112">
        <w:rPr>
          <w:b/>
          <w:szCs w:val="19"/>
        </w:rPr>
        <w:t>d</w:t>
      </w:r>
      <w:r w:rsidRPr="00861112">
        <w:rPr>
          <w:b/>
          <w:szCs w:val="19"/>
        </w:rPr>
        <w:t>avdraget</w:t>
      </w:r>
    </w:p>
    <w:tbl>
      <w:tblPr>
        <w:tblStyle w:val="Tabellista5"/>
        <w:tblW w:w="0" w:type="auto"/>
        <w:tblBorders>
          <w:top w:val="single" w:sz="4" w:space="0" w:color="auto"/>
          <w:left w:val="none" w:sz="0" w:space="0" w:color="auto"/>
          <w:bottom w:val="single" w:sz="4" w:space="0" w:color="auto"/>
          <w:right w:val="none" w:sz="0" w:space="0" w:color="auto"/>
          <w:insideH w:val="none" w:sz="0" w:space="0" w:color="auto"/>
        </w:tblBorders>
        <w:tblLook w:val="01E0" w:firstRow="1" w:lastRow="1" w:firstColumn="1" w:lastColumn="1" w:noHBand="0" w:noVBand="0"/>
      </w:tblPr>
      <w:tblGrid>
        <w:gridCol w:w="769"/>
        <w:gridCol w:w="1109"/>
        <w:gridCol w:w="2623"/>
        <w:gridCol w:w="1452"/>
      </w:tblGrid>
      <w:tr w:rsidR="00000000" w:rsidRPr="008611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rsidR="005D1F9F" w:rsidRPr="00861112" w:rsidRDefault="005D1F9F">
            <w:pPr>
              <w:shd w:val="clear" w:color="000000" w:fill="auto"/>
              <w:spacing w:before="60" w:line="200" w:lineRule="exact"/>
              <w:rPr>
                <w:sz w:val="16"/>
                <w:szCs w:val="16"/>
              </w:rPr>
            </w:pPr>
            <w:r w:rsidRPr="00861112">
              <w:rPr>
                <w:sz w:val="16"/>
                <w:szCs w:val="16"/>
              </w:rPr>
              <w:t>Månadslön</w:t>
            </w:r>
          </w:p>
        </w:tc>
        <w:tc>
          <w:tcPr>
            <w:tcW w:w="0" w:type="auto"/>
            <w:tcBorders>
              <w:top w:val="single" w:sz="4" w:space="0" w:color="auto"/>
              <w:bottom w:val="single" w:sz="4" w:space="0" w:color="auto"/>
            </w:tcBorders>
          </w:tcPr>
          <w:p w:rsidR="005D1F9F" w:rsidRPr="00861112" w:rsidRDefault="005D1F9F">
            <w:pPr>
              <w:shd w:val="clear" w:color="000000" w:fill="auto"/>
              <w:spacing w:before="60" w:line="200" w:lineRule="exact"/>
              <w:jc w:val="left"/>
              <w:cnfStyle w:val="100000000000" w:firstRow="1" w:lastRow="0" w:firstColumn="0" w:lastColumn="0" w:oddVBand="0" w:evenVBand="0" w:oddHBand="0" w:evenHBand="0" w:firstRowFirstColumn="0" w:firstRowLastColumn="0" w:lastRowFirstColumn="0" w:lastRowLastColumn="0"/>
              <w:rPr>
                <w:sz w:val="16"/>
                <w:szCs w:val="16"/>
              </w:rPr>
            </w:pPr>
            <w:r w:rsidRPr="00861112">
              <w:rPr>
                <w:sz w:val="16"/>
                <w:szCs w:val="16"/>
              </w:rPr>
              <w:t>Jobbskatteavdraget enligt beräkningar i kapitel 6, BP 2009</w:t>
            </w:r>
          </w:p>
        </w:tc>
        <w:tc>
          <w:tcPr>
            <w:tcW w:w="3085" w:type="dxa"/>
            <w:tcBorders>
              <w:top w:val="single" w:sz="4" w:space="0" w:color="auto"/>
              <w:bottom w:val="single" w:sz="4" w:space="0" w:color="auto"/>
            </w:tcBorders>
          </w:tcPr>
          <w:p w:rsidR="005D1F9F" w:rsidRPr="00861112" w:rsidRDefault="005D1F9F">
            <w:pPr>
              <w:shd w:val="clear" w:color="000000" w:fill="auto"/>
              <w:spacing w:before="60" w:line="200" w:lineRule="exact"/>
              <w:jc w:val="left"/>
              <w:cnfStyle w:val="100000000000" w:firstRow="1" w:lastRow="0" w:firstColumn="0" w:lastColumn="0" w:oddVBand="0" w:evenVBand="0" w:oddHBand="0" w:evenHBand="0" w:firstRowFirstColumn="0" w:firstRowLastColumn="0" w:lastRowFirstColumn="0" w:lastRowLastColumn="0"/>
              <w:rPr>
                <w:sz w:val="16"/>
                <w:szCs w:val="16"/>
              </w:rPr>
            </w:pPr>
            <w:r w:rsidRPr="00861112">
              <w:rPr>
                <w:sz w:val="16"/>
                <w:szCs w:val="16"/>
              </w:rPr>
              <w:t>Vänsterpartiets förslag fö</w:t>
            </w:r>
            <w:r w:rsidRPr="00861112">
              <w:rPr>
                <w:sz w:val="16"/>
                <w:szCs w:val="16"/>
              </w:rPr>
              <w:t>r</w:t>
            </w:r>
            <w:r w:rsidRPr="00861112">
              <w:rPr>
                <w:sz w:val="16"/>
                <w:szCs w:val="16"/>
              </w:rPr>
              <w:t>ändring av grundavdrag</w:t>
            </w:r>
          </w:p>
        </w:tc>
        <w:tc>
          <w:tcPr>
            <w:tcW w:w="1620" w:type="dxa"/>
            <w:tcBorders>
              <w:top w:val="single" w:sz="4" w:space="0" w:color="auto"/>
              <w:bottom w:val="single" w:sz="4" w:space="0" w:color="auto"/>
            </w:tcBorders>
          </w:tcPr>
          <w:p w:rsidR="005D1F9F" w:rsidRPr="00861112" w:rsidRDefault="005D1F9F">
            <w:pPr>
              <w:shd w:val="clear" w:color="000000" w:fill="auto"/>
              <w:spacing w:before="60" w:line="200" w:lineRule="exact"/>
              <w:cnfStyle w:val="100000000000" w:firstRow="1" w:lastRow="0" w:firstColumn="0" w:lastColumn="0" w:oddVBand="0" w:evenVBand="0" w:oddHBand="0" w:evenHBand="0" w:firstRowFirstColumn="0" w:firstRowLastColumn="0" w:lastRowFirstColumn="0" w:lastRowLastColumn="0"/>
              <w:rPr>
                <w:sz w:val="16"/>
                <w:szCs w:val="16"/>
              </w:rPr>
            </w:pPr>
            <w:r w:rsidRPr="00861112">
              <w:rPr>
                <w:sz w:val="16"/>
                <w:szCs w:val="16"/>
              </w:rPr>
              <w:t>Differens</w:t>
            </w:r>
          </w:p>
        </w:tc>
      </w:tr>
      <w:tr w:rsidR="00000000" w:rsidRPr="00861112">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tcPr>
          <w:p w:rsidR="005D1F9F" w:rsidRPr="00861112" w:rsidRDefault="005D1F9F">
            <w:pPr>
              <w:shd w:val="clear" w:color="000000" w:fill="auto"/>
              <w:spacing w:before="60" w:line="200" w:lineRule="exact"/>
              <w:ind w:right="113"/>
              <w:jc w:val="right"/>
              <w:rPr>
                <w:sz w:val="16"/>
                <w:szCs w:val="16"/>
              </w:rPr>
            </w:pPr>
            <w:r w:rsidRPr="00861112">
              <w:rPr>
                <w:sz w:val="16"/>
                <w:szCs w:val="16"/>
              </w:rPr>
              <w:t>8 000</w:t>
            </w:r>
          </w:p>
        </w:tc>
        <w:tc>
          <w:tcPr>
            <w:tcW w:w="0" w:type="auto"/>
            <w:tcBorders>
              <w:top w:val="single" w:sz="4" w:space="0" w:color="auto"/>
            </w:tcBorders>
          </w:tcPr>
          <w:p w:rsidR="005D1F9F" w:rsidRPr="00861112" w:rsidRDefault="005D1F9F">
            <w:pPr>
              <w:shd w:val="clear" w:color="000000" w:fill="auto"/>
              <w:spacing w:before="60" w:line="200" w:lineRule="exact"/>
              <w:ind w:right="532"/>
              <w:jc w:val="right"/>
              <w:cnfStyle w:val="000000000000" w:firstRow="0" w:lastRow="0" w:firstColumn="0" w:lastColumn="0" w:oddVBand="0" w:evenVBand="0" w:oddHBand="0" w:evenHBand="0" w:firstRowFirstColumn="0" w:firstRowLastColumn="0" w:lastRowFirstColumn="0" w:lastRowLastColumn="0"/>
              <w:rPr>
                <w:sz w:val="16"/>
                <w:szCs w:val="16"/>
              </w:rPr>
            </w:pPr>
            <w:r w:rsidRPr="00861112">
              <w:rPr>
                <w:sz w:val="16"/>
                <w:szCs w:val="16"/>
              </w:rPr>
              <w:t>–642</w:t>
            </w:r>
          </w:p>
        </w:tc>
        <w:tc>
          <w:tcPr>
            <w:tcW w:w="3085" w:type="dxa"/>
            <w:tcBorders>
              <w:top w:val="single" w:sz="4" w:space="0" w:color="auto"/>
            </w:tcBorders>
          </w:tcPr>
          <w:p w:rsidR="005D1F9F" w:rsidRPr="00861112" w:rsidRDefault="005D1F9F">
            <w:pPr>
              <w:shd w:val="clear" w:color="000000" w:fill="auto"/>
              <w:tabs>
                <w:tab w:val="left" w:pos="1171"/>
              </w:tabs>
              <w:spacing w:before="60" w:line="200" w:lineRule="exact"/>
              <w:ind w:right="895"/>
              <w:jc w:val="right"/>
              <w:cnfStyle w:val="000000000000" w:firstRow="0" w:lastRow="0" w:firstColumn="0" w:lastColumn="0" w:oddVBand="0" w:evenVBand="0" w:oddHBand="0" w:evenHBand="0" w:firstRowFirstColumn="0" w:firstRowLastColumn="0" w:lastRowFirstColumn="0" w:lastRowLastColumn="0"/>
              <w:rPr>
                <w:sz w:val="16"/>
                <w:szCs w:val="16"/>
              </w:rPr>
            </w:pPr>
            <w:r w:rsidRPr="00861112">
              <w:rPr>
                <w:sz w:val="16"/>
                <w:szCs w:val="16"/>
              </w:rPr>
              <w:t>–524</w:t>
            </w:r>
          </w:p>
        </w:tc>
        <w:tc>
          <w:tcPr>
            <w:tcW w:w="1620" w:type="dxa"/>
            <w:tcBorders>
              <w:top w:val="single" w:sz="4" w:space="0" w:color="auto"/>
            </w:tcBorders>
          </w:tcPr>
          <w:p w:rsidR="005D1F9F" w:rsidRPr="00861112" w:rsidRDefault="005D1F9F">
            <w:pPr>
              <w:shd w:val="clear" w:color="000000" w:fill="auto"/>
              <w:spacing w:before="60" w:line="200" w:lineRule="exact"/>
              <w:ind w:right="532"/>
              <w:jc w:val="right"/>
              <w:cnfStyle w:val="000000000000" w:firstRow="0" w:lastRow="0" w:firstColumn="0" w:lastColumn="0" w:oddVBand="0" w:evenVBand="0" w:oddHBand="0" w:evenHBand="0" w:firstRowFirstColumn="0" w:firstRowLastColumn="0" w:lastRowFirstColumn="0" w:lastRowLastColumn="0"/>
              <w:rPr>
                <w:sz w:val="16"/>
                <w:szCs w:val="16"/>
              </w:rPr>
            </w:pPr>
            <w:r w:rsidRPr="00861112">
              <w:rPr>
                <w:sz w:val="16"/>
                <w:szCs w:val="16"/>
              </w:rPr>
              <w:t>118</w:t>
            </w:r>
          </w:p>
        </w:tc>
      </w:tr>
      <w:tr w:rsidR="00000000" w:rsidRPr="00861112">
        <w:tc>
          <w:tcPr>
            <w:cnfStyle w:val="001000000000" w:firstRow="0" w:lastRow="0" w:firstColumn="1" w:lastColumn="0" w:oddVBand="0" w:evenVBand="0" w:oddHBand="0" w:evenHBand="0" w:firstRowFirstColumn="0" w:firstRowLastColumn="0" w:lastRowFirstColumn="0" w:lastRowLastColumn="0"/>
            <w:tcW w:w="0" w:type="auto"/>
          </w:tcPr>
          <w:p w:rsidR="005D1F9F" w:rsidRPr="00861112" w:rsidRDefault="005D1F9F">
            <w:pPr>
              <w:shd w:val="clear" w:color="000000" w:fill="auto"/>
              <w:spacing w:before="60" w:line="200" w:lineRule="exact"/>
              <w:ind w:right="113"/>
              <w:jc w:val="right"/>
              <w:rPr>
                <w:sz w:val="16"/>
                <w:szCs w:val="16"/>
              </w:rPr>
            </w:pPr>
            <w:r w:rsidRPr="00861112">
              <w:rPr>
                <w:sz w:val="16"/>
                <w:szCs w:val="16"/>
              </w:rPr>
              <w:t>12 500</w:t>
            </w:r>
          </w:p>
        </w:tc>
        <w:tc>
          <w:tcPr>
            <w:tcW w:w="0" w:type="auto"/>
          </w:tcPr>
          <w:p w:rsidR="005D1F9F" w:rsidRPr="00861112" w:rsidRDefault="005D1F9F">
            <w:pPr>
              <w:shd w:val="clear" w:color="000000" w:fill="auto"/>
              <w:spacing w:before="60" w:line="200" w:lineRule="exact"/>
              <w:ind w:right="532"/>
              <w:jc w:val="right"/>
              <w:cnfStyle w:val="000000000000" w:firstRow="0" w:lastRow="0" w:firstColumn="0" w:lastColumn="0" w:oddVBand="0" w:evenVBand="0" w:oddHBand="0" w:evenHBand="0" w:firstRowFirstColumn="0" w:firstRowLastColumn="0" w:lastRowFirstColumn="0" w:lastRowLastColumn="0"/>
              <w:rPr>
                <w:sz w:val="16"/>
                <w:szCs w:val="16"/>
              </w:rPr>
            </w:pPr>
            <w:r w:rsidRPr="00861112">
              <w:rPr>
                <w:sz w:val="16"/>
                <w:szCs w:val="16"/>
              </w:rPr>
              <w:t>–766</w:t>
            </w:r>
          </w:p>
        </w:tc>
        <w:tc>
          <w:tcPr>
            <w:tcW w:w="3085" w:type="dxa"/>
          </w:tcPr>
          <w:p w:rsidR="005D1F9F" w:rsidRPr="00861112" w:rsidRDefault="005D1F9F">
            <w:pPr>
              <w:shd w:val="clear" w:color="000000" w:fill="auto"/>
              <w:tabs>
                <w:tab w:val="left" w:pos="1171"/>
              </w:tabs>
              <w:spacing w:before="60" w:line="200" w:lineRule="exact"/>
              <w:ind w:right="895"/>
              <w:jc w:val="right"/>
              <w:cnfStyle w:val="000000000000" w:firstRow="0" w:lastRow="0" w:firstColumn="0" w:lastColumn="0" w:oddVBand="0" w:evenVBand="0" w:oddHBand="0" w:evenHBand="0" w:firstRowFirstColumn="0" w:firstRowLastColumn="0" w:lastRowFirstColumn="0" w:lastRowLastColumn="0"/>
              <w:rPr>
                <w:sz w:val="16"/>
                <w:szCs w:val="16"/>
              </w:rPr>
            </w:pPr>
            <w:r w:rsidRPr="00861112">
              <w:rPr>
                <w:sz w:val="16"/>
                <w:szCs w:val="16"/>
              </w:rPr>
              <w:t>–524</w:t>
            </w:r>
          </w:p>
        </w:tc>
        <w:tc>
          <w:tcPr>
            <w:tcW w:w="1620" w:type="dxa"/>
          </w:tcPr>
          <w:p w:rsidR="005D1F9F" w:rsidRPr="00861112" w:rsidRDefault="005D1F9F">
            <w:pPr>
              <w:shd w:val="clear" w:color="000000" w:fill="auto"/>
              <w:spacing w:before="60" w:line="200" w:lineRule="exact"/>
              <w:ind w:right="532"/>
              <w:jc w:val="right"/>
              <w:cnfStyle w:val="000000000000" w:firstRow="0" w:lastRow="0" w:firstColumn="0" w:lastColumn="0" w:oddVBand="0" w:evenVBand="0" w:oddHBand="0" w:evenHBand="0" w:firstRowFirstColumn="0" w:firstRowLastColumn="0" w:lastRowFirstColumn="0" w:lastRowLastColumn="0"/>
              <w:rPr>
                <w:sz w:val="16"/>
                <w:szCs w:val="16"/>
              </w:rPr>
            </w:pPr>
            <w:r w:rsidRPr="00861112">
              <w:rPr>
                <w:sz w:val="16"/>
                <w:szCs w:val="16"/>
              </w:rPr>
              <w:t>242</w:t>
            </w:r>
          </w:p>
        </w:tc>
      </w:tr>
      <w:tr w:rsidR="00000000" w:rsidRPr="00861112">
        <w:tc>
          <w:tcPr>
            <w:cnfStyle w:val="001000000000" w:firstRow="0" w:lastRow="0" w:firstColumn="1" w:lastColumn="0" w:oddVBand="0" w:evenVBand="0" w:oddHBand="0" w:evenHBand="0" w:firstRowFirstColumn="0" w:firstRowLastColumn="0" w:lastRowFirstColumn="0" w:lastRowLastColumn="0"/>
            <w:tcW w:w="0" w:type="auto"/>
          </w:tcPr>
          <w:p w:rsidR="005D1F9F" w:rsidRPr="00861112" w:rsidRDefault="005D1F9F">
            <w:pPr>
              <w:shd w:val="clear" w:color="000000" w:fill="auto"/>
              <w:spacing w:before="60" w:line="200" w:lineRule="exact"/>
              <w:ind w:right="113"/>
              <w:jc w:val="right"/>
              <w:rPr>
                <w:sz w:val="16"/>
                <w:szCs w:val="16"/>
              </w:rPr>
            </w:pPr>
            <w:r w:rsidRPr="00861112">
              <w:rPr>
                <w:sz w:val="16"/>
                <w:szCs w:val="16"/>
              </w:rPr>
              <w:t>17 000</w:t>
            </w:r>
          </w:p>
        </w:tc>
        <w:tc>
          <w:tcPr>
            <w:tcW w:w="0" w:type="auto"/>
          </w:tcPr>
          <w:p w:rsidR="005D1F9F" w:rsidRPr="00861112" w:rsidRDefault="005D1F9F">
            <w:pPr>
              <w:shd w:val="clear" w:color="000000" w:fill="auto"/>
              <w:spacing w:before="60" w:line="200" w:lineRule="exact"/>
              <w:ind w:right="532"/>
              <w:jc w:val="right"/>
              <w:cnfStyle w:val="000000000000" w:firstRow="0" w:lastRow="0" w:firstColumn="0" w:lastColumn="0" w:oddVBand="0" w:evenVBand="0" w:oddHBand="0" w:evenHBand="0" w:firstRowFirstColumn="0" w:firstRowLastColumn="0" w:lastRowFirstColumn="0" w:lastRowLastColumn="0"/>
              <w:rPr>
                <w:sz w:val="16"/>
                <w:szCs w:val="16"/>
              </w:rPr>
            </w:pPr>
            <w:r w:rsidRPr="00861112">
              <w:rPr>
                <w:sz w:val="16"/>
                <w:szCs w:val="16"/>
              </w:rPr>
              <w:t>–990</w:t>
            </w:r>
          </w:p>
        </w:tc>
        <w:tc>
          <w:tcPr>
            <w:tcW w:w="3085" w:type="dxa"/>
          </w:tcPr>
          <w:p w:rsidR="005D1F9F" w:rsidRPr="00861112" w:rsidRDefault="005D1F9F">
            <w:pPr>
              <w:shd w:val="clear" w:color="000000" w:fill="auto"/>
              <w:tabs>
                <w:tab w:val="left" w:pos="1171"/>
              </w:tabs>
              <w:spacing w:before="60" w:line="200" w:lineRule="exact"/>
              <w:ind w:right="895"/>
              <w:jc w:val="right"/>
              <w:cnfStyle w:val="000000000000" w:firstRow="0" w:lastRow="0" w:firstColumn="0" w:lastColumn="0" w:oddVBand="0" w:evenVBand="0" w:oddHBand="0" w:evenHBand="0" w:firstRowFirstColumn="0" w:firstRowLastColumn="0" w:lastRowFirstColumn="0" w:lastRowLastColumn="0"/>
              <w:rPr>
                <w:sz w:val="16"/>
                <w:szCs w:val="16"/>
              </w:rPr>
            </w:pPr>
            <w:r w:rsidRPr="00861112">
              <w:rPr>
                <w:sz w:val="16"/>
                <w:szCs w:val="16"/>
              </w:rPr>
              <w:t>–524</w:t>
            </w:r>
          </w:p>
        </w:tc>
        <w:tc>
          <w:tcPr>
            <w:tcW w:w="1620" w:type="dxa"/>
          </w:tcPr>
          <w:p w:rsidR="005D1F9F" w:rsidRPr="00861112" w:rsidRDefault="005D1F9F">
            <w:pPr>
              <w:shd w:val="clear" w:color="000000" w:fill="auto"/>
              <w:spacing w:before="60" w:line="200" w:lineRule="exact"/>
              <w:ind w:right="532"/>
              <w:jc w:val="right"/>
              <w:cnfStyle w:val="000000000000" w:firstRow="0" w:lastRow="0" w:firstColumn="0" w:lastColumn="0" w:oddVBand="0" w:evenVBand="0" w:oddHBand="0" w:evenHBand="0" w:firstRowFirstColumn="0" w:firstRowLastColumn="0" w:lastRowFirstColumn="0" w:lastRowLastColumn="0"/>
              <w:rPr>
                <w:sz w:val="16"/>
                <w:szCs w:val="16"/>
              </w:rPr>
            </w:pPr>
            <w:r w:rsidRPr="00861112">
              <w:rPr>
                <w:sz w:val="16"/>
                <w:szCs w:val="16"/>
              </w:rPr>
              <w:t>466</w:t>
            </w:r>
          </w:p>
        </w:tc>
      </w:tr>
      <w:tr w:rsidR="00000000" w:rsidRPr="00861112">
        <w:tc>
          <w:tcPr>
            <w:cnfStyle w:val="001000000000" w:firstRow="0" w:lastRow="0" w:firstColumn="1" w:lastColumn="0" w:oddVBand="0" w:evenVBand="0" w:oddHBand="0" w:evenHBand="0" w:firstRowFirstColumn="0" w:firstRowLastColumn="0" w:lastRowFirstColumn="0" w:lastRowLastColumn="0"/>
            <w:tcW w:w="0" w:type="auto"/>
          </w:tcPr>
          <w:p w:rsidR="005D1F9F" w:rsidRPr="00861112" w:rsidRDefault="005D1F9F">
            <w:pPr>
              <w:shd w:val="clear" w:color="000000" w:fill="auto"/>
              <w:spacing w:before="60" w:line="200" w:lineRule="exact"/>
              <w:ind w:right="113"/>
              <w:jc w:val="right"/>
              <w:rPr>
                <w:sz w:val="16"/>
                <w:szCs w:val="16"/>
              </w:rPr>
            </w:pPr>
            <w:r w:rsidRPr="00861112">
              <w:rPr>
                <w:sz w:val="16"/>
                <w:szCs w:val="16"/>
              </w:rPr>
              <w:t>19 000</w:t>
            </w:r>
          </w:p>
        </w:tc>
        <w:tc>
          <w:tcPr>
            <w:tcW w:w="0" w:type="auto"/>
          </w:tcPr>
          <w:p w:rsidR="005D1F9F" w:rsidRPr="00861112" w:rsidRDefault="005D1F9F">
            <w:pPr>
              <w:shd w:val="clear" w:color="000000" w:fill="auto"/>
              <w:spacing w:before="60" w:line="200" w:lineRule="exact"/>
              <w:ind w:right="532"/>
              <w:jc w:val="right"/>
              <w:cnfStyle w:val="000000000000" w:firstRow="0" w:lastRow="0" w:firstColumn="0" w:lastColumn="0" w:oddVBand="0" w:evenVBand="0" w:oddHBand="0" w:evenHBand="0" w:firstRowFirstColumn="0" w:firstRowLastColumn="0" w:lastRowFirstColumn="0" w:lastRowLastColumn="0"/>
              <w:rPr>
                <w:sz w:val="16"/>
                <w:szCs w:val="16"/>
              </w:rPr>
            </w:pPr>
            <w:r w:rsidRPr="00861112">
              <w:rPr>
                <w:sz w:val="16"/>
                <w:szCs w:val="16"/>
              </w:rPr>
              <w:t>–1 102</w:t>
            </w:r>
          </w:p>
        </w:tc>
        <w:tc>
          <w:tcPr>
            <w:tcW w:w="3085" w:type="dxa"/>
          </w:tcPr>
          <w:p w:rsidR="005D1F9F" w:rsidRPr="00861112" w:rsidRDefault="005D1F9F">
            <w:pPr>
              <w:shd w:val="clear" w:color="000000" w:fill="auto"/>
              <w:tabs>
                <w:tab w:val="left" w:pos="1171"/>
              </w:tabs>
              <w:spacing w:before="60" w:line="200" w:lineRule="exact"/>
              <w:ind w:right="895"/>
              <w:jc w:val="right"/>
              <w:cnfStyle w:val="000000000000" w:firstRow="0" w:lastRow="0" w:firstColumn="0" w:lastColumn="0" w:oddVBand="0" w:evenVBand="0" w:oddHBand="0" w:evenHBand="0" w:firstRowFirstColumn="0" w:firstRowLastColumn="0" w:lastRowFirstColumn="0" w:lastRowLastColumn="0"/>
              <w:rPr>
                <w:sz w:val="16"/>
                <w:szCs w:val="16"/>
              </w:rPr>
            </w:pPr>
            <w:r w:rsidRPr="00861112">
              <w:rPr>
                <w:sz w:val="16"/>
                <w:szCs w:val="16"/>
              </w:rPr>
              <w:t>–524</w:t>
            </w:r>
          </w:p>
        </w:tc>
        <w:tc>
          <w:tcPr>
            <w:tcW w:w="1620" w:type="dxa"/>
          </w:tcPr>
          <w:p w:rsidR="005D1F9F" w:rsidRPr="00861112" w:rsidRDefault="005D1F9F">
            <w:pPr>
              <w:shd w:val="clear" w:color="000000" w:fill="auto"/>
              <w:spacing w:before="60" w:line="200" w:lineRule="exact"/>
              <w:ind w:right="532"/>
              <w:jc w:val="right"/>
              <w:cnfStyle w:val="000000000000" w:firstRow="0" w:lastRow="0" w:firstColumn="0" w:lastColumn="0" w:oddVBand="0" w:evenVBand="0" w:oddHBand="0" w:evenHBand="0" w:firstRowFirstColumn="0" w:firstRowLastColumn="0" w:lastRowFirstColumn="0" w:lastRowLastColumn="0"/>
              <w:rPr>
                <w:sz w:val="16"/>
                <w:szCs w:val="16"/>
              </w:rPr>
            </w:pPr>
            <w:r w:rsidRPr="00861112">
              <w:rPr>
                <w:sz w:val="16"/>
                <w:szCs w:val="16"/>
              </w:rPr>
              <w:t>578</w:t>
            </w:r>
          </w:p>
        </w:tc>
      </w:tr>
      <w:tr w:rsidR="00000000" w:rsidRPr="00861112">
        <w:tc>
          <w:tcPr>
            <w:cnfStyle w:val="001000000000" w:firstRow="0" w:lastRow="0" w:firstColumn="1" w:lastColumn="0" w:oddVBand="0" w:evenVBand="0" w:oddHBand="0" w:evenHBand="0" w:firstRowFirstColumn="0" w:firstRowLastColumn="0" w:lastRowFirstColumn="0" w:lastRowLastColumn="0"/>
            <w:tcW w:w="0" w:type="auto"/>
          </w:tcPr>
          <w:p w:rsidR="005D1F9F" w:rsidRPr="00861112" w:rsidRDefault="005D1F9F">
            <w:pPr>
              <w:shd w:val="clear" w:color="000000" w:fill="auto"/>
              <w:spacing w:before="60" w:line="200" w:lineRule="exact"/>
              <w:ind w:right="113"/>
              <w:jc w:val="right"/>
              <w:rPr>
                <w:sz w:val="16"/>
                <w:szCs w:val="16"/>
              </w:rPr>
            </w:pPr>
            <w:r w:rsidRPr="00861112">
              <w:rPr>
                <w:sz w:val="16"/>
                <w:szCs w:val="16"/>
              </w:rPr>
              <w:t>24 000</w:t>
            </w:r>
          </w:p>
        </w:tc>
        <w:tc>
          <w:tcPr>
            <w:tcW w:w="0" w:type="auto"/>
          </w:tcPr>
          <w:p w:rsidR="005D1F9F" w:rsidRPr="00861112" w:rsidRDefault="005D1F9F">
            <w:pPr>
              <w:shd w:val="clear" w:color="000000" w:fill="auto"/>
              <w:spacing w:before="60" w:line="200" w:lineRule="exact"/>
              <w:ind w:right="532"/>
              <w:jc w:val="right"/>
              <w:cnfStyle w:val="000000000000" w:firstRow="0" w:lastRow="0" w:firstColumn="0" w:lastColumn="0" w:oddVBand="0" w:evenVBand="0" w:oddHBand="0" w:evenHBand="0" w:firstRowFirstColumn="0" w:firstRowLastColumn="0" w:lastRowFirstColumn="0" w:lastRowLastColumn="0"/>
              <w:rPr>
                <w:sz w:val="16"/>
                <w:szCs w:val="16"/>
              </w:rPr>
            </w:pPr>
            <w:r w:rsidRPr="00861112">
              <w:rPr>
                <w:sz w:val="16"/>
                <w:szCs w:val="16"/>
              </w:rPr>
              <w:t>–1 362</w:t>
            </w:r>
          </w:p>
        </w:tc>
        <w:tc>
          <w:tcPr>
            <w:tcW w:w="3085" w:type="dxa"/>
          </w:tcPr>
          <w:p w:rsidR="005D1F9F" w:rsidRPr="00861112" w:rsidRDefault="005D1F9F">
            <w:pPr>
              <w:shd w:val="clear" w:color="000000" w:fill="auto"/>
              <w:tabs>
                <w:tab w:val="left" w:pos="1171"/>
              </w:tabs>
              <w:spacing w:before="60" w:line="200" w:lineRule="exact"/>
              <w:ind w:right="895"/>
              <w:jc w:val="right"/>
              <w:cnfStyle w:val="000000000000" w:firstRow="0" w:lastRow="0" w:firstColumn="0" w:lastColumn="0" w:oddVBand="0" w:evenVBand="0" w:oddHBand="0" w:evenHBand="0" w:firstRowFirstColumn="0" w:firstRowLastColumn="0" w:lastRowFirstColumn="0" w:lastRowLastColumn="0"/>
              <w:rPr>
                <w:sz w:val="16"/>
                <w:szCs w:val="16"/>
              </w:rPr>
            </w:pPr>
            <w:r w:rsidRPr="00861112">
              <w:rPr>
                <w:sz w:val="16"/>
                <w:szCs w:val="16"/>
              </w:rPr>
              <w:t>–524</w:t>
            </w:r>
          </w:p>
        </w:tc>
        <w:tc>
          <w:tcPr>
            <w:tcW w:w="1620" w:type="dxa"/>
          </w:tcPr>
          <w:p w:rsidR="005D1F9F" w:rsidRPr="00861112" w:rsidRDefault="005D1F9F">
            <w:pPr>
              <w:shd w:val="clear" w:color="000000" w:fill="auto"/>
              <w:spacing w:before="60" w:line="200" w:lineRule="exact"/>
              <w:ind w:right="532"/>
              <w:jc w:val="right"/>
              <w:cnfStyle w:val="000000000000" w:firstRow="0" w:lastRow="0" w:firstColumn="0" w:lastColumn="0" w:oddVBand="0" w:evenVBand="0" w:oddHBand="0" w:evenHBand="0" w:firstRowFirstColumn="0" w:firstRowLastColumn="0" w:lastRowFirstColumn="0" w:lastRowLastColumn="0"/>
              <w:rPr>
                <w:sz w:val="16"/>
                <w:szCs w:val="16"/>
              </w:rPr>
            </w:pPr>
            <w:r w:rsidRPr="00861112">
              <w:rPr>
                <w:sz w:val="16"/>
                <w:szCs w:val="16"/>
              </w:rPr>
              <w:t>838</w:t>
            </w:r>
          </w:p>
        </w:tc>
      </w:tr>
      <w:tr w:rsidR="00000000" w:rsidRPr="00861112">
        <w:tc>
          <w:tcPr>
            <w:cnfStyle w:val="001000000000" w:firstRow="0" w:lastRow="0" w:firstColumn="1" w:lastColumn="0" w:oddVBand="0" w:evenVBand="0" w:oddHBand="0" w:evenHBand="0" w:firstRowFirstColumn="0" w:firstRowLastColumn="0" w:lastRowFirstColumn="0" w:lastRowLastColumn="0"/>
            <w:tcW w:w="0" w:type="auto"/>
          </w:tcPr>
          <w:p w:rsidR="005D1F9F" w:rsidRPr="00861112" w:rsidRDefault="005D1F9F">
            <w:pPr>
              <w:shd w:val="clear" w:color="000000" w:fill="auto"/>
              <w:spacing w:before="60" w:line="200" w:lineRule="exact"/>
              <w:ind w:right="113"/>
              <w:jc w:val="right"/>
              <w:rPr>
                <w:sz w:val="16"/>
                <w:szCs w:val="16"/>
              </w:rPr>
            </w:pPr>
            <w:r w:rsidRPr="00861112">
              <w:rPr>
                <w:sz w:val="16"/>
                <w:szCs w:val="16"/>
              </w:rPr>
              <w:t>27 000</w:t>
            </w:r>
          </w:p>
        </w:tc>
        <w:tc>
          <w:tcPr>
            <w:tcW w:w="0" w:type="auto"/>
          </w:tcPr>
          <w:p w:rsidR="005D1F9F" w:rsidRPr="00861112" w:rsidRDefault="005D1F9F">
            <w:pPr>
              <w:shd w:val="clear" w:color="000000" w:fill="auto"/>
              <w:spacing w:before="60" w:line="200" w:lineRule="exact"/>
              <w:ind w:right="532"/>
              <w:jc w:val="right"/>
              <w:cnfStyle w:val="000000000000" w:firstRow="0" w:lastRow="0" w:firstColumn="0" w:lastColumn="0" w:oddVBand="0" w:evenVBand="0" w:oddHBand="0" w:evenHBand="0" w:firstRowFirstColumn="0" w:firstRowLastColumn="0" w:lastRowFirstColumn="0" w:lastRowLastColumn="0"/>
              <w:rPr>
                <w:sz w:val="16"/>
                <w:szCs w:val="16"/>
              </w:rPr>
            </w:pPr>
            <w:r w:rsidRPr="00861112">
              <w:rPr>
                <w:sz w:val="16"/>
                <w:szCs w:val="16"/>
              </w:rPr>
              <w:t>–1 477</w:t>
            </w:r>
          </w:p>
        </w:tc>
        <w:tc>
          <w:tcPr>
            <w:tcW w:w="3085" w:type="dxa"/>
          </w:tcPr>
          <w:p w:rsidR="005D1F9F" w:rsidRPr="00861112" w:rsidRDefault="005D1F9F">
            <w:pPr>
              <w:shd w:val="clear" w:color="000000" w:fill="auto"/>
              <w:tabs>
                <w:tab w:val="left" w:pos="1171"/>
              </w:tabs>
              <w:spacing w:before="60" w:line="200" w:lineRule="exact"/>
              <w:ind w:right="895"/>
              <w:jc w:val="right"/>
              <w:cnfStyle w:val="000000000000" w:firstRow="0" w:lastRow="0" w:firstColumn="0" w:lastColumn="0" w:oddVBand="0" w:evenVBand="0" w:oddHBand="0" w:evenHBand="0" w:firstRowFirstColumn="0" w:firstRowLastColumn="0" w:lastRowFirstColumn="0" w:lastRowLastColumn="0"/>
              <w:rPr>
                <w:sz w:val="16"/>
                <w:szCs w:val="16"/>
              </w:rPr>
            </w:pPr>
            <w:r w:rsidRPr="00861112">
              <w:rPr>
                <w:sz w:val="16"/>
                <w:szCs w:val="16"/>
              </w:rPr>
              <w:t>–524</w:t>
            </w:r>
          </w:p>
        </w:tc>
        <w:tc>
          <w:tcPr>
            <w:tcW w:w="1620" w:type="dxa"/>
          </w:tcPr>
          <w:p w:rsidR="005D1F9F" w:rsidRPr="00861112" w:rsidRDefault="005D1F9F">
            <w:pPr>
              <w:shd w:val="clear" w:color="000000" w:fill="auto"/>
              <w:spacing w:before="60" w:line="200" w:lineRule="exact"/>
              <w:ind w:right="532"/>
              <w:jc w:val="right"/>
              <w:cnfStyle w:val="000000000000" w:firstRow="0" w:lastRow="0" w:firstColumn="0" w:lastColumn="0" w:oddVBand="0" w:evenVBand="0" w:oddHBand="0" w:evenHBand="0" w:firstRowFirstColumn="0" w:firstRowLastColumn="0" w:lastRowFirstColumn="0" w:lastRowLastColumn="0"/>
              <w:rPr>
                <w:sz w:val="16"/>
                <w:szCs w:val="16"/>
              </w:rPr>
            </w:pPr>
            <w:r w:rsidRPr="00861112">
              <w:rPr>
                <w:sz w:val="16"/>
                <w:szCs w:val="16"/>
              </w:rPr>
              <w:t>953</w:t>
            </w:r>
          </w:p>
        </w:tc>
      </w:tr>
      <w:tr w:rsidR="00000000" w:rsidRPr="00861112">
        <w:tc>
          <w:tcPr>
            <w:cnfStyle w:val="001000000000" w:firstRow="0" w:lastRow="0" w:firstColumn="1" w:lastColumn="0" w:oddVBand="0" w:evenVBand="0" w:oddHBand="0" w:evenHBand="0" w:firstRowFirstColumn="0" w:firstRowLastColumn="0" w:lastRowFirstColumn="0" w:lastRowLastColumn="0"/>
            <w:tcW w:w="0" w:type="auto"/>
          </w:tcPr>
          <w:p w:rsidR="005D1F9F" w:rsidRPr="00861112" w:rsidRDefault="005D1F9F">
            <w:pPr>
              <w:shd w:val="clear" w:color="000000" w:fill="auto"/>
              <w:spacing w:before="60" w:line="200" w:lineRule="exact"/>
              <w:ind w:right="113"/>
              <w:jc w:val="right"/>
              <w:rPr>
                <w:sz w:val="16"/>
                <w:szCs w:val="16"/>
              </w:rPr>
            </w:pPr>
            <w:r w:rsidRPr="00861112">
              <w:rPr>
                <w:sz w:val="16"/>
                <w:szCs w:val="16"/>
              </w:rPr>
              <w:t xml:space="preserve">29 000 </w:t>
            </w:r>
          </w:p>
        </w:tc>
        <w:tc>
          <w:tcPr>
            <w:tcW w:w="0" w:type="auto"/>
          </w:tcPr>
          <w:p w:rsidR="005D1F9F" w:rsidRPr="00861112" w:rsidRDefault="005D1F9F">
            <w:pPr>
              <w:shd w:val="clear" w:color="000000" w:fill="auto"/>
              <w:spacing w:before="60" w:line="200" w:lineRule="exact"/>
              <w:ind w:right="532"/>
              <w:jc w:val="right"/>
              <w:cnfStyle w:val="000000000000" w:firstRow="0" w:lastRow="0" w:firstColumn="0" w:lastColumn="0" w:oddVBand="0" w:evenVBand="0" w:oddHBand="0" w:evenHBand="0" w:firstRowFirstColumn="0" w:firstRowLastColumn="0" w:lastRowFirstColumn="0" w:lastRowLastColumn="0"/>
              <w:rPr>
                <w:sz w:val="16"/>
                <w:szCs w:val="16"/>
              </w:rPr>
            </w:pPr>
            <w:r w:rsidRPr="00861112">
              <w:rPr>
                <w:sz w:val="16"/>
                <w:szCs w:val="16"/>
              </w:rPr>
              <w:t>–1 577</w:t>
            </w:r>
          </w:p>
        </w:tc>
        <w:tc>
          <w:tcPr>
            <w:tcW w:w="3085" w:type="dxa"/>
          </w:tcPr>
          <w:p w:rsidR="005D1F9F" w:rsidRPr="00861112" w:rsidRDefault="005D1F9F">
            <w:pPr>
              <w:shd w:val="clear" w:color="000000" w:fill="auto"/>
              <w:tabs>
                <w:tab w:val="left" w:pos="1171"/>
              </w:tabs>
              <w:spacing w:before="60" w:line="200" w:lineRule="exact"/>
              <w:ind w:right="895"/>
              <w:jc w:val="right"/>
              <w:cnfStyle w:val="000000000000" w:firstRow="0" w:lastRow="0" w:firstColumn="0" w:lastColumn="0" w:oddVBand="0" w:evenVBand="0" w:oddHBand="0" w:evenHBand="0" w:firstRowFirstColumn="0" w:firstRowLastColumn="0" w:lastRowFirstColumn="0" w:lastRowLastColumn="0"/>
              <w:rPr>
                <w:sz w:val="16"/>
                <w:szCs w:val="16"/>
              </w:rPr>
            </w:pPr>
            <w:r w:rsidRPr="00861112">
              <w:rPr>
                <w:sz w:val="16"/>
                <w:szCs w:val="16"/>
              </w:rPr>
              <w:t>–524</w:t>
            </w:r>
          </w:p>
        </w:tc>
        <w:tc>
          <w:tcPr>
            <w:tcW w:w="1620" w:type="dxa"/>
          </w:tcPr>
          <w:p w:rsidR="005D1F9F" w:rsidRPr="00861112" w:rsidRDefault="005D1F9F">
            <w:pPr>
              <w:shd w:val="clear" w:color="000000" w:fill="auto"/>
              <w:spacing w:before="60" w:line="200" w:lineRule="exact"/>
              <w:ind w:right="532"/>
              <w:jc w:val="right"/>
              <w:cnfStyle w:val="000000000000" w:firstRow="0" w:lastRow="0" w:firstColumn="0" w:lastColumn="0" w:oddVBand="0" w:evenVBand="0" w:oddHBand="0" w:evenHBand="0" w:firstRowFirstColumn="0" w:firstRowLastColumn="0" w:lastRowFirstColumn="0" w:lastRowLastColumn="0"/>
              <w:rPr>
                <w:sz w:val="16"/>
                <w:szCs w:val="16"/>
              </w:rPr>
            </w:pPr>
            <w:r w:rsidRPr="00861112">
              <w:rPr>
                <w:sz w:val="16"/>
                <w:szCs w:val="16"/>
              </w:rPr>
              <w:t>987</w:t>
            </w:r>
          </w:p>
        </w:tc>
      </w:tr>
      <w:tr w:rsidR="00000000" w:rsidRPr="00861112">
        <w:tc>
          <w:tcPr>
            <w:cnfStyle w:val="001000000000" w:firstRow="0" w:lastRow="0" w:firstColumn="1" w:lastColumn="0" w:oddVBand="0" w:evenVBand="0" w:oddHBand="0" w:evenHBand="0" w:firstRowFirstColumn="0" w:firstRowLastColumn="0" w:lastRowFirstColumn="0" w:lastRowLastColumn="0"/>
            <w:tcW w:w="0" w:type="auto"/>
          </w:tcPr>
          <w:p w:rsidR="005D1F9F" w:rsidRPr="00861112" w:rsidRDefault="005D1F9F">
            <w:pPr>
              <w:shd w:val="clear" w:color="000000" w:fill="auto"/>
              <w:spacing w:before="60" w:line="200" w:lineRule="exact"/>
              <w:ind w:right="113"/>
              <w:jc w:val="right"/>
              <w:rPr>
                <w:sz w:val="16"/>
                <w:szCs w:val="16"/>
              </w:rPr>
            </w:pPr>
            <w:r w:rsidRPr="00861112">
              <w:rPr>
                <w:sz w:val="16"/>
                <w:szCs w:val="16"/>
              </w:rPr>
              <w:t>30 000</w:t>
            </w:r>
          </w:p>
        </w:tc>
        <w:tc>
          <w:tcPr>
            <w:tcW w:w="0" w:type="auto"/>
          </w:tcPr>
          <w:p w:rsidR="005D1F9F" w:rsidRPr="00861112" w:rsidRDefault="005D1F9F">
            <w:pPr>
              <w:shd w:val="clear" w:color="000000" w:fill="auto"/>
              <w:spacing w:before="60" w:line="200" w:lineRule="exact"/>
              <w:ind w:right="532"/>
              <w:jc w:val="right"/>
              <w:cnfStyle w:val="000000000000" w:firstRow="0" w:lastRow="0" w:firstColumn="0" w:lastColumn="0" w:oddVBand="0" w:evenVBand="0" w:oddHBand="0" w:evenHBand="0" w:firstRowFirstColumn="0" w:firstRowLastColumn="0" w:lastRowFirstColumn="0" w:lastRowLastColumn="0"/>
              <w:rPr>
                <w:sz w:val="16"/>
                <w:szCs w:val="16"/>
              </w:rPr>
            </w:pPr>
            <w:r w:rsidRPr="00861112">
              <w:rPr>
                <w:sz w:val="16"/>
                <w:szCs w:val="16"/>
              </w:rPr>
              <w:t>–1 511</w:t>
            </w:r>
          </w:p>
        </w:tc>
        <w:tc>
          <w:tcPr>
            <w:tcW w:w="3085" w:type="dxa"/>
          </w:tcPr>
          <w:p w:rsidR="005D1F9F" w:rsidRPr="00861112" w:rsidRDefault="005D1F9F">
            <w:pPr>
              <w:shd w:val="clear" w:color="000000" w:fill="auto"/>
              <w:tabs>
                <w:tab w:val="left" w:pos="1171"/>
              </w:tabs>
              <w:spacing w:before="60" w:line="200" w:lineRule="exact"/>
              <w:ind w:right="895"/>
              <w:jc w:val="right"/>
              <w:cnfStyle w:val="000000000000" w:firstRow="0" w:lastRow="0" w:firstColumn="0" w:lastColumn="0" w:oddVBand="0" w:evenVBand="0" w:oddHBand="0" w:evenHBand="0" w:firstRowFirstColumn="0" w:firstRowLastColumn="0" w:lastRowFirstColumn="0" w:lastRowLastColumn="0"/>
              <w:rPr>
                <w:sz w:val="16"/>
                <w:szCs w:val="16"/>
              </w:rPr>
            </w:pPr>
            <w:r w:rsidRPr="00861112">
              <w:rPr>
                <w:sz w:val="16"/>
                <w:szCs w:val="16"/>
              </w:rPr>
              <w:t>–340</w:t>
            </w:r>
          </w:p>
        </w:tc>
        <w:tc>
          <w:tcPr>
            <w:tcW w:w="1620" w:type="dxa"/>
          </w:tcPr>
          <w:p w:rsidR="005D1F9F" w:rsidRPr="00861112" w:rsidRDefault="005D1F9F">
            <w:pPr>
              <w:shd w:val="clear" w:color="000000" w:fill="auto"/>
              <w:spacing w:before="60" w:line="200" w:lineRule="exact"/>
              <w:ind w:right="532"/>
              <w:jc w:val="right"/>
              <w:cnfStyle w:val="000000000000" w:firstRow="0" w:lastRow="0" w:firstColumn="0" w:lastColumn="0" w:oddVBand="0" w:evenVBand="0" w:oddHBand="0" w:evenHBand="0" w:firstRowFirstColumn="0" w:firstRowLastColumn="0" w:lastRowFirstColumn="0" w:lastRowLastColumn="0"/>
              <w:rPr>
                <w:sz w:val="16"/>
                <w:szCs w:val="16"/>
              </w:rPr>
            </w:pPr>
            <w:r w:rsidRPr="00861112">
              <w:rPr>
                <w:sz w:val="16"/>
                <w:szCs w:val="16"/>
              </w:rPr>
              <w:t>1 171</w:t>
            </w:r>
          </w:p>
        </w:tc>
      </w:tr>
      <w:tr w:rsidR="00000000" w:rsidRPr="00861112">
        <w:tc>
          <w:tcPr>
            <w:cnfStyle w:val="001000000000" w:firstRow="0" w:lastRow="0" w:firstColumn="1" w:lastColumn="0" w:oddVBand="0" w:evenVBand="0" w:oddHBand="0" w:evenHBand="0" w:firstRowFirstColumn="0" w:firstRowLastColumn="0" w:lastRowFirstColumn="0" w:lastRowLastColumn="0"/>
            <w:tcW w:w="0" w:type="auto"/>
          </w:tcPr>
          <w:p w:rsidR="005D1F9F" w:rsidRPr="00861112" w:rsidRDefault="005D1F9F">
            <w:pPr>
              <w:shd w:val="clear" w:color="000000" w:fill="auto"/>
              <w:spacing w:before="60" w:line="200" w:lineRule="exact"/>
              <w:ind w:right="113"/>
              <w:jc w:val="right"/>
              <w:rPr>
                <w:sz w:val="16"/>
                <w:szCs w:val="16"/>
              </w:rPr>
            </w:pPr>
            <w:r w:rsidRPr="00861112">
              <w:rPr>
                <w:sz w:val="16"/>
                <w:szCs w:val="16"/>
              </w:rPr>
              <w:t>32 000</w:t>
            </w:r>
          </w:p>
        </w:tc>
        <w:tc>
          <w:tcPr>
            <w:tcW w:w="0" w:type="auto"/>
          </w:tcPr>
          <w:p w:rsidR="005D1F9F" w:rsidRPr="00861112" w:rsidRDefault="005D1F9F">
            <w:pPr>
              <w:shd w:val="clear" w:color="000000" w:fill="auto"/>
              <w:spacing w:before="60" w:line="200" w:lineRule="exact"/>
              <w:ind w:right="532"/>
              <w:jc w:val="right"/>
              <w:cnfStyle w:val="000000000000" w:firstRow="0" w:lastRow="0" w:firstColumn="0" w:lastColumn="0" w:oddVBand="0" w:evenVBand="0" w:oddHBand="0" w:evenHBand="0" w:firstRowFirstColumn="0" w:firstRowLastColumn="0" w:lastRowFirstColumn="0" w:lastRowLastColumn="0"/>
              <w:rPr>
                <w:sz w:val="16"/>
                <w:szCs w:val="16"/>
              </w:rPr>
            </w:pPr>
            <w:r w:rsidRPr="00861112">
              <w:rPr>
                <w:sz w:val="16"/>
                <w:szCs w:val="16"/>
              </w:rPr>
              <w:t>–1 511</w:t>
            </w:r>
          </w:p>
        </w:tc>
        <w:tc>
          <w:tcPr>
            <w:tcW w:w="3085" w:type="dxa"/>
          </w:tcPr>
          <w:p w:rsidR="005D1F9F" w:rsidRPr="00861112" w:rsidRDefault="005D1F9F">
            <w:pPr>
              <w:shd w:val="clear" w:color="000000" w:fill="auto"/>
              <w:tabs>
                <w:tab w:val="left" w:pos="1171"/>
              </w:tabs>
              <w:spacing w:before="60" w:line="200" w:lineRule="exact"/>
              <w:ind w:right="895"/>
              <w:jc w:val="right"/>
              <w:cnfStyle w:val="000000000000" w:firstRow="0" w:lastRow="0" w:firstColumn="0" w:lastColumn="0" w:oddVBand="0" w:evenVBand="0" w:oddHBand="0" w:evenHBand="0" w:firstRowFirstColumn="0" w:firstRowLastColumn="0" w:lastRowFirstColumn="0" w:lastRowLastColumn="0"/>
              <w:rPr>
                <w:sz w:val="16"/>
                <w:szCs w:val="16"/>
              </w:rPr>
            </w:pPr>
            <w:r w:rsidRPr="00861112">
              <w:rPr>
                <w:sz w:val="16"/>
                <w:szCs w:val="16"/>
              </w:rPr>
              <w:t>0</w:t>
            </w:r>
          </w:p>
        </w:tc>
        <w:tc>
          <w:tcPr>
            <w:tcW w:w="1620" w:type="dxa"/>
          </w:tcPr>
          <w:p w:rsidR="005D1F9F" w:rsidRPr="00861112" w:rsidRDefault="005D1F9F">
            <w:pPr>
              <w:shd w:val="clear" w:color="000000" w:fill="auto"/>
              <w:spacing w:before="60" w:line="200" w:lineRule="exact"/>
              <w:ind w:right="532"/>
              <w:jc w:val="right"/>
              <w:cnfStyle w:val="000000000000" w:firstRow="0" w:lastRow="0" w:firstColumn="0" w:lastColumn="0" w:oddVBand="0" w:evenVBand="0" w:oddHBand="0" w:evenHBand="0" w:firstRowFirstColumn="0" w:firstRowLastColumn="0" w:lastRowFirstColumn="0" w:lastRowLastColumn="0"/>
              <w:rPr>
                <w:sz w:val="16"/>
                <w:szCs w:val="16"/>
              </w:rPr>
            </w:pPr>
            <w:r w:rsidRPr="00861112">
              <w:rPr>
                <w:sz w:val="16"/>
                <w:szCs w:val="16"/>
              </w:rPr>
              <w:t>1 511</w:t>
            </w:r>
          </w:p>
        </w:tc>
      </w:tr>
      <w:tr w:rsidR="00000000" w:rsidRPr="00861112">
        <w:tc>
          <w:tcPr>
            <w:cnfStyle w:val="001000000000" w:firstRow="0" w:lastRow="0" w:firstColumn="1" w:lastColumn="0" w:oddVBand="0" w:evenVBand="0" w:oddHBand="0" w:evenHBand="0" w:firstRowFirstColumn="0" w:firstRowLastColumn="0" w:lastRowFirstColumn="0" w:lastRowLastColumn="0"/>
            <w:tcW w:w="0" w:type="auto"/>
          </w:tcPr>
          <w:p w:rsidR="005D1F9F" w:rsidRPr="00861112" w:rsidRDefault="005D1F9F">
            <w:pPr>
              <w:shd w:val="clear" w:color="000000" w:fill="auto"/>
              <w:spacing w:before="60" w:line="200" w:lineRule="exact"/>
              <w:ind w:right="113"/>
              <w:jc w:val="right"/>
              <w:rPr>
                <w:sz w:val="16"/>
                <w:szCs w:val="16"/>
              </w:rPr>
            </w:pPr>
            <w:r w:rsidRPr="00861112">
              <w:rPr>
                <w:sz w:val="16"/>
                <w:szCs w:val="16"/>
              </w:rPr>
              <w:t>34 000</w:t>
            </w:r>
          </w:p>
        </w:tc>
        <w:tc>
          <w:tcPr>
            <w:tcW w:w="0" w:type="auto"/>
          </w:tcPr>
          <w:p w:rsidR="005D1F9F" w:rsidRPr="00861112" w:rsidRDefault="005D1F9F">
            <w:pPr>
              <w:shd w:val="clear" w:color="000000" w:fill="auto"/>
              <w:spacing w:before="60" w:line="200" w:lineRule="exact"/>
              <w:ind w:right="532"/>
              <w:jc w:val="right"/>
              <w:cnfStyle w:val="000000000000" w:firstRow="0" w:lastRow="0" w:firstColumn="0" w:lastColumn="0" w:oddVBand="0" w:evenVBand="0" w:oddHBand="0" w:evenHBand="0" w:firstRowFirstColumn="0" w:firstRowLastColumn="0" w:lastRowFirstColumn="0" w:lastRowLastColumn="0"/>
              <w:rPr>
                <w:sz w:val="16"/>
                <w:szCs w:val="16"/>
              </w:rPr>
            </w:pPr>
            <w:r w:rsidRPr="00861112">
              <w:rPr>
                <w:sz w:val="16"/>
                <w:szCs w:val="16"/>
              </w:rPr>
              <w:t>–1 511</w:t>
            </w:r>
          </w:p>
        </w:tc>
        <w:tc>
          <w:tcPr>
            <w:tcW w:w="3085" w:type="dxa"/>
          </w:tcPr>
          <w:p w:rsidR="005D1F9F" w:rsidRPr="00861112" w:rsidRDefault="005D1F9F">
            <w:pPr>
              <w:shd w:val="clear" w:color="000000" w:fill="auto"/>
              <w:tabs>
                <w:tab w:val="left" w:pos="1171"/>
              </w:tabs>
              <w:spacing w:before="60" w:line="200" w:lineRule="exact"/>
              <w:ind w:right="895"/>
              <w:jc w:val="right"/>
              <w:cnfStyle w:val="000000000000" w:firstRow="0" w:lastRow="0" w:firstColumn="0" w:lastColumn="0" w:oddVBand="0" w:evenVBand="0" w:oddHBand="0" w:evenHBand="0" w:firstRowFirstColumn="0" w:firstRowLastColumn="0" w:lastRowFirstColumn="0" w:lastRowLastColumn="0"/>
              <w:rPr>
                <w:sz w:val="16"/>
                <w:szCs w:val="16"/>
              </w:rPr>
            </w:pPr>
            <w:r w:rsidRPr="00861112">
              <w:rPr>
                <w:sz w:val="16"/>
                <w:szCs w:val="16"/>
              </w:rPr>
              <w:t>12</w:t>
            </w:r>
          </w:p>
        </w:tc>
        <w:tc>
          <w:tcPr>
            <w:tcW w:w="1620" w:type="dxa"/>
          </w:tcPr>
          <w:p w:rsidR="005D1F9F" w:rsidRPr="00861112" w:rsidRDefault="005D1F9F">
            <w:pPr>
              <w:shd w:val="clear" w:color="000000" w:fill="auto"/>
              <w:spacing w:before="60" w:line="200" w:lineRule="exact"/>
              <w:ind w:right="532"/>
              <w:jc w:val="right"/>
              <w:cnfStyle w:val="000000000000" w:firstRow="0" w:lastRow="0" w:firstColumn="0" w:lastColumn="0" w:oddVBand="0" w:evenVBand="0" w:oddHBand="0" w:evenHBand="0" w:firstRowFirstColumn="0" w:firstRowLastColumn="0" w:lastRowFirstColumn="0" w:lastRowLastColumn="0"/>
              <w:rPr>
                <w:sz w:val="16"/>
                <w:szCs w:val="16"/>
              </w:rPr>
            </w:pPr>
            <w:r w:rsidRPr="00861112">
              <w:rPr>
                <w:sz w:val="16"/>
                <w:szCs w:val="16"/>
              </w:rPr>
              <w:t>1 523</w:t>
            </w:r>
          </w:p>
        </w:tc>
      </w:tr>
      <w:tr w:rsidR="00000000" w:rsidRPr="00861112">
        <w:tc>
          <w:tcPr>
            <w:cnfStyle w:val="001000000000" w:firstRow="0" w:lastRow="0" w:firstColumn="1" w:lastColumn="0" w:oddVBand="0" w:evenVBand="0" w:oddHBand="0" w:evenHBand="0" w:firstRowFirstColumn="0" w:firstRowLastColumn="0" w:lastRowFirstColumn="0" w:lastRowLastColumn="0"/>
            <w:tcW w:w="0" w:type="auto"/>
          </w:tcPr>
          <w:p w:rsidR="005D1F9F" w:rsidRPr="00861112" w:rsidRDefault="005D1F9F">
            <w:pPr>
              <w:shd w:val="clear" w:color="000000" w:fill="auto"/>
              <w:spacing w:before="60" w:line="200" w:lineRule="exact"/>
              <w:ind w:right="113"/>
              <w:jc w:val="right"/>
              <w:rPr>
                <w:sz w:val="16"/>
                <w:szCs w:val="16"/>
              </w:rPr>
            </w:pPr>
            <w:r w:rsidRPr="00861112">
              <w:rPr>
                <w:sz w:val="16"/>
                <w:szCs w:val="16"/>
              </w:rPr>
              <w:t>40 000</w:t>
            </w:r>
          </w:p>
        </w:tc>
        <w:tc>
          <w:tcPr>
            <w:tcW w:w="0" w:type="auto"/>
          </w:tcPr>
          <w:p w:rsidR="005D1F9F" w:rsidRPr="00861112" w:rsidRDefault="005D1F9F">
            <w:pPr>
              <w:shd w:val="clear" w:color="000000" w:fill="auto"/>
              <w:spacing w:before="60" w:line="200" w:lineRule="exact"/>
              <w:ind w:right="532"/>
              <w:jc w:val="right"/>
              <w:cnfStyle w:val="000000000000" w:firstRow="0" w:lastRow="0" w:firstColumn="0" w:lastColumn="0" w:oddVBand="0" w:evenVBand="0" w:oddHBand="0" w:evenHBand="0" w:firstRowFirstColumn="0" w:firstRowLastColumn="0" w:lastRowFirstColumn="0" w:lastRowLastColumn="0"/>
              <w:rPr>
                <w:sz w:val="16"/>
                <w:szCs w:val="16"/>
              </w:rPr>
            </w:pPr>
            <w:r w:rsidRPr="00861112">
              <w:rPr>
                <w:sz w:val="16"/>
                <w:szCs w:val="16"/>
              </w:rPr>
              <w:t>–1 511</w:t>
            </w:r>
          </w:p>
        </w:tc>
        <w:tc>
          <w:tcPr>
            <w:tcW w:w="3085" w:type="dxa"/>
          </w:tcPr>
          <w:p w:rsidR="005D1F9F" w:rsidRPr="00861112" w:rsidRDefault="005D1F9F">
            <w:pPr>
              <w:shd w:val="clear" w:color="000000" w:fill="auto"/>
              <w:tabs>
                <w:tab w:val="left" w:pos="1171"/>
              </w:tabs>
              <w:spacing w:before="60" w:line="200" w:lineRule="exact"/>
              <w:ind w:right="895"/>
              <w:jc w:val="right"/>
              <w:cnfStyle w:val="000000000000" w:firstRow="0" w:lastRow="0" w:firstColumn="0" w:lastColumn="0" w:oddVBand="0" w:evenVBand="0" w:oddHBand="0" w:evenHBand="0" w:firstRowFirstColumn="0" w:firstRowLastColumn="0" w:lastRowFirstColumn="0" w:lastRowLastColumn="0"/>
              <w:rPr>
                <w:sz w:val="16"/>
                <w:szCs w:val="16"/>
              </w:rPr>
            </w:pPr>
            <w:r w:rsidRPr="00861112">
              <w:rPr>
                <w:sz w:val="16"/>
                <w:szCs w:val="16"/>
              </w:rPr>
              <w:t>132</w:t>
            </w:r>
          </w:p>
        </w:tc>
        <w:tc>
          <w:tcPr>
            <w:tcW w:w="1620" w:type="dxa"/>
          </w:tcPr>
          <w:p w:rsidR="005D1F9F" w:rsidRPr="00861112" w:rsidRDefault="005D1F9F">
            <w:pPr>
              <w:shd w:val="clear" w:color="000000" w:fill="auto"/>
              <w:spacing w:before="60" w:line="200" w:lineRule="exact"/>
              <w:ind w:right="532"/>
              <w:jc w:val="right"/>
              <w:cnfStyle w:val="000000000000" w:firstRow="0" w:lastRow="0" w:firstColumn="0" w:lastColumn="0" w:oddVBand="0" w:evenVBand="0" w:oddHBand="0" w:evenHBand="0" w:firstRowFirstColumn="0" w:firstRowLastColumn="0" w:lastRowFirstColumn="0" w:lastRowLastColumn="0"/>
              <w:rPr>
                <w:sz w:val="16"/>
                <w:szCs w:val="16"/>
              </w:rPr>
            </w:pPr>
            <w:r w:rsidRPr="00861112">
              <w:rPr>
                <w:sz w:val="16"/>
                <w:szCs w:val="16"/>
              </w:rPr>
              <w:t>1 943</w:t>
            </w:r>
          </w:p>
        </w:tc>
      </w:tr>
      <w:tr w:rsidR="00000000" w:rsidRPr="00861112">
        <w:tc>
          <w:tcPr>
            <w:cnfStyle w:val="001000000000" w:firstRow="0" w:lastRow="0" w:firstColumn="1" w:lastColumn="0" w:oddVBand="0" w:evenVBand="0" w:oddHBand="0" w:evenHBand="0" w:firstRowFirstColumn="0" w:firstRowLastColumn="0" w:lastRowFirstColumn="0" w:lastRowLastColumn="0"/>
            <w:tcW w:w="0" w:type="auto"/>
          </w:tcPr>
          <w:p w:rsidR="005D1F9F" w:rsidRPr="00861112" w:rsidRDefault="005D1F9F">
            <w:pPr>
              <w:shd w:val="clear" w:color="000000" w:fill="auto"/>
              <w:spacing w:before="60" w:line="200" w:lineRule="exact"/>
              <w:ind w:right="113"/>
              <w:jc w:val="right"/>
              <w:rPr>
                <w:sz w:val="16"/>
                <w:szCs w:val="16"/>
              </w:rPr>
            </w:pPr>
            <w:r w:rsidRPr="00861112">
              <w:rPr>
                <w:sz w:val="16"/>
                <w:szCs w:val="16"/>
              </w:rPr>
              <w:t>50 000</w:t>
            </w:r>
          </w:p>
        </w:tc>
        <w:tc>
          <w:tcPr>
            <w:tcW w:w="0" w:type="auto"/>
          </w:tcPr>
          <w:p w:rsidR="005D1F9F" w:rsidRPr="00861112" w:rsidRDefault="005D1F9F">
            <w:pPr>
              <w:shd w:val="clear" w:color="000000" w:fill="auto"/>
              <w:spacing w:before="60" w:line="200" w:lineRule="exact"/>
              <w:ind w:right="532"/>
              <w:jc w:val="right"/>
              <w:cnfStyle w:val="000000000000" w:firstRow="0" w:lastRow="0" w:firstColumn="0" w:lastColumn="0" w:oddVBand="0" w:evenVBand="0" w:oddHBand="0" w:evenHBand="0" w:firstRowFirstColumn="0" w:firstRowLastColumn="0" w:lastRowFirstColumn="0" w:lastRowLastColumn="0"/>
              <w:rPr>
                <w:sz w:val="16"/>
                <w:szCs w:val="16"/>
              </w:rPr>
            </w:pPr>
            <w:r w:rsidRPr="00861112">
              <w:rPr>
                <w:sz w:val="16"/>
                <w:szCs w:val="16"/>
              </w:rPr>
              <w:t>–1 511</w:t>
            </w:r>
          </w:p>
        </w:tc>
        <w:tc>
          <w:tcPr>
            <w:tcW w:w="3085" w:type="dxa"/>
          </w:tcPr>
          <w:p w:rsidR="005D1F9F" w:rsidRPr="00861112" w:rsidRDefault="005D1F9F">
            <w:pPr>
              <w:shd w:val="clear" w:color="000000" w:fill="auto"/>
              <w:tabs>
                <w:tab w:val="left" w:pos="1171"/>
              </w:tabs>
              <w:spacing w:before="60" w:line="200" w:lineRule="exact"/>
              <w:ind w:right="895"/>
              <w:jc w:val="right"/>
              <w:cnfStyle w:val="000000000000" w:firstRow="0" w:lastRow="0" w:firstColumn="0" w:lastColumn="0" w:oddVBand="0" w:evenVBand="0" w:oddHBand="0" w:evenHBand="0" w:firstRowFirstColumn="0" w:firstRowLastColumn="0" w:lastRowFirstColumn="0" w:lastRowLastColumn="0"/>
              <w:rPr>
                <w:sz w:val="16"/>
                <w:szCs w:val="16"/>
              </w:rPr>
            </w:pPr>
            <w:r w:rsidRPr="00861112">
              <w:rPr>
                <w:sz w:val="16"/>
                <w:szCs w:val="16"/>
              </w:rPr>
              <w:t>475</w:t>
            </w:r>
          </w:p>
        </w:tc>
        <w:tc>
          <w:tcPr>
            <w:tcW w:w="1620" w:type="dxa"/>
          </w:tcPr>
          <w:p w:rsidR="005D1F9F" w:rsidRPr="00861112" w:rsidRDefault="005D1F9F">
            <w:pPr>
              <w:shd w:val="clear" w:color="000000" w:fill="auto"/>
              <w:spacing w:before="60" w:line="200" w:lineRule="exact"/>
              <w:ind w:right="532"/>
              <w:jc w:val="right"/>
              <w:cnfStyle w:val="000000000000" w:firstRow="0" w:lastRow="0" w:firstColumn="0" w:lastColumn="0" w:oddVBand="0" w:evenVBand="0" w:oddHBand="0" w:evenHBand="0" w:firstRowFirstColumn="0" w:firstRowLastColumn="0" w:lastRowFirstColumn="0" w:lastRowLastColumn="0"/>
              <w:rPr>
                <w:sz w:val="16"/>
                <w:szCs w:val="16"/>
              </w:rPr>
            </w:pPr>
            <w:r w:rsidRPr="00861112">
              <w:rPr>
                <w:sz w:val="16"/>
                <w:szCs w:val="16"/>
              </w:rPr>
              <w:t>2 286</w:t>
            </w:r>
          </w:p>
        </w:tc>
      </w:tr>
    </w:tbl>
    <w:p w:rsidR="005D1F9F" w:rsidRPr="00861112" w:rsidRDefault="005D1F9F">
      <w:pPr>
        <w:shd w:val="clear" w:color="000000" w:fill="auto"/>
      </w:pPr>
      <w:r w:rsidRPr="00861112">
        <w:t xml:space="preserve">Regeringens föreslagna höjning av den undre skiktgränsen för statlig skatt ger personer med inkomster på 40 000 respektive 50 000 kronor i månadslön ytterligare 302 kronor per månad i minskad skatt. Den sänkta skatten som andel av lön uppgår för dessa personer sammantaget till 3,6 %. </w:t>
      </w:r>
    </w:p>
    <w:p w:rsidR="005D1F9F" w:rsidRPr="00861112" w:rsidRDefault="005D1F9F">
      <w:pPr>
        <w:pStyle w:val="Normaltindrag"/>
        <w:shd w:val="clear" w:color="000000" w:fill="auto"/>
      </w:pPr>
      <w:r w:rsidRPr="00861112">
        <w:t>Vänsterpartiets förslag innebär en skattesänkning för inkomster från pe</w:t>
      </w:r>
      <w:r w:rsidRPr="00861112">
        <w:t>n</w:t>
      </w:r>
      <w:r w:rsidRPr="00861112">
        <w:t>sion, a-kassa och sjukersättning. I övrigt innebär förslaget att genomförda inkomstskattesänkningar begränsas för löntagare. Skattesats som använts vid beräkningen är den genomsnittliga för riket, dvs. 31,44 %.</w:t>
      </w:r>
    </w:p>
    <w:p w:rsidR="005D1F9F" w:rsidRPr="00861112" w:rsidRDefault="005D1F9F">
      <w:pPr>
        <w:pStyle w:val="Rubrik3"/>
        <w:shd w:val="clear" w:color="000000" w:fill="auto"/>
      </w:pPr>
      <w:bookmarkStart w:id="40" w:name="_Toc210899552"/>
      <w:bookmarkStart w:id="41" w:name="_Toc210973231"/>
      <w:bookmarkStart w:id="42" w:name="_Toc211143827"/>
      <w:bookmarkStart w:id="43" w:name="_Toc215390091"/>
      <w:r w:rsidRPr="00861112">
        <w:t>Skattelättnader för utländska nyckelpersoner</w:t>
      </w:r>
      <w:bookmarkEnd w:id="40"/>
      <w:bookmarkEnd w:id="41"/>
      <w:bookmarkEnd w:id="42"/>
      <w:bookmarkEnd w:id="43"/>
    </w:p>
    <w:p w:rsidR="005D1F9F" w:rsidRPr="00861112" w:rsidRDefault="005D1F9F">
      <w:pPr>
        <w:shd w:val="clear" w:color="000000" w:fill="auto"/>
      </w:pPr>
      <w:r w:rsidRPr="00861112">
        <w:t>Från år 2001 finns regler om skattelättnader för utländska experter, forskare och andra s.k. nyckelpersoner, vid tillfälligt arbete i Sverige. Vänsterpartiet anser att skattelättnader för vissa grupper inte skall få förekomma. Dessutom har Institutet för tillväxtpolitiska studier (ITPS) i en utvärdering konstaterat att den s.k. expertskatten har haft försumbar betydelse för rekrytering av kv</w:t>
      </w:r>
      <w:r w:rsidRPr="00861112">
        <w:t>a</w:t>
      </w:r>
      <w:r w:rsidRPr="00861112">
        <w:t>lificerade personer. I och med det är hela syftet med expertskatten borta. Vi föreslår därför att reglerna om skattelättnader för utländska nyckelpersoner tas bort från och med år 2008.</w:t>
      </w:r>
    </w:p>
    <w:p w:rsidR="005D1F9F" w:rsidRPr="00861112" w:rsidRDefault="005D1F9F">
      <w:pPr>
        <w:pStyle w:val="Normaltindrag"/>
        <w:shd w:val="clear" w:color="000000" w:fill="auto"/>
      </w:pPr>
      <w:r w:rsidRPr="00861112">
        <w:t>Vad som ovan anförs om skattelättnader för utländska nyckelpersoner bör riksdagen som sin mening ge regeringen till känna.</w:t>
      </w:r>
    </w:p>
    <w:p w:rsidR="005D1F9F" w:rsidRPr="00861112" w:rsidRDefault="005D1F9F">
      <w:pPr>
        <w:pStyle w:val="Rubrik3"/>
        <w:shd w:val="clear" w:color="000000" w:fill="auto"/>
      </w:pPr>
      <w:bookmarkStart w:id="44" w:name="_Toc210899553"/>
      <w:bookmarkStart w:id="45" w:name="_Toc210973232"/>
      <w:bookmarkStart w:id="46" w:name="_Toc211143828"/>
      <w:bookmarkStart w:id="47" w:name="_Toc215390092"/>
      <w:r w:rsidRPr="00861112">
        <w:t>Avdrag för dubbel bosättning</w:t>
      </w:r>
      <w:bookmarkEnd w:id="44"/>
      <w:bookmarkEnd w:id="45"/>
      <w:bookmarkEnd w:id="46"/>
      <w:bookmarkEnd w:id="47"/>
    </w:p>
    <w:p w:rsidR="005D1F9F" w:rsidRPr="00861112" w:rsidRDefault="005D1F9F">
      <w:pPr>
        <w:shd w:val="clear" w:color="000000" w:fill="auto"/>
      </w:pPr>
      <w:r w:rsidRPr="00861112">
        <w:t>Regeringen utökade möjligheten att göra avdrag för dubbel bosättning från och med år 2008. Eftersom Vänsterpartiet motionerat i dessa frågor under flera år välkomnade vi den förändringen, men det är inte tillräckligt. För att underlätta rörligheten på arbetsmarknaden men också för att ge människor möjlighet att i större utsträckning bo kvar i utflyttningsbygder är det nödvä</w:t>
      </w:r>
      <w:r w:rsidRPr="00861112">
        <w:t>n</w:t>
      </w:r>
      <w:r w:rsidRPr="00861112">
        <w:t>digt att de tidsgränser som finns idag tas bort helt. Förändringen bör ske med början år 2009.</w:t>
      </w:r>
    </w:p>
    <w:p w:rsidR="005D1F9F" w:rsidRPr="00861112" w:rsidRDefault="005D1F9F">
      <w:pPr>
        <w:pStyle w:val="Normaltindrag"/>
        <w:shd w:val="clear" w:color="000000" w:fill="auto"/>
      </w:pPr>
      <w:r w:rsidRPr="00861112">
        <w:t>Vad som ovan anförs om avdrag för ökade levnadsomkostnader vid dubbel bosättning bör riksdagen som sin mening ge regeringen till känna.</w:t>
      </w:r>
    </w:p>
    <w:p w:rsidR="005D1F9F" w:rsidRPr="00861112" w:rsidRDefault="005D1F9F">
      <w:pPr>
        <w:pStyle w:val="Rubrik3"/>
        <w:shd w:val="clear" w:color="000000" w:fill="auto"/>
      </w:pPr>
      <w:bookmarkStart w:id="48" w:name="_Toc210899554"/>
      <w:bookmarkStart w:id="49" w:name="_Toc210973233"/>
      <w:bookmarkStart w:id="50" w:name="_Toc211143829"/>
      <w:bookmarkStart w:id="51" w:name="_Toc215390093"/>
      <w:r w:rsidRPr="00861112">
        <w:t>Skattereduktion för a-kassa och fackföreningsavgift</w:t>
      </w:r>
      <w:bookmarkEnd w:id="48"/>
      <w:bookmarkEnd w:id="49"/>
      <w:bookmarkEnd w:id="50"/>
      <w:bookmarkEnd w:id="51"/>
    </w:p>
    <w:p w:rsidR="005D1F9F" w:rsidRPr="00861112" w:rsidRDefault="005D1F9F">
      <w:pPr>
        <w:shd w:val="clear" w:color="000000" w:fill="auto"/>
      </w:pPr>
      <w:r w:rsidRPr="00861112">
        <w:t>Vänsterpartiet föreslår att möjligheten att få skattereduktion för avgifter till fackförening och arbetslöshetskassa återinförs. Sammantaget med regeringens andra förslag bland annat om ökad avgiftsfinansiering av arbetslöshetsförsä</w:t>
      </w:r>
      <w:r w:rsidRPr="00861112">
        <w:t>k</w:t>
      </w:r>
      <w:r w:rsidRPr="00861112">
        <w:t>ringen, har detta inneburit ökade avgifter för medlemskap i a-kassa och fac</w:t>
      </w:r>
      <w:r w:rsidRPr="00861112">
        <w:t>k</w:t>
      </w:r>
      <w:r w:rsidRPr="00861112">
        <w:t>förening. Följden har blivit att fram till idag står cirka en halv miljon männ</w:t>
      </w:r>
      <w:r w:rsidRPr="00861112">
        <w:t>i</w:t>
      </w:r>
      <w:r w:rsidRPr="00861112">
        <w:t>skor utanför a-kassan. Det är mycket allvarligt, inte minst i ett läge där vi är på väg in i en lågkonjunktur.</w:t>
      </w:r>
    </w:p>
    <w:p w:rsidR="005D1F9F" w:rsidRPr="00861112" w:rsidRDefault="005D1F9F">
      <w:pPr>
        <w:pStyle w:val="Normaltindrag"/>
        <w:shd w:val="clear" w:color="000000" w:fill="auto"/>
      </w:pPr>
      <w:r w:rsidRPr="00861112">
        <w:t>Riksdagen bör begära att regeringen lägger fram förslag till ändring i i</w:t>
      </w:r>
      <w:r w:rsidRPr="00861112">
        <w:t>n</w:t>
      </w:r>
      <w:r w:rsidRPr="00861112">
        <w:t>komstskattelagen samt följdändringar i lagen (1197:324) om begränsning av skatt och i lagen (2001:1277) om självdeklarationer och kontrolluppgifter.</w:t>
      </w:r>
    </w:p>
    <w:p w:rsidR="005D1F9F" w:rsidRPr="00861112" w:rsidRDefault="005D1F9F">
      <w:pPr>
        <w:pStyle w:val="Rubrik3"/>
        <w:shd w:val="clear" w:color="000000" w:fill="auto"/>
      </w:pPr>
      <w:bookmarkStart w:id="52" w:name="_Toc210899555"/>
      <w:bookmarkStart w:id="53" w:name="_Toc210973234"/>
      <w:bookmarkStart w:id="54" w:name="_Toc211143830"/>
      <w:bookmarkStart w:id="55" w:name="_Toc215390094"/>
      <w:r w:rsidRPr="00861112">
        <w:t>Skattereduktion för hushållstjänster</w:t>
      </w:r>
      <w:bookmarkEnd w:id="52"/>
      <w:bookmarkEnd w:id="53"/>
      <w:bookmarkEnd w:id="54"/>
      <w:bookmarkEnd w:id="55"/>
    </w:p>
    <w:p w:rsidR="005D1F9F" w:rsidRPr="00861112" w:rsidRDefault="005D1F9F">
      <w:pPr>
        <w:shd w:val="clear" w:color="000000" w:fill="auto"/>
      </w:pPr>
      <w:r w:rsidRPr="00861112">
        <w:t>Möjligheten att få skattereduktion för hushållstjänster infördes 1 juli 2007. Vänsterpartiet avvisade förslaget. Vi menar att det inte finns belägg för att detta påtagligt skulle ha ökat antalet jobb, inte heller i någon större omfat</w:t>
      </w:r>
      <w:r w:rsidRPr="00861112">
        <w:t>t</w:t>
      </w:r>
      <w:r w:rsidRPr="00861112">
        <w:t>ning minskat skatteundandragande. Det är dessutom ett rejält bakslag i str</w:t>
      </w:r>
      <w:r w:rsidRPr="00861112">
        <w:t>ä</w:t>
      </w:r>
      <w:r w:rsidRPr="00861112">
        <w:t>vandena att skapa jämställdhet mellan kvinnor och män. Vänsterpartiet har lämnat sin syn på skattereduktion för hushållstjänster i flera separata moti</w:t>
      </w:r>
      <w:r w:rsidRPr="00861112">
        <w:t>o</w:t>
      </w:r>
      <w:r w:rsidRPr="00861112">
        <w:t>ner, varför vi i övrigt hänvisar till dessa.</w:t>
      </w:r>
    </w:p>
    <w:p w:rsidR="005D1F9F" w:rsidRPr="00861112" w:rsidRDefault="005D1F9F">
      <w:pPr>
        <w:pStyle w:val="Normaltindrag"/>
        <w:shd w:val="clear" w:color="000000" w:fill="auto"/>
      </w:pPr>
      <w:r w:rsidRPr="00861112">
        <w:t>Riksdagen bör begära att regeringen lägger fram ändring i lag om skatter</w:t>
      </w:r>
      <w:r w:rsidRPr="00861112">
        <w:t>e</w:t>
      </w:r>
      <w:r w:rsidRPr="00861112">
        <w:t>duktion för utgifter för hushållsarbete och lag om ändring i skattebetalning</w:t>
      </w:r>
      <w:r w:rsidRPr="00861112">
        <w:t>s</w:t>
      </w:r>
      <w:r w:rsidRPr="00861112">
        <w:t>lagen (1997:483).</w:t>
      </w:r>
    </w:p>
    <w:p w:rsidR="005D1F9F" w:rsidRPr="00861112" w:rsidRDefault="005D1F9F">
      <w:pPr>
        <w:pStyle w:val="Rubrik1"/>
        <w:shd w:val="clear" w:color="000000" w:fill="auto"/>
      </w:pPr>
      <w:bookmarkStart w:id="56" w:name="_Toc210899556"/>
      <w:bookmarkStart w:id="57" w:name="_Toc210973235"/>
      <w:bookmarkStart w:id="58" w:name="_Toc211143831"/>
      <w:bookmarkStart w:id="59" w:name="_Toc215390095"/>
      <w:r w:rsidRPr="00861112">
        <w:t>Kapital- och egendomsskatter</w:t>
      </w:r>
      <w:bookmarkEnd w:id="56"/>
      <w:bookmarkEnd w:id="57"/>
      <w:bookmarkEnd w:id="58"/>
      <w:bookmarkEnd w:id="59"/>
    </w:p>
    <w:p w:rsidR="005D1F9F" w:rsidRPr="00861112" w:rsidRDefault="005D1F9F">
      <w:pPr>
        <w:pStyle w:val="Rubrik2"/>
        <w:shd w:val="clear" w:color="000000" w:fill="auto"/>
        <w:spacing w:before="120"/>
      </w:pPr>
      <w:bookmarkStart w:id="60" w:name="_Toc210899557"/>
      <w:bookmarkStart w:id="61" w:name="_Toc210973236"/>
      <w:bookmarkStart w:id="62" w:name="_Toc211143832"/>
      <w:bookmarkStart w:id="63" w:name="_Toc215390096"/>
      <w:r w:rsidRPr="00861112">
        <w:t>Regeringens förslag</w:t>
      </w:r>
      <w:bookmarkEnd w:id="60"/>
      <w:bookmarkEnd w:id="61"/>
      <w:bookmarkEnd w:id="62"/>
      <w:bookmarkEnd w:id="63"/>
    </w:p>
    <w:p w:rsidR="005D1F9F" w:rsidRPr="00861112" w:rsidRDefault="005D1F9F">
      <w:pPr>
        <w:pStyle w:val="Rubrik3"/>
        <w:shd w:val="clear" w:color="000000" w:fill="auto"/>
        <w:spacing w:before="120"/>
      </w:pPr>
      <w:bookmarkStart w:id="64" w:name="_Toc210899558"/>
      <w:bookmarkStart w:id="65" w:name="_Toc210973237"/>
      <w:bookmarkStart w:id="66" w:name="_Toc211143833"/>
      <w:bookmarkStart w:id="67" w:name="_Toc215390097"/>
      <w:r w:rsidRPr="00861112">
        <w:t>Höjt schablonavdrag för andrahandsuthyrning</w:t>
      </w:r>
      <w:bookmarkEnd w:id="64"/>
      <w:bookmarkEnd w:id="65"/>
      <w:bookmarkEnd w:id="66"/>
      <w:bookmarkEnd w:id="67"/>
    </w:p>
    <w:p w:rsidR="005D1F9F" w:rsidRPr="00861112" w:rsidRDefault="005D1F9F">
      <w:pPr>
        <w:shd w:val="clear" w:color="000000" w:fill="auto"/>
      </w:pPr>
      <w:r w:rsidRPr="00861112">
        <w:t>Regeringen föreslår att schablonavdraget vid upplåtelse av privatbostadsfa</w:t>
      </w:r>
      <w:r w:rsidRPr="00861112">
        <w:t>s</w:t>
      </w:r>
      <w:r w:rsidRPr="00861112">
        <w:t>tighet, privatbostad eller hyresrätt bör höjas från 4 000 kronor per år till 12 000 kronor per år. Vänsterpartiet står bakom förslaget som bygger på ett förslag från Utredningen om privatpersoners upplåtelse av den egna bostaden (SOU 2007:74).</w:t>
      </w:r>
    </w:p>
    <w:p w:rsidR="005D1F9F" w:rsidRPr="00861112" w:rsidRDefault="005D1F9F">
      <w:pPr>
        <w:pStyle w:val="Normaltindrag"/>
        <w:shd w:val="clear" w:color="000000" w:fill="auto"/>
      </w:pPr>
      <w:r w:rsidRPr="00861112">
        <w:t>Vad som ovan anförs om höjt schablonavdrag för andrahandsuthyrning bör riksdagen som sin mening ge regeringen till känna.</w:t>
      </w:r>
    </w:p>
    <w:p w:rsidR="005D1F9F" w:rsidRPr="00861112" w:rsidRDefault="005D1F9F">
      <w:pPr>
        <w:pStyle w:val="Rubrik2"/>
        <w:shd w:val="clear" w:color="000000" w:fill="auto"/>
      </w:pPr>
      <w:bookmarkStart w:id="68" w:name="_Toc210899559"/>
      <w:bookmarkStart w:id="69" w:name="_Toc210973238"/>
      <w:bookmarkStart w:id="70" w:name="_Toc211143834"/>
      <w:bookmarkStart w:id="71" w:name="_Toc215390098"/>
      <w:r w:rsidRPr="00861112">
        <w:t>Vänsterpartiets förslag</w:t>
      </w:r>
      <w:bookmarkEnd w:id="68"/>
      <w:bookmarkEnd w:id="69"/>
      <w:bookmarkEnd w:id="70"/>
      <w:bookmarkEnd w:id="71"/>
    </w:p>
    <w:p w:rsidR="005D1F9F" w:rsidRPr="00861112" w:rsidRDefault="005D1F9F">
      <w:pPr>
        <w:pStyle w:val="Rubrik3"/>
        <w:shd w:val="clear" w:color="000000" w:fill="auto"/>
        <w:spacing w:before="120"/>
      </w:pPr>
      <w:bookmarkStart w:id="72" w:name="_Toc210899560"/>
      <w:bookmarkStart w:id="73" w:name="_Toc210973239"/>
      <w:bookmarkStart w:id="74" w:name="_Toc211143835"/>
      <w:bookmarkStart w:id="75" w:name="_Toc215390099"/>
      <w:r w:rsidRPr="00861112">
        <w:t>Fastighetsskatt och begränsningsregel</w:t>
      </w:r>
      <w:bookmarkEnd w:id="72"/>
      <w:bookmarkEnd w:id="73"/>
      <w:bookmarkEnd w:id="74"/>
      <w:bookmarkEnd w:id="75"/>
    </w:p>
    <w:p w:rsidR="005D1F9F" w:rsidRPr="00861112" w:rsidRDefault="005D1F9F">
      <w:pPr>
        <w:shd w:val="clear" w:color="000000" w:fill="auto"/>
      </w:pPr>
      <w:r w:rsidRPr="00861112">
        <w:t>Vänsterpartiet anser att fastigheter är tillgångar som ska beskattas. Fastigheter är också en viktig och stabil skattebas. Beskattningen måste dock utformas med krav på förutsebarhet men också uppfattas som rättvis. Därför bör fasti</w:t>
      </w:r>
      <w:r w:rsidRPr="00861112">
        <w:t>g</w:t>
      </w:r>
      <w:r w:rsidRPr="00861112">
        <w:t>heter med ett högre taxeringsvärde beskattas högre än idag.</w:t>
      </w:r>
    </w:p>
    <w:p w:rsidR="005D1F9F" w:rsidRPr="00861112" w:rsidRDefault="005D1F9F">
      <w:pPr>
        <w:pStyle w:val="Normaltindrag"/>
        <w:shd w:val="clear" w:color="000000" w:fill="auto"/>
      </w:pPr>
      <w:r w:rsidRPr="00861112">
        <w:t>Med utgångspunkt i dagens regler för uttag av fastighetsavgift och b</w:t>
      </w:r>
      <w:r w:rsidRPr="00861112">
        <w:t>e</w:t>
      </w:r>
      <w:r w:rsidRPr="00861112">
        <w:t>skattning av realisationsvinster föreslår Vänsterpartiet följande.</w:t>
      </w:r>
    </w:p>
    <w:p w:rsidR="005D1F9F" w:rsidRPr="00861112" w:rsidRDefault="005D1F9F">
      <w:pPr>
        <w:pStyle w:val="Normaltindrag"/>
        <w:shd w:val="clear" w:color="000000" w:fill="auto"/>
      </w:pPr>
      <w:r w:rsidRPr="00861112">
        <w:t>När fastighetsavgiften infördes skrev regeringen i proposition 2007/08:27 att avgiften i rättslig mening är en skatt. Samma bedömning gjorde flera r</w:t>
      </w:r>
      <w:r w:rsidRPr="00861112">
        <w:t>e</w:t>
      </w:r>
      <w:r w:rsidRPr="00861112">
        <w:t>missinstanser liksom Lagrådet. Vänsterpartiet menar att det bör vara en statlig fastighetsskatt.</w:t>
      </w:r>
    </w:p>
    <w:p w:rsidR="005D1F9F" w:rsidRPr="00861112" w:rsidRDefault="005D1F9F">
      <w:pPr>
        <w:pStyle w:val="Normaltindrag"/>
        <w:shd w:val="clear" w:color="000000" w:fill="auto"/>
      </w:pPr>
      <w:r w:rsidRPr="00861112">
        <w:t>Fastigheter med ett taxeringsvärde överstigande 2 miljoner kronor bör b</w:t>
      </w:r>
      <w:r w:rsidRPr="00861112">
        <w:t>e</w:t>
      </w:r>
      <w:r w:rsidRPr="00861112">
        <w:t>skattas med, förutom 6 000 kr/år, 0,75 procent av den del av taxeringsvärdet som överstiger 2 miljoner kronor. Boendeskatterna får heller inte ge upphov till orimliga effekter, därför bör begränsningsregeln finnas kvar och utvidgas till att omfatta alla. Utgångspunkten ska vara att ingen ska behöva betala mer i fastighetsskatt än 4 procent av hushållsinkomsten. Vi motsätter oss rege</w:t>
      </w:r>
      <w:r w:rsidRPr="00861112">
        <w:t>r</w:t>
      </w:r>
      <w:r w:rsidRPr="00861112">
        <w:t>ingens idéer att bara vissa grupper ska omfattas likaså att inkomstberäkningen ska göras individuellt. Eftersom uppgifter num</w:t>
      </w:r>
      <w:r w:rsidRPr="00861112">
        <w:t>er saknas kan inte heller hä</w:t>
      </w:r>
      <w:r w:rsidRPr="00861112">
        <w:t>n</w:t>
      </w:r>
      <w:r w:rsidRPr="00861112">
        <w:t>syn tas till förmögenheter vid beräkning av reduktionsgrundande inkomst. Tidigare kunde också ett dödsbo få del av begränsningsregeln för dödsåret och året efter dödsåret. Syftet var att underlätta för efterlevande att bo kvar. Vänsterpartiet anser att dessa regler beträffande dödsbon bör få finnas kvar.</w:t>
      </w:r>
    </w:p>
    <w:p w:rsidR="005D1F9F" w:rsidRPr="00861112" w:rsidRDefault="005D1F9F">
      <w:pPr>
        <w:pStyle w:val="Normaltindrag"/>
        <w:shd w:val="clear" w:color="000000" w:fill="auto"/>
      </w:pPr>
      <w:r w:rsidRPr="00861112">
        <w:t>För att hålla nere boendekostnaderna i flerbostadshus föreslår vi att fasti</w:t>
      </w:r>
      <w:r w:rsidRPr="00861112">
        <w:t>g</w:t>
      </w:r>
      <w:r w:rsidRPr="00861112">
        <w:t>hetsskatten för flerbostadshus fasas ut med början år 2010. Som ett led i kl</w:t>
      </w:r>
      <w:r w:rsidRPr="00861112">
        <w:t>i</w:t>
      </w:r>
      <w:r w:rsidRPr="00861112">
        <w:t>matomställningen föreslår vi också en översyn som ska syfta till ett fasti</w:t>
      </w:r>
      <w:r w:rsidRPr="00861112">
        <w:t>g</w:t>
      </w:r>
      <w:r w:rsidRPr="00861112">
        <w:t>hetsskattesystem som uppmuntrar till minskad klimatbelastning.</w:t>
      </w:r>
    </w:p>
    <w:p w:rsidR="005D1F9F" w:rsidRPr="00861112" w:rsidRDefault="005D1F9F">
      <w:pPr>
        <w:pStyle w:val="Normaltindrag"/>
        <w:shd w:val="clear" w:color="000000" w:fill="auto"/>
      </w:pPr>
      <w:r w:rsidRPr="00861112">
        <w:t>Vad som ovan anförs om fastighetsskatt, beskattning av realisationsvinster och begränsningsregeln bör riksdagen som sin mening ge regeringen till kä</w:t>
      </w:r>
      <w:r w:rsidRPr="00861112">
        <w:t>n</w:t>
      </w:r>
      <w:r w:rsidRPr="00861112">
        <w:t>na.</w:t>
      </w:r>
    </w:p>
    <w:p w:rsidR="005D1F9F" w:rsidRPr="00861112" w:rsidRDefault="005D1F9F">
      <w:pPr>
        <w:pStyle w:val="Rubrik3"/>
        <w:shd w:val="clear" w:color="000000" w:fill="auto"/>
      </w:pPr>
      <w:bookmarkStart w:id="76" w:name="_Toc210899561"/>
      <w:bookmarkStart w:id="77" w:name="_Toc210973240"/>
      <w:bookmarkStart w:id="78" w:name="_Toc211143836"/>
      <w:bookmarkStart w:id="79" w:name="_Toc215390100"/>
      <w:r w:rsidRPr="00861112">
        <w:t>Förmögenhetsskatt</w:t>
      </w:r>
      <w:bookmarkEnd w:id="76"/>
      <w:bookmarkEnd w:id="77"/>
      <w:bookmarkEnd w:id="78"/>
      <w:bookmarkEnd w:id="79"/>
    </w:p>
    <w:p w:rsidR="005D1F9F" w:rsidRPr="00861112" w:rsidRDefault="005D1F9F">
      <w:pPr>
        <w:shd w:val="clear" w:color="000000" w:fill="auto"/>
      </w:pPr>
      <w:r w:rsidRPr="00861112">
        <w:t>Förmögenhetsskatten är borttagen. Syftet var, enligt regeringen, att skapa fler jobb. Det bygger på en föreställning om att ett borttagande av förmögenhet</w:t>
      </w:r>
      <w:r w:rsidRPr="00861112">
        <w:t>s</w:t>
      </w:r>
      <w:r w:rsidRPr="00861112">
        <w:t>skatten skulle innebära en kraftig ökning av riskvilligt kapital. Även om det kan finnas ett samband, tror vi att det är starkt överdrivet. Vänsterpartiet för</w:t>
      </w:r>
      <w:r w:rsidRPr="00861112">
        <w:t>e</w:t>
      </w:r>
      <w:r w:rsidRPr="00861112">
        <w:t>slår att förmögenhetsskatten återinförs. Vi kan också konstatera att de som betalade förmögenhetsskatt tillhörde de övre inkomstskikten. Vänsterpartiet menar att i en översyn kan andra metoder prövas för en stabilare skattebas och för att förmögenhetsskatten ska upplevas som mer rättvis.</w:t>
      </w:r>
    </w:p>
    <w:p w:rsidR="005D1F9F" w:rsidRPr="00861112" w:rsidRDefault="005D1F9F">
      <w:pPr>
        <w:pStyle w:val="Normaltindrag"/>
        <w:shd w:val="clear" w:color="000000" w:fill="auto"/>
      </w:pPr>
      <w:r w:rsidRPr="00861112">
        <w:t>För närvarande bör regeringen återinföra lagen om statlig förmö</w:t>
      </w:r>
      <w:r w:rsidRPr="00861112">
        <w:t>genhet</w:t>
      </w:r>
      <w:r w:rsidRPr="00861112">
        <w:t>s</w:t>
      </w:r>
      <w:r w:rsidRPr="00861112">
        <w:t>skatt.</w:t>
      </w:r>
    </w:p>
    <w:p w:rsidR="005D1F9F" w:rsidRPr="00861112" w:rsidRDefault="005D1F9F">
      <w:pPr>
        <w:pStyle w:val="Normaltindrag"/>
        <w:shd w:val="clear" w:color="000000" w:fill="auto"/>
      </w:pPr>
      <w:r w:rsidRPr="00861112">
        <w:t>Vad som ovan anförs om förmögenhetsskatt bör riksdagen som sin mening ge regeringen till känna.</w:t>
      </w:r>
    </w:p>
    <w:p w:rsidR="005D1F9F" w:rsidRPr="00861112" w:rsidRDefault="005D1F9F">
      <w:pPr>
        <w:pStyle w:val="Rubrik1"/>
        <w:shd w:val="clear" w:color="000000" w:fill="auto"/>
      </w:pPr>
      <w:bookmarkStart w:id="80" w:name="_Toc210899562"/>
      <w:bookmarkStart w:id="81" w:name="_Toc210973241"/>
      <w:bookmarkStart w:id="82" w:name="_Toc211143837"/>
      <w:bookmarkStart w:id="83" w:name="_Toc215390101"/>
      <w:r w:rsidRPr="00861112">
        <w:t>Företagsskattefrågor</w:t>
      </w:r>
      <w:bookmarkEnd w:id="80"/>
      <w:bookmarkEnd w:id="81"/>
      <w:bookmarkEnd w:id="82"/>
      <w:bookmarkEnd w:id="83"/>
    </w:p>
    <w:p w:rsidR="005D1F9F" w:rsidRPr="00861112" w:rsidRDefault="005D1F9F">
      <w:pPr>
        <w:pStyle w:val="Rubrik2"/>
        <w:shd w:val="clear" w:color="000000" w:fill="auto"/>
        <w:spacing w:before="120"/>
      </w:pPr>
      <w:bookmarkStart w:id="84" w:name="_Toc210899563"/>
      <w:bookmarkStart w:id="85" w:name="_Toc210973242"/>
      <w:bookmarkStart w:id="86" w:name="_Toc211143838"/>
      <w:bookmarkStart w:id="87" w:name="_Toc215390102"/>
      <w:r w:rsidRPr="00861112">
        <w:t>Regeringens förslag</w:t>
      </w:r>
      <w:bookmarkEnd w:id="84"/>
      <w:bookmarkEnd w:id="85"/>
      <w:bookmarkEnd w:id="86"/>
      <w:bookmarkEnd w:id="87"/>
    </w:p>
    <w:p w:rsidR="005D1F9F" w:rsidRPr="00861112" w:rsidRDefault="005D1F9F">
      <w:pPr>
        <w:pStyle w:val="Rubrik3"/>
        <w:shd w:val="clear" w:color="000000" w:fill="auto"/>
        <w:spacing w:before="120"/>
      </w:pPr>
      <w:bookmarkStart w:id="88" w:name="_Toc210899564"/>
      <w:bookmarkStart w:id="89" w:name="_Toc210973243"/>
      <w:bookmarkStart w:id="90" w:name="_Toc211143839"/>
      <w:bookmarkStart w:id="91" w:name="_Toc215390103"/>
      <w:r w:rsidRPr="00861112">
        <w:t>Sänkt bolagsskatt</w:t>
      </w:r>
      <w:bookmarkEnd w:id="88"/>
      <w:bookmarkEnd w:id="89"/>
      <w:bookmarkEnd w:id="90"/>
      <w:bookmarkEnd w:id="91"/>
    </w:p>
    <w:p w:rsidR="005D1F9F" w:rsidRPr="00861112" w:rsidRDefault="005D1F9F">
      <w:pPr>
        <w:shd w:val="clear" w:color="000000" w:fill="auto"/>
      </w:pPr>
      <w:r w:rsidRPr="00861112">
        <w:t>Regeringen föreslår en sänkt bolagsskatt från 28 procent till 26,3 procent, samtidigt föreslås att även expansionsfondsskatten sänks på samma sätt. R</w:t>
      </w:r>
      <w:r w:rsidRPr="00861112">
        <w:t>e</w:t>
      </w:r>
      <w:r w:rsidRPr="00861112">
        <w:t>geringen anför att Sveriges relativa position försämrats på grund av bolag</w:t>
      </w:r>
      <w:r w:rsidRPr="00861112">
        <w:t>s</w:t>
      </w:r>
      <w:r w:rsidRPr="00861112">
        <w:t>skattesänkningar i andra länder. Vänsterpartiet delar inte den uppfattningen utan menar att en skattesats på 28 procent fortfarande får anses vara konku</w:t>
      </w:r>
      <w:r w:rsidRPr="00861112">
        <w:t>r</w:t>
      </w:r>
      <w:r w:rsidRPr="00861112">
        <w:t>renskraftig och att en sänkning inte skulle ha en avgörande betydelse för vi</w:t>
      </w:r>
      <w:r w:rsidRPr="00861112">
        <w:t>l</w:t>
      </w:r>
      <w:r w:rsidRPr="00861112">
        <w:t>jan att investera och göra nyanställningar. Vi tror istället att det är mer ang</w:t>
      </w:r>
      <w:r w:rsidRPr="00861112">
        <w:t>e</w:t>
      </w:r>
      <w:r w:rsidRPr="00861112">
        <w:t>läget med åtgärder som i första hand riktar sig till mindre företag.</w:t>
      </w:r>
    </w:p>
    <w:p w:rsidR="005D1F9F" w:rsidRPr="00861112" w:rsidRDefault="005D1F9F">
      <w:pPr>
        <w:pStyle w:val="Normaltindrag"/>
        <w:shd w:val="clear" w:color="000000" w:fill="auto"/>
      </w:pPr>
      <w:r w:rsidRPr="00861112">
        <w:t>Vad som ovan anförs om bolagsskatt och expansionsfondsska</w:t>
      </w:r>
      <w:r w:rsidRPr="00861112">
        <w:t>tt bör riksd</w:t>
      </w:r>
      <w:r w:rsidRPr="00861112">
        <w:t>a</w:t>
      </w:r>
      <w:r w:rsidRPr="00861112">
        <w:t>gen som sin mening ge regeringen till känna.</w:t>
      </w:r>
    </w:p>
    <w:p w:rsidR="005D1F9F" w:rsidRPr="00861112" w:rsidRDefault="005D1F9F">
      <w:pPr>
        <w:pStyle w:val="Rubrik3"/>
        <w:shd w:val="clear" w:color="000000" w:fill="auto"/>
      </w:pPr>
      <w:bookmarkStart w:id="92" w:name="_Toc210973244"/>
      <w:bookmarkStart w:id="93" w:name="_Toc211143840"/>
      <w:bookmarkStart w:id="94" w:name="_Toc215390104"/>
      <w:r w:rsidRPr="00861112">
        <w:t>Utökade möjligheter till omedelbart avdrag för inventarier av mindre värde</w:t>
      </w:r>
      <w:bookmarkEnd w:id="92"/>
      <w:bookmarkEnd w:id="93"/>
      <w:bookmarkEnd w:id="94"/>
    </w:p>
    <w:p w:rsidR="005D1F9F" w:rsidRPr="00861112" w:rsidRDefault="005D1F9F">
      <w:pPr>
        <w:shd w:val="clear" w:color="000000" w:fill="auto"/>
      </w:pPr>
      <w:r w:rsidRPr="00861112">
        <w:t>Regeringen föreslår att alla företag bör ges möjlighet att omedelbart dra av utgifter för inventarier vars anskaffningsvärde understiger ett halvt prisbasb</w:t>
      </w:r>
      <w:r w:rsidRPr="00861112">
        <w:t>e</w:t>
      </w:r>
      <w:r w:rsidRPr="00861112">
        <w:t>lopp. Syftet från regeringens sida är att öka förutsebarheten i bedömningen av när ett inventarium anses vara av mindre värde. Dessutom innebär förslaget en förenkling framför allt för mindre företag. Vänsterpartiet delar regeringens uppfattning och ställer sig bakom förslaget.</w:t>
      </w:r>
    </w:p>
    <w:p w:rsidR="005D1F9F" w:rsidRPr="00861112" w:rsidRDefault="005D1F9F">
      <w:pPr>
        <w:pStyle w:val="Normaltindrag"/>
        <w:shd w:val="clear" w:color="000000" w:fill="auto"/>
      </w:pPr>
      <w:r w:rsidRPr="00861112">
        <w:t>Vad som ovan anförs om utökade möjligheter till omedelbart avdrag för inventarier av mindre värde bör riksdagen som sin mening ge regeringen till känna.</w:t>
      </w:r>
    </w:p>
    <w:p w:rsidR="005D1F9F" w:rsidRPr="00861112" w:rsidRDefault="005D1F9F">
      <w:pPr>
        <w:pStyle w:val="Rubrik3"/>
        <w:shd w:val="clear" w:color="000000" w:fill="auto"/>
      </w:pPr>
      <w:bookmarkStart w:id="95" w:name="_Toc210973245"/>
      <w:bookmarkStart w:id="96" w:name="_Toc211143841"/>
      <w:bookmarkStart w:id="97" w:name="_Toc215390105"/>
      <w:r w:rsidRPr="00861112">
        <w:t>Övriga förenklingar på företagsskatteområdet</w:t>
      </w:r>
      <w:bookmarkEnd w:id="95"/>
      <w:bookmarkEnd w:id="96"/>
      <w:bookmarkEnd w:id="97"/>
    </w:p>
    <w:p w:rsidR="005D1F9F" w:rsidRPr="00861112" w:rsidRDefault="005D1F9F">
      <w:pPr>
        <w:shd w:val="clear" w:color="000000" w:fill="auto"/>
      </w:pPr>
      <w:r w:rsidRPr="00861112">
        <w:t>Regeringen föreslår en rad ytterligare förenklingsåtgärder som återkommer i särpropositioner under hösten. Det gäller ändrade regler för avräkning av utländsk skatt, förändringar vad gäller återföring av periodiseringsfond, om möjligheten att lämna koncernbidrag till s.k. lagerbolag, förenklingar i regle</w:t>
      </w:r>
      <w:r w:rsidRPr="00861112">
        <w:t>r</w:t>
      </w:r>
      <w:r w:rsidRPr="00861112">
        <w:t>na om ställande av säkerhet i samband med skalbolagsdeklaration och förän</w:t>
      </w:r>
      <w:r w:rsidRPr="00861112">
        <w:t>d</w:t>
      </w:r>
      <w:r w:rsidRPr="00861112">
        <w:t>ring av gränsbelopp avseende 3:12-reglerna.</w:t>
      </w:r>
    </w:p>
    <w:p w:rsidR="005D1F9F" w:rsidRPr="00861112" w:rsidRDefault="005D1F9F">
      <w:pPr>
        <w:pStyle w:val="Normaltindrag"/>
        <w:shd w:val="clear" w:color="000000" w:fill="auto"/>
      </w:pPr>
      <w:r w:rsidRPr="00861112">
        <w:t>Förändringarna beskrivs summariskt i budgetpropositionen men antas b</w:t>
      </w:r>
      <w:r w:rsidRPr="00861112">
        <w:t>e</w:t>
      </w:r>
      <w:r w:rsidRPr="00861112">
        <w:t>skrivas mer utförligt i kommande propositioner. Vänsterpartiet ser generellt positivt på förenklingsförslag men tar slutlig ställning i samband med att propositioner överlämnats till riksdagen.</w:t>
      </w:r>
    </w:p>
    <w:p w:rsidR="005D1F9F" w:rsidRPr="00861112" w:rsidRDefault="005D1F9F">
      <w:pPr>
        <w:pStyle w:val="Normaltindrag"/>
        <w:shd w:val="clear" w:color="000000" w:fill="auto"/>
      </w:pPr>
      <w:r w:rsidRPr="00861112">
        <w:t>Vad som ovan anförs om övriga förenklingar på företagsskatteområdet bör riksdagen som sin mening ge regeringen till känna.</w:t>
      </w:r>
    </w:p>
    <w:p w:rsidR="005D1F9F" w:rsidRPr="00861112" w:rsidRDefault="005D1F9F">
      <w:pPr>
        <w:pStyle w:val="Rubrik3"/>
        <w:shd w:val="clear" w:color="000000" w:fill="auto"/>
      </w:pPr>
      <w:bookmarkStart w:id="98" w:name="_Toc210973246"/>
      <w:bookmarkStart w:id="99" w:name="_Toc211143842"/>
      <w:bookmarkStart w:id="100" w:name="_Toc215390106"/>
      <w:r w:rsidRPr="00861112">
        <w:t>Förändrade underprisregler för handelsbolag och begränsning i rätten till avdrag för lagerandelar i byggnadsrörelse</w:t>
      </w:r>
      <w:bookmarkEnd w:id="98"/>
      <w:bookmarkEnd w:id="99"/>
      <w:bookmarkEnd w:id="100"/>
    </w:p>
    <w:p w:rsidR="005D1F9F" w:rsidRPr="00861112" w:rsidRDefault="005D1F9F">
      <w:pPr>
        <w:shd w:val="clear" w:color="000000" w:fill="auto"/>
      </w:pPr>
      <w:r w:rsidRPr="00861112">
        <w:t>För att förebygga vissa skatteupplägg föreslår regeringen att möjligheterna till underprisöverlåtelser till eller från handelsbolag utan att uttagsbeskattning aktualiseras slopas. Regeringen föreslår även att rätten till avdrag för värd</w:t>
      </w:r>
      <w:r w:rsidRPr="00861112">
        <w:t>e</w:t>
      </w:r>
      <w:r w:rsidRPr="00861112">
        <w:t>nedgång på lagerandelar i byggnadssektorn begränsas. Eftersom reglerna om kapitalvinstberäkning på handelsbolagsandelar systematiskt utnyttjats för omfattande skatteupplägg som inneburit stora skattebortfall, välkomnar Vän</w:t>
      </w:r>
      <w:r w:rsidRPr="00861112">
        <w:t>s</w:t>
      </w:r>
      <w:r w:rsidRPr="00861112">
        <w:t>terpartiet regeringens förslag. Skatteverket menar att det förekommer att til</w:t>
      </w:r>
      <w:r w:rsidRPr="00861112">
        <w:t>l</w:t>
      </w:r>
      <w:r w:rsidRPr="00861112">
        <w:t>gångar, vanligen fastigheter, avyttras förpackade i handelsbolag. Vanligen betalar då säljaren ingen skatt på fastighetens övervärde och köparen kan få ett skattemässigt avdrag som motsvarar övervärdet på fasti</w:t>
      </w:r>
      <w:r w:rsidRPr="00861112">
        <w:t>gheten. Skatteve</w:t>
      </w:r>
      <w:r w:rsidRPr="00861112">
        <w:t>r</w:t>
      </w:r>
      <w:r w:rsidRPr="00861112">
        <w:t>ket har observerat sådana upplägg vid 2005–2007 års taxeringar där avdrag för förluster på handelsbolagsandelar uppgår till ca 54 miljarder kronor.</w:t>
      </w:r>
    </w:p>
    <w:p w:rsidR="005D1F9F" w:rsidRPr="00861112" w:rsidRDefault="005D1F9F">
      <w:pPr>
        <w:pStyle w:val="Normaltindrag"/>
        <w:shd w:val="clear" w:color="000000" w:fill="auto"/>
      </w:pPr>
      <w:r w:rsidRPr="00861112">
        <w:t>När det gäller begränsning av rätten till avdrag för nedskrivning på lage</w:t>
      </w:r>
      <w:r w:rsidRPr="00861112">
        <w:t>r</w:t>
      </w:r>
      <w:r w:rsidRPr="00861112">
        <w:t>andelar i byggnadssektorn välkomnas även den åtgärden. Förändringen avser att förhindra att företag förvärvar ett fastighetsförvaltande företag för ett visst belopp, placerar samtliga tillgångar från det förvärvade företaget i ett annat företag inom koncernen och säljer sistnämnda företag för samma belopp som det första företaget köptes för. Trots nollresultat kan det förvärvande företaget göra ett avdrag på skillnaden mellan marknadsvärdet och det skattemässiga värdet på tillgångarna.</w:t>
      </w:r>
    </w:p>
    <w:p w:rsidR="005D1F9F" w:rsidRPr="00861112" w:rsidRDefault="005D1F9F">
      <w:pPr>
        <w:pStyle w:val="Normaltindrag"/>
        <w:shd w:val="clear" w:color="000000" w:fill="auto"/>
      </w:pPr>
      <w:r w:rsidRPr="00861112">
        <w:t xml:space="preserve">Vad som ovan anförs </w:t>
      </w:r>
      <w:r w:rsidRPr="00861112">
        <w:t>om förändrade underprisregler för handelsbolag och begränsning i rätten till avdrag för lagerandelar i byggnadsrörelse bör riksd</w:t>
      </w:r>
      <w:r w:rsidRPr="00861112">
        <w:t>a</w:t>
      </w:r>
      <w:r w:rsidRPr="00861112">
        <w:t>gen som sin mening ge regeringen till känna.</w:t>
      </w:r>
    </w:p>
    <w:p w:rsidR="005D1F9F" w:rsidRPr="00861112" w:rsidRDefault="005D1F9F">
      <w:pPr>
        <w:pStyle w:val="Rubrik3"/>
        <w:shd w:val="clear" w:color="000000" w:fill="auto"/>
      </w:pPr>
      <w:bookmarkStart w:id="101" w:name="_Toc210899565"/>
      <w:bookmarkStart w:id="102" w:name="_Toc210973247"/>
      <w:bookmarkStart w:id="103" w:name="_Toc211143843"/>
      <w:bookmarkStart w:id="104" w:name="_Toc215390107"/>
      <w:r w:rsidRPr="00861112">
        <w:t>Förändringar i reglerna om avdragsrätt för räntor i företagssektorn</w:t>
      </w:r>
      <w:bookmarkEnd w:id="101"/>
      <w:bookmarkEnd w:id="102"/>
      <w:bookmarkEnd w:id="103"/>
      <w:bookmarkEnd w:id="104"/>
    </w:p>
    <w:p w:rsidR="005D1F9F" w:rsidRPr="00861112" w:rsidRDefault="005D1F9F">
      <w:pPr>
        <w:shd w:val="clear" w:color="000000" w:fill="auto"/>
      </w:pPr>
      <w:r w:rsidRPr="00861112">
        <w:t>Regeringen föreslår att reglerna om avdrag för räntor i företagssektorn bör ändras för att motverka vissa skatteupplägg. Skatteverket har informerat om ett antal koncerninterna upplägg som innebär att ränteavdrag kan göras i Sv</w:t>
      </w:r>
      <w:r w:rsidRPr="00861112">
        <w:t>e</w:t>
      </w:r>
      <w:r w:rsidRPr="00861112">
        <w:t>rige, medan motsvarande ränteintäkt beskattas lågt eller inte alls hos mottag</w:t>
      </w:r>
      <w:r w:rsidRPr="00861112">
        <w:t>a</w:t>
      </w:r>
      <w:r w:rsidRPr="00861112">
        <w:t>ren. Genom en Regeringsrättsdom i november 2007 har det visat sig att lagen om skatteflykt (1995:575) inte var tillämplig i de här fallen. Eftersom upplä</w:t>
      </w:r>
      <w:r w:rsidRPr="00861112">
        <w:t>g</w:t>
      </w:r>
      <w:r w:rsidRPr="00861112">
        <w:t>gen ovan många gånger inte är affärsmässigt motiverade kan det tyckas mär</w:t>
      </w:r>
      <w:r w:rsidRPr="00861112">
        <w:t>k</w:t>
      </w:r>
      <w:r w:rsidRPr="00861112">
        <w:t>ligt. Vänsterpartiet tar därför i en separat motion angående skattefusk m.m., nr 626, upp frågan om behovet av en översyn av lagen om skatteflykt. Up</w:t>
      </w:r>
      <w:r w:rsidRPr="00861112">
        <w:t>p</w:t>
      </w:r>
      <w:r w:rsidRPr="00861112">
        <w:t>läggen, som även kallats räntesnurror, är ett allvarlig</w:t>
      </w:r>
      <w:r w:rsidRPr="00861112">
        <w:t>t problem och bidrar till att skattebasen urholkas. Vänsterpartiet välkomnar därför regeringens förslag för att förhindra skatteundandragande och återkommer i övrigt i samband med att propositionen lämnas till riksdagen.</w:t>
      </w:r>
    </w:p>
    <w:p w:rsidR="005D1F9F" w:rsidRPr="00861112" w:rsidRDefault="005D1F9F">
      <w:pPr>
        <w:pStyle w:val="Normaltindrag"/>
        <w:shd w:val="clear" w:color="000000" w:fill="auto"/>
      </w:pPr>
      <w:r w:rsidRPr="00861112">
        <w:t>Vad som ovan anförs om förändringar i reglerna om avdragsrätt för räntor i företagssektorn bör riksdagen som sin mening ge regeringen till känna.</w:t>
      </w:r>
    </w:p>
    <w:p w:rsidR="005D1F9F" w:rsidRPr="00861112" w:rsidRDefault="005D1F9F">
      <w:pPr>
        <w:pStyle w:val="Rubrik3"/>
        <w:shd w:val="clear" w:color="000000" w:fill="auto"/>
      </w:pPr>
      <w:bookmarkStart w:id="105" w:name="_Toc210899566"/>
      <w:bookmarkStart w:id="106" w:name="_Toc210973248"/>
      <w:bookmarkStart w:id="107" w:name="_Toc211143844"/>
      <w:bookmarkStart w:id="108" w:name="_Toc215390108"/>
      <w:r w:rsidRPr="00861112">
        <w:t>Förändringar av 3:12-reglerna</w:t>
      </w:r>
      <w:bookmarkEnd w:id="105"/>
      <w:bookmarkEnd w:id="106"/>
      <w:bookmarkEnd w:id="107"/>
      <w:bookmarkEnd w:id="108"/>
    </w:p>
    <w:p w:rsidR="005D1F9F" w:rsidRPr="00861112" w:rsidRDefault="005D1F9F">
      <w:pPr>
        <w:shd w:val="clear" w:color="000000" w:fill="auto"/>
      </w:pPr>
      <w:r w:rsidRPr="00861112">
        <w:t>Regeringen föreslår att nivån på schablonbeloppet i förenklingsregeln bör höjas från två till två och ett halvt inkomstbasbelopp samt att löneuttagskravet i löneunderlagsregeln bör sänkas. Vänsterpartiet har aktivt medverkat till reformering av 3:12-reglerna under ett antal år, bland annat till införandet av schablonregeln. Vi välkomnar naturligtvis alla försök till förenklingar av 3:12-regler men precis som vi påpekar i en separat motion om företagsskatt</w:t>
      </w:r>
      <w:r w:rsidRPr="00861112">
        <w:t>e</w:t>
      </w:r>
      <w:r w:rsidRPr="00861112">
        <w:t>frågor måste det ursprungliga syftet, att förhindra att tjänsteinkomster o</w:t>
      </w:r>
      <w:r w:rsidRPr="00861112">
        <w:t>m</w:t>
      </w:r>
      <w:r w:rsidRPr="00861112">
        <w:t>vandlas till kapitalinkomster, finnas kvar. Vänsterpartiet avser därför att åte</w:t>
      </w:r>
      <w:r w:rsidRPr="00861112">
        <w:t>r</w:t>
      </w:r>
      <w:r w:rsidRPr="00861112">
        <w:t>komma i samband med att propositionen läggs fram i riksdagen.</w:t>
      </w:r>
    </w:p>
    <w:p w:rsidR="005D1F9F" w:rsidRPr="00861112" w:rsidRDefault="005D1F9F">
      <w:pPr>
        <w:pStyle w:val="Normaltindrag"/>
        <w:shd w:val="clear" w:color="000000" w:fill="auto"/>
      </w:pPr>
      <w:r w:rsidRPr="00861112">
        <w:t>Vad som ovan anförs om förändringar av 3:12-regler bör regeringen som sin mening ge regeringen till känna.</w:t>
      </w:r>
    </w:p>
    <w:p w:rsidR="005D1F9F" w:rsidRPr="00861112" w:rsidRDefault="005D1F9F">
      <w:pPr>
        <w:pStyle w:val="Rubrik2"/>
        <w:shd w:val="clear" w:color="000000" w:fill="auto"/>
      </w:pPr>
      <w:bookmarkStart w:id="109" w:name="_Toc210899567"/>
      <w:bookmarkStart w:id="110" w:name="_Toc210973249"/>
      <w:bookmarkStart w:id="111" w:name="_Toc211143845"/>
      <w:bookmarkStart w:id="112" w:name="_Toc215390109"/>
      <w:r w:rsidRPr="00861112">
        <w:t>Vänsterpartiets förslag</w:t>
      </w:r>
      <w:bookmarkEnd w:id="109"/>
      <w:bookmarkEnd w:id="110"/>
      <w:bookmarkEnd w:id="111"/>
      <w:bookmarkEnd w:id="112"/>
    </w:p>
    <w:p w:rsidR="005D1F9F" w:rsidRPr="00861112" w:rsidRDefault="005D1F9F">
      <w:pPr>
        <w:pStyle w:val="Rubrik3"/>
        <w:shd w:val="clear" w:color="000000" w:fill="auto"/>
        <w:spacing w:before="120"/>
      </w:pPr>
      <w:bookmarkStart w:id="113" w:name="_Toc210899568"/>
      <w:bookmarkStart w:id="114" w:name="_Toc210973250"/>
      <w:bookmarkStart w:id="115" w:name="_Toc211143846"/>
      <w:bookmarkStart w:id="116" w:name="_Toc215390110"/>
      <w:r w:rsidRPr="00861112">
        <w:t>Satsa på de mindre företagen</w:t>
      </w:r>
      <w:bookmarkEnd w:id="113"/>
      <w:bookmarkEnd w:id="114"/>
      <w:bookmarkEnd w:id="115"/>
      <w:bookmarkEnd w:id="116"/>
    </w:p>
    <w:p w:rsidR="005D1F9F" w:rsidRPr="00861112" w:rsidRDefault="005D1F9F">
      <w:pPr>
        <w:shd w:val="clear" w:color="000000" w:fill="auto"/>
      </w:pPr>
      <w:r w:rsidRPr="00861112">
        <w:t>Vänsterpartiet tror inte att det är nödvändigt med stora skattesänkningar för att förbättra företagens situation. Däremot är vissa förbättringar och justerin</w:t>
      </w:r>
      <w:r w:rsidRPr="00861112">
        <w:t>g</w:t>
      </w:r>
      <w:r w:rsidRPr="00861112">
        <w:t>ar nödvändiga.</w:t>
      </w:r>
    </w:p>
    <w:p w:rsidR="005D1F9F" w:rsidRPr="00861112" w:rsidRDefault="005D1F9F">
      <w:pPr>
        <w:pStyle w:val="Normaltindrag"/>
        <w:shd w:val="clear" w:color="000000" w:fill="auto"/>
      </w:pPr>
      <w:r w:rsidRPr="00861112">
        <w:t>Vi vill också peka på vikten av att ha ett enhetligt likformigt regelsystem med få undantag som är enkelt att förstå och tillämpa för den enskilde föret</w:t>
      </w:r>
      <w:r w:rsidRPr="00861112">
        <w:t>a</w:t>
      </w:r>
      <w:r w:rsidRPr="00861112">
        <w:t>garen. Ett likformigt skattesystem förhindrar också inlåsningseffekter och en snedvriden konkurrens.</w:t>
      </w:r>
    </w:p>
    <w:p w:rsidR="005D1F9F" w:rsidRPr="00861112" w:rsidRDefault="005D1F9F">
      <w:pPr>
        <w:pStyle w:val="Normaltindrag"/>
        <w:shd w:val="clear" w:color="000000" w:fill="auto"/>
      </w:pPr>
      <w:r w:rsidRPr="00861112">
        <w:t>Vänsterpartiet avvisar ovan en sänkning av bolagsskatten. Vi tror att det finns en rad mer angelägna åtgärder som i första hand riktar sig till mindre företag. Vi ställer oss i stort bakom förändringar av 3:12-reglerna liksom förslaget om direktavskrivning.</w:t>
      </w:r>
    </w:p>
    <w:p w:rsidR="005D1F9F" w:rsidRPr="00861112" w:rsidRDefault="005D1F9F">
      <w:pPr>
        <w:pStyle w:val="Normaltindrag"/>
        <w:shd w:val="clear" w:color="000000" w:fill="auto"/>
      </w:pPr>
      <w:r w:rsidRPr="00861112">
        <w:t>Nedanstående förslag som syftar till att underlätta för mindre företag tas upp vid olika rubriker i denna motion.</w:t>
      </w:r>
    </w:p>
    <w:p w:rsidR="005D1F9F" w:rsidRPr="00861112" w:rsidRDefault="005D1F9F">
      <w:pPr>
        <w:pStyle w:val="Normaltindrag"/>
        <w:shd w:val="clear" w:color="000000" w:fill="auto"/>
      </w:pPr>
      <w:r w:rsidRPr="00861112">
        <w:t>Vi vill minska småföretagens sjuklönekostnader. År 2007 tog regeringen bort arbetsgivarnas medfinansieringsansvar, men det räcker inte. Även om mindre företag som kollektiv har en lägre sjukfrånvaro än genomsnittet, kan de kostnaderna i samband med sjukfrånvaro innebära stora problem i det enskilda företaget. Vi föreslår att sjuklönekostnaden slopas i företag med upp till tio anställda. Företagen avlastas ekonomiskt samtidigt som risken för utestängningseffekter på arbetsmarknaden minskar.</w:t>
      </w:r>
    </w:p>
    <w:p w:rsidR="005D1F9F" w:rsidRPr="00861112" w:rsidRDefault="005D1F9F">
      <w:pPr>
        <w:pStyle w:val="Normaltindrag"/>
        <w:shd w:val="clear" w:color="000000" w:fill="auto"/>
      </w:pPr>
      <w:r w:rsidRPr="00861112">
        <w:t>Stödet till forskning och utveckling ska utökas genom en skattereduktion som riktar sig till små och medelstora företag. Satsningarna blir avgörande för att ta till vara och vidareutveckla kompetens inför bl.a. miljö- och energio</w:t>
      </w:r>
      <w:r w:rsidRPr="00861112">
        <w:t>m</w:t>
      </w:r>
      <w:r w:rsidRPr="00861112">
        <w:t>ställningen.</w:t>
      </w:r>
    </w:p>
    <w:p w:rsidR="005D1F9F" w:rsidRPr="00861112" w:rsidRDefault="005D1F9F">
      <w:pPr>
        <w:pStyle w:val="Normaltindrag"/>
        <w:shd w:val="clear" w:color="000000" w:fill="auto"/>
      </w:pPr>
      <w:r w:rsidRPr="00861112">
        <w:t>För att underlätta för småföretag att nyanställa vill vi sänka arbetsgivara</w:t>
      </w:r>
      <w:r w:rsidRPr="00861112">
        <w:t>v</w:t>
      </w:r>
      <w:r w:rsidRPr="00861112">
        <w:t>gifterna. Vi vill ha ett riktat stöd till s.k. soloföretag om en nyanställning görs. Vi vill dessutom genomföra en bredare sänkning av arbetsgivaravgifterna som fördelas på ett sådant sätt att det får störst betydelse för de mindre föret</w:t>
      </w:r>
      <w:r w:rsidRPr="00861112">
        <w:t>a</w:t>
      </w:r>
      <w:r w:rsidRPr="00861112">
        <w:t>gen. Företagarnas trygghet inom socialförsäkringssystemet måste garanteras. Regeringen har på ett olyckligt sätt försenat frågan. En klar målsättning måste vara att en företagare och en anställd ska få samma trygghet.</w:t>
      </w:r>
    </w:p>
    <w:p w:rsidR="005D1F9F" w:rsidRPr="00861112" w:rsidRDefault="005D1F9F">
      <w:pPr>
        <w:pStyle w:val="Rubrik3"/>
        <w:shd w:val="clear" w:color="000000" w:fill="auto"/>
      </w:pPr>
      <w:bookmarkStart w:id="117" w:name="_Toc210973251"/>
      <w:bookmarkStart w:id="118" w:name="_Toc211143847"/>
      <w:bookmarkStart w:id="119" w:name="_Toc215390111"/>
      <w:r w:rsidRPr="00861112">
        <w:t>Forskning och utveckling i mindre företag</w:t>
      </w:r>
      <w:bookmarkEnd w:id="117"/>
      <w:bookmarkEnd w:id="118"/>
      <w:bookmarkEnd w:id="119"/>
    </w:p>
    <w:p w:rsidR="005D1F9F" w:rsidRPr="00861112" w:rsidRDefault="005D1F9F">
      <w:pPr>
        <w:shd w:val="clear" w:color="000000" w:fill="auto"/>
      </w:pPr>
      <w:r w:rsidRPr="00861112">
        <w:t>Forskning och utveckling är avgörande för framtida satsningar inom bland annat miljö- och energiteknik. Därför bör detta uppmuntras ytterligare i min</w:t>
      </w:r>
      <w:r w:rsidRPr="00861112">
        <w:t>d</w:t>
      </w:r>
      <w:r w:rsidRPr="00861112">
        <w:t>re företag. Anslaget till Forska och väx bör kompletteras med möjlighet till skattereduktion för forskningssatsningar. Stödet ska avse högst 35 procent av företagets kostnader upp till ett tak på 2,8 miljoner kronor. Alla företag med upp till 250 anställda ska omfattas. Den här typen av system är vanligt i andra länder. Vårt grannland Norge har ett sådant system sedan några år tillbaka.</w:t>
      </w:r>
    </w:p>
    <w:p w:rsidR="005D1F9F" w:rsidRPr="00861112" w:rsidRDefault="005D1F9F">
      <w:pPr>
        <w:pStyle w:val="Normaltindrag"/>
        <w:shd w:val="clear" w:color="000000" w:fill="auto"/>
      </w:pPr>
      <w:r w:rsidRPr="00861112">
        <w:t>Vad som ovan anförs om kreditering på skattekonto avseende FoU bör riksdagen som sin mening ge regeringen till känna.</w:t>
      </w:r>
    </w:p>
    <w:p w:rsidR="005D1F9F" w:rsidRPr="00861112" w:rsidRDefault="005D1F9F">
      <w:pPr>
        <w:pStyle w:val="Rubrik1"/>
        <w:shd w:val="clear" w:color="000000" w:fill="auto"/>
      </w:pPr>
      <w:bookmarkStart w:id="120" w:name="_Toc210899569"/>
      <w:bookmarkStart w:id="121" w:name="_Toc210973252"/>
      <w:bookmarkStart w:id="122" w:name="_Toc211143848"/>
      <w:bookmarkStart w:id="123" w:name="_Toc215390112"/>
      <w:r w:rsidRPr="00861112">
        <w:t xml:space="preserve">Socialavgifter </w:t>
      </w:r>
      <w:bookmarkEnd w:id="120"/>
      <w:bookmarkEnd w:id="121"/>
      <w:r w:rsidRPr="00861112">
        <w:t>m.m.</w:t>
      </w:r>
      <w:bookmarkEnd w:id="122"/>
      <w:bookmarkEnd w:id="123"/>
    </w:p>
    <w:p w:rsidR="005D1F9F" w:rsidRPr="00861112" w:rsidRDefault="005D1F9F">
      <w:pPr>
        <w:pStyle w:val="Rubrik2"/>
        <w:shd w:val="clear" w:color="000000" w:fill="auto"/>
        <w:spacing w:before="120"/>
      </w:pPr>
      <w:bookmarkStart w:id="124" w:name="_Toc210899570"/>
      <w:bookmarkStart w:id="125" w:name="_Toc210973253"/>
      <w:bookmarkStart w:id="126" w:name="_Toc211143849"/>
      <w:bookmarkStart w:id="127" w:name="_Toc215390113"/>
      <w:r w:rsidRPr="00861112">
        <w:t>Regeringens förslag</w:t>
      </w:r>
      <w:bookmarkEnd w:id="124"/>
      <w:bookmarkEnd w:id="125"/>
      <w:bookmarkEnd w:id="126"/>
      <w:bookmarkEnd w:id="127"/>
    </w:p>
    <w:p w:rsidR="005D1F9F" w:rsidRPr="00861112" w:rsidRDefault="005D1F9F">
      <w:pPr>
        <w:pStyle w:val="Rubrik3"/>
        <w:shd w:val="clear" w:color="000000" w:fill="auto"/>
        <w:spacing w:before="120"/>
      </w:pPr>
      <w:bookmarkStart w:id="128" w:name="_Toc210899571"/>
      <w:bookmarkStart w:id="129" w:name="_Toc210973254"/>
      <w:bookmarkStart w:id="130" w:name="_Toc211143850"/>
      <w:bookmarkStart w:id="131" w:name="_Toc215390114"/>
      <w:r w:rsidRPr="00861112">
        <w:t>Sänkta socialavgifter</w:t>
      </w:r>
      <w:bookmarkEnd w:id="128"/>
      <w:bookmarkEnd w:id="129"/>
      <w:bookmarkEnd w:id="130"/>
      <w:bookmarkEnd w:id="131"/>
    </w:p>
    <w:p w:rsidR="005D1F9F" w:rsidRPr="00861112" w:rsidRDefault="005D1F9F">
      <w:pPr>
        <w:shd w:val="clear" w:color="000000" w:fill="auto"/>
      </w:pPr>
      <w:r w:rsidRPr="00861112">
        <w:t>Regeringen föreslår i budgetpropositionen för 2009 att det sammanlagda uttaget av socialavgifter och allmän löneavgift sänks med 1 procentenhet. Det sammanlagda uttaget kommer att uppgår till 31,42 procent av avgiftsunderl</w:t>
      </w:r>
      <w:r w:rsidRPr="00861112">
        <w:t>a</w:t>
      </w:r>
      <w:r w:rsidRPr="00861112">
        <w:t>get för arbetsgivaravgifter och 29,71 procent av avgiftsunderlaget för egena</w:t>
      </w:r>
      <w:r w:rsidRPr="00861112">
        <w:t>v</w:t>
      </w:r>
      <w:r w:rsidRPr="00861112">
        <w:t>gifter. Vänsterpartiet avvisar regeringens förslag och presenterar nedan en annan inriktning som på ett bättre sätt i första hand gynnar mindre företag.</w:t>
      </w:r>
    </w:p>
    <w:p w:rsidR="005D1F9F" w:rsidRPr="00861112" w:rsidRDefault="005D1F9F">
      <w:pPr>
        <w:pStyle w:val="Normaltindrag"/>
        <w:shd w:val="clear" w:color="000000" w:fill="auto"/>
      </w:pPr>
      <w:r w:rsidRPr="00861112">
        <w:t>Vad som ovan anförs om sänkta socialavgifter bör riksdagen som sin m</w:t>
      </w:r>
      <w:r w:rsidRPr="00861112">
        <w:t>e</w:t>
      </w:r>
      <w:r w:rsidRPr="00861112">
        <w:t>ning ge regeringen till känna.</w:t>
      </w:r>
    </w:p>
    <w:p w:rsidR="005D1F9F" w:rsidRPr="00861112" w:rsidRDefault="005D1F9F">
      <w:pPr>
        <w:pStyle w:val="Rubrik3"/>
        <w:shd w:val="clear" w:color="000000" w:fill="auto"/>
      </w:pPr>
      <w:bookmarkStart w:id="132" w:name="_Toc210973255"/>
      <w:bookmarkStart w:id="133" w:name="_Toc211143851"/>
      <w:bookmarkStart w:id="134" w:name="_Toc215390115"/>
      <w:r w:rsidRPr="00861112">
        <w:t>Nedsättning av socialavgifter för unga</w:t>
      </w:r>
      <w:bookmarkEnd w:id="132"/>
      <w:bookmarkEnd w:id="133"/>
      <w:bookmarkEnd w:id="134"/>
    </w:p>
    <w:p w:rsidR="005D1F9F" w:rsidRPr="00861112" w:rsidRDefault="005D1F9F">
      <w:pPr>
        <w:shd w:val="clear" w:color="000000" w:fill="auto"/>
      </w:pPr>
      <w:r w:rsidRPr="00861112">
        <w:t>Regeringen föreslår även att tidigare nedsättning av socialavgifter för unga utvidgas till att omfatta alla som vid årets ingång inte har fyllt 26 år, genom att avgifterna sänks ytterligare. Vänsterpartiet avvisar regeringens förslag. Vänsterpartiet avvisar även förslag från tidigare år om halvering av arbetsg</w:t>
      </w:r>
      <w:r w:rsidRPr="00861112">
        <w:t>i</w:t>
      </w:r>
      <w:r w:rsidRPr="00861112">
        <w:t>var- och egenavgift för åldrarna 19–24 år. Vi menar att vissa ungdomar är särskilt utsatta på arbetsmarknaden och bör därför vara berättigade till stödi</w:t>
      </w:r>
      <w:r w:rsidRPr="00861112">
        <w:t>n</w:t>
      </w:r>
      <w:r w:rsidRPr="00861112">
        <w:t>satser, men vi anser inte att det är ändamålsenligt att sänka arbetsgivaravgi</w:t>
      </w:r>
      <w:r w:rsidRPr="00861112">
        <w:t>f</w:t>
      </w:r>
      <w:r w:rsidRPr="00861112">
        <w:t>terna. I Riksrevisionens utvärdering sägs också att nedsättningen har haft små effekter på sysselsättningen. I motioner som rör arbetsmarknad och utgiftso</w:t>
      </w:r>
      <w:r w:rsidRPr="00861112">
        <w:t>m</w:t>
      </w:r>
      <w:r w:rsidRPr="00861112">
        <w:t>råde 14 finns Vänsterpartiets förslag om arbetsmarknadspolitiska åtgärder.</w:t>
      </w:r>
    </w:p>
    <w:p w:rsidR="005D1F9F" w:rsidRPr="00861112" w:rsidRDefault="005D1F9F">
      <w:pPr>
        <w:pStyle w:val="Normaltindrag"/>
        <w:shd w:val="clear" w:color="000000" w:fill="auto"/>
      </w:pPr>
      <w:r w:rsidRPr="00861112">
        <w:t>Med denna motivering bör regeringen göra motsvaran</w:t>
      </w:r>
      <w:r w:rsidRPr="00861112">
        <w:t>de ändring i socia</w:t>
      </w:r>
      <w:r w:rsidRPr="00861112">
        <w:t>l</w:t>
      </w:r>
      <w:r w:rsidRPr="00861112">
        <w:t>avgiftslagen. Regeringen bör därför lägga fram förslag till ändring i sociala</w:t>
      </w:r>
      <w:r w:rsidRPr="00861112">
        <w:t>v</w:t>
      </w:r>
      <w:r w:rsidRPr="00861112">
        <w:t>giftslagen enligt vad som ovan anförs om nedsättning av socialavgifter för unga.</w:t>
      </w:r>
    </w:p>
    <w:p w:rsidR="005D1F9F" w:rsidRPr="00861112" w:rsidRDefault="005D1F9F">
      <w:pPr>
        <w:pStyle w:val="Rubrik3"/>
        <w:shd w:val="clear" w:color="000000" w:fill="auto"/>
      </w:pPr>
      <w:bookmarkStart w:id="135" w:name="_Toc210973256"/>
      <w:bookmarkStart w:id="136" w:name="_Toc211143852"/>
      <w:bookmarkStart w:id="137" w:name="_Toc215390116"/>
      <w:r w:rsidRPr="00861112">
        <w:t>Nedsättning av särskild löneskatt</w:t>
      </w:r>
      <w:bookmarkEnd w:id="135"/>
      <w:bookmarkEnd w:id="136"/>
      <w:bookmarkEnd w:id="137"/>
    </w:p>
    <w:p w:rsidR="005D1F9F" w:rsidRPr="00861112" w:rsidRDefault="005D1F9F">
      <w:pPr>
        <w:shd w:val="clear" w:color="000000" w:fill="auto"/>
      </w:pPr>
      <w:r w:rsidRPr="00861112">
        <w:t>Tidigare år under mandatperioden har regeringen infört möjlighet till nedsät</w:t>
      </w:r>
      <w:r w:rsidRPr="00861112">
        <w:t>t</w:t>
      </w:r>
      <w:r w:rsidRPr="00861112">
        <w:t>ning av den särskilda löneskatten för äldre. Vänsterpartiet har tidigare motsatt sig dessa förändringar och står kvar vid det ställningstagandet. Syftet med förslagen var att göra det mer attraktivt för arbetsgivare att behålla och anstä</w:t>
      </w:r>
      <w:r w:rsidRPr="00861112">
        <w:t>l</w:t>
      </w:r>
      <w:r w:rsidRPr="00861112">
        <w:t>la äldre arbetskraft. Denna möjlighet kommer dock inte alla till del. Männ</w:t>
      </w:r>
      <w:r w:rsidRPr="00861112">
        <w:t>i</w:t>
      </w:r>
      <w:r w:rsidRPr="00861112">
        <w:t>skor med låga löner och förslitande arbetsuppgifter orkar sällan arbeta fram till dagens pensionsålder, varför förslaget istället bidrar till orättvisa mellan olika grupper äldre. Regeringen bör där</w:t>
      </w:r>
      <w:r w:rsidRPr="00861112">
        <w:t>för lägga fram förslag till ändring i socialavgiftslagen enligt vad som ovan anförs om nedsättning av särskild löneskatt.</w:t>
      </w:r>
    </w:p>
    <w:p w:rsidR="005D1F9F" w:rsidRPr="00861112" w:rsidRDefault="005D1F9F">
      <w:pPr>
        <w:pStyle w:val="Rubrik2"/>
        <w:shd w:val="clear" w:color="000000" w:fill="auto"/>
      </w:pPr>
      <w:bookmarkStart w:id="138" w:name="_Toc210899572"/>
      <w:bookmarkStart w:id="139" w:name="_Toc210973257"/>
      <w:bookmarkStart w:id="140" w:name="_Toc211143853"/>
      <w:bookmarkStart w:id="141" w:name="_Toc215390117"/>
      <w:r w:rsidRPr="00861112">
        <w:t>Vänsterpartiets förslag</w:t>
      </w:r>
      <w:bookmarkEnd w:id="138"/>
      <w:bookmarkEnd w:id="139"/>
      <w:bookmarkEnd w:id="140"/>
      <w:bookmarkEnd w:id="141"/>
    </w:p>
    <w:p w:rsidR="005D1F9F" w:rsidRPr="00861112" w:rsidRDefault="005D1F9F">
      <w:pPr>
        <w:pStyle w:val="Rubrik3"/>
        <w:shd w:val="clear" w:color="000000" w:fill="auto"/>
        <w:spacing w:before="120"/>
      </w:pPr>
      <w:bookmarkStart w:id="142" w:name="_Toc210973258"/>
      <w:bookmarkStart w:id="143" w:name="_Toc211143854"/>
      <w:bookmarkStart w:id="144" w:name="_Toc215390118"/>
      <w:r w:rsidRPr="00861112">
        <w:t>Slopad sjuklöneperiod för mindre företag</w:t>
      </w:r>
      <w:bookmarkEnd w:id="142"/>
      <w:bookmarkEnd w:id="143"/>
      <w:bookmarkEnd w:id="144"/>
    </w:p>
    <w:p w:rsidR="005D1F9F" w:rsidRPr="00861112" w:rsidRDefault="005D1F9F">
      <w:pPr>
        <w:shd w:val="clear" w:color="000000" w:fill="auto"/>
      </w:pPr>
      <w:r w:rsidRPr="00861112">
        <w:t>Vänsterpartiet föreslår i en separat motion, nr 629, att ansvaret att betala sju</w:t>
      </w:r>
      <w:r w:rsidRPr="00861112">
        <w:t>k</w:t>
      </w:r>
      <w:r w:rsidRPr="00861112">
        <w:t>lön tas bort i företag med upp till tio anställda. Även om mindre företag som kollektiv har en lägre sjukfrånvaro än genomsnittet kan sjuklönekostnader ge upphov till problem i det enskilda företaget, till exempel avbrott i verksamh</w:t>
      </w:r>
      <w:r w:rsidRPr="00861112">
        <w:t>e</w:t>
      </w:r>
      <w:r w:rsidRPr="00861112">
        <w:t>ten som påverkar resultatet. Reglerna påverkar också viljan att gör anstäl</w:t>
      </w:r>
      <w:r w:rsidRPr="00861112">
        <w:t>l</w:t>
      </w:r>
      <w:r w:rsidRPr="00861112">
        <w:t>ningar där det kan finnas risk för utestängningseffekter.</w:t>
      </w:r>
    </w:p>
    <w:p w:rsidR="005D1F9F" w:rsidRPr="00861112" w:rsidRDefault="005D1F9F">
      <w:pPr>
        <w:pStyle w:val="Normaltindrag"/>
        <w:shd w:val="clear" w:color="000000" w:fill="auto"/>
      </w:pPr>
      <w:r w:rsidRPr="00861112">
        <w:t>Riksdagen bör begära att regeringen återkommer med lagförslag om slopat sjuklöneansvar för företag med upp till tio anställda.</w:t>
      </w:r>
    </w:p>
    <w:p w:rsidR="005D1F9F" w:rsidRPr="00861112" w:rsidRDefault="005D1F9F">
      <w:pPr>
        <w:pStyle w:val="Normaltindrag"/>
        <w:shd w:val="clear" w:color="000000" w:fill="auto"/>
      </w:pPr>
      <w:r w:rsidRPr="00861112">
        <w:t>Om sjuklöneansvaret slopas för mindre företag innebär gällande regler att anställda i dessa mindre företag får en lägre ersättning vid sjukdom. Förän</w:t>
      </w:r>
      <w:r w:rsidRPr="00861112">
        <w:t>d</w:t>
      </w:r>
      <w:r w:rsidRPr="00861112">
        <w:t>ringen kräver därför särskilda regler för sjukpenning under de första 14 d</w:t>
      </w:r>
      <w:r w:rsidRPr="00861112">
        <w:t>a</w:t>
      </w:r>
      <w:r w:rsidRPr="00861112">
        <w:t>garna för den aktuella gruppen.</w:t>
      </w:r>
    </w:p>
    <w:p w:rsidR="005D1F9F" w:rsidRPr="00861112" w:rsidRDefault="005D1F9F">
      <w:pPr>
        <w:pStyle w:val="Normaltindrag"/>
        <w:shd w:val="clear" w:color="000000" w:fill="auto"/>
      </w:pPr>
      <w:r w:rsidRPr="00861112">
        <w:t>Riksdagen bör begära att regeringen återkommer med lagförslag om sä</w:t>
      </w:r>
      <w:r w:rsidRPr="00861112">
        <w:t>r</w:t>
      </w:r>
      <w:r w:rsidRPr="00861112">
        <w:t>skilda regler för sjukpenning under de första 14 dagarna för anställda i företag med upp till tio anställda.</w:t>
      </w:r>
    </w:p>
    <w:p w:rsidR="005D1F9F" w:rsidRPr="00861112" w:rsidRDefault="005D1F9F">
      <w:pPr>
        <w:pStyle w:val="Rubrik3"/>
        <w:shd w:val="clear" w:color="000000" w:fill="auto"/>
      </w:pPr>
      <w:bookmarkStart w:id="145" w:name="_Toc210973259"/>
      <w:bookmarkStart w:id="146" w:name="_Toc211143855"/>
      <w:bookmarkStart w:id="147" w:name="_Toc215390119"/>
      <w:r w:rsidRPr="00861112">
        <w:t>Sänkta socialavgifter som gynnar mindre företag</w:t>
      </w:r>
      <w:bookmarkEnd w:id="145"/>
      <w:bookmarkEnd w:id="146"/>
      <w:bookmarkEnd w:id="147"/>
    </w:p>
    <w:p w:rsidR="005D1F9F" w:rsidRPr="00861112" w:rsidRDefault="005D1F9F">
      <w:pPr>
        <w:shd w:val="clear" w:color="000000" w:fill="auto"/>
      </w:pPr>
      <w:r w:rsidRPr="00861112">
        <w:t>När alliansregeringen tillträdde tog man bort den generella nedsättning av arbetsgivaravgifter och egenavgifter som funnits sedan tidigare. Även om man inte kunnat påvisa en tydlig koppling mellan den tidigare nedsättningen och sysselsättningen, kom de höjda arbetsgivaravgifterna att i första hand drabba mindre företag.</w:t>
      </w:r>
    </w:p>
    <w:p w:rsidR="005D1F9F" w:rsidRPr="00861112" w:rsidRDefault="005D1F9F">
      <w:pPr>
        <w:pStyle w:val="Normaltindrag"/>
        <w:shd w:val="clear" w:color="000000" w:fill="auto"/>
      </w:pPr>
      <w:r w:rsidRPr="00861112">
        <w:t>Vänsterpartiet avvisar ovan regeringens förslag om en sänkning med 1 procentenhet och föreslår en sänkning av arbetsgivaravgifterna (och egena</w:t>
      </w:r>
      <w:r w:rsidRPr="00861112">
        <w:t>v</w:t>
      </w:r>
      <w:r w:rsidRPr="00861112">
        <w:t>gifterna) som i första hand gynnar mindre företag. Utformningen bör ske på ett sådant sätt att åtgärden ska få störst betydelse för mindre företag.</w:t>
      </w:r>
    </w:p>
    <w:p w:rsidR="005D1F9F" w:rsidRPr="00861112" w:rsidRDefault="005D1F9F">
      <w:pPr>
        <w:pStyle w:val="Normaltindrag"/>
        <w:shd w:val="clear" w:color="000000" w:fill="auto"/>
      </w:pPr>
      <w:r w:rsidRPr="00861112">
        <w:t>Vad som ovan anförs om sänkta socialavgifter som gynnar mindre företag bör riksdagen som sin mening ge regeringen till känna.</w:t>
      </w:r>
    </w:p>
    <w:p w:rsidR="005D1F9F" w:rsidRPr="00861112" w:rsidRDefault="005D1F9F">
      <w:pPr>
        <w:pStyle w:val="Rubrik3"/>
        <w:shd w:val="clear" w:color="000000" w:fill="auto"/>
      </w:pPr>
      <w:bookmarkStart w:id="148" w:name="_Toc210973260"/>
      <w:bookmarkStart w:id="149" w:name="_Toc211143856"/>
      <w:bookmarkStart w:id="150" w:name="_Toc215390120"/>
      <w:r w:rsidRPr="00861112">
        <w:t>Sänkta socialavgifter i s.k. soloföretag</w:t>
      </w:r>
      <w:bookmarkEnd w:id="148"/>
      <w:bookmarkEnd w:id="149"/>
      <w:bookmarkEnd w:id="150"/>
    </w:p>
    <w:p w:rsidR="005D1F9F" w:rsidRPr="00861112" w:rsidRDefault="005D1F9F">
      <w:pPr>
        <w:shd w:val="clear" w:color="000000" w:fill="auto"/>
      </w:pPr>
      <w:r w:rsidRPr="00861112">
        <w:t>Vänsterpartiet har tidigare varit med och tagit fram förslag till en nedsättning av arbetsgivaravgifterna i s.k. soloföretag. Syftet är att öka viljan att anställa. Det har visat sig att det största motståndet att göra anställningar finns hos just de företagare som inte tidigare har någon anställd. Vi föreslår därför en sän</w:t>
      </w:r>
      <w:r w:rsidRPr="00861112">
        <w:t>k</w:t>
      </w:r>
      <w:r w:rsidRPr="00861112">
        <w:t>ning av arbetsgivaravgiften för soloföretagare till 10,21 procent vid en nya</w:t>
      </w:r>
      <w:r w:rsidRPr="00861112">
        <w:t>n</w:t>
      </w:r>
      <w:r w:rsidRPr="00861112">
        <w:t>ställning. Reduceringen avser den först anställde. När alliansregeringen til</w:t>
      </w:r>
      <w:r w:rsidRPr="00861112">
        <w:t>l</w:t>
      </w:r>
      <w:r w:rsidRPr="00861112">
        <w:t>trädde valde man att ta bort förslag till en sådan åtgärd som vi var beredda att starta upp för två år sedan. Eftersom förslaget dessutom är kopplat till en direkt handling (nyanställning) blir det mycket mer träffsäkert än många av regeringens förslag.</w:t>
      </w:r>
    </w:p>
    <w:p w:rsidR="005D1F9F" w:rsidRPr="00861112" w:rsidRDefault="005D1F9F">
      <w:pPr>
        <w:pStyle w:val="Normaltindrag"/>
        <w:shd w:val="clear" w:color="000000" w:fill="auto"/>
      </w:pPr>
      <w:r w:rsidRPr="00861112">
        <w:t>Vad som ovan anförs om sänkta socialavgifter i s.k. soloföretag bör rik</w:t>
      </w:r>
      <w:r w:rsidRPr="00861112">
        <w:t>s</w:t>
      </w:r>
      <w:r w:rsidRPr="00861112">
        <w:t>dagen som sin mening ge regeringen till känna.</w:t>
      </w:r>
    </w:p>
    <w:p w:rsidR="005D1F9F" w:rsidRPr="00861112" w:rsidRDefault="005D1F9F">
      <w:pPr>
        <w:pStyle w:val="Rubrik1"/>
        <w:shd w:val="clear" w:color="000000" w:fill="auto"/>
      </w:pPr>
      <w:bookmarkStart w:id="151" w:name="_Toc210899573"/>
      <w:bookmarkStart w:id="152" w:name="_Toc210973261"/>
      <w:bookmarkStart w:id="153" w:name="_Toc211143857"/>
      <w:bookmarkStart w:id="154" w:name="_Toc215390121"/>
      <w:r w:rsidRPr="00861112">
        <w:t>Punktskatter</w:t>
      </w:r>
      <w:bookmarkEnd w:id="151"/>
      <w:bookmarkEnd w:id="152"/>
      <w:bookmarkEnd w:id="153"/>
      <w:bookmarkEnd w:id="154"/>
    </w:p>
    <w:p w:rsidR="005D1F9F" w:rsidRPr="00861112" w:rsidRDefault="005D1F9F">
      <w:pPr>
        <w:pStyle w:val="Rubrik2"/>
        <w:shd w:val="clear" w:color="000000" w:fill="auto"/>
        <w:spacing w:before="120"/>
      </w:pPr>
      <w:bookmarkStart w:id="155" w:name="_Toc210899574"/>
      <w:bookmarkStart w:id="156" w:name="_Toc210973262"/>
      <w:bookmarkStart w:id="157" w:name="_Toc211143858"/>
      <w:bookmarkStart w:id="158" w:name="_Toc215390122"/>
      <w:r w:rsidRPr="00861112">
        <w:t>Regeringens förslag</w:t>
      </w:r>
      <w:bookmarkEnd w:id="155"/>
      <w:bookmarkEnd w:id="156"/>
      <w:bookmarkEnd w:id="157"/>
      <w:bookmarkEnd w:id="158"/>
    </w:p>
    <w:p w:rsidR="005D1F9F" w:rsidRPr="00861112" w:rsidRDefault="005D1F9F">
      <w:pPr>
        <w:shd w:val="clear" w:color="000000" w:fill="auto"/>
      </w:pPr>
      <w:r w:rsidRPr="00861112">
        <w:t>På området som berör skatter på energi och miljö presenterar regeringen e</w:t>
      </w:r>
      <w:r w:rsidRPr="00861112">
        <w:t>n</w:t>
      </w:r>
      <w:r w:rsidRPr="00861112">
        <w:t>dast ett par förslag i budgetpropositionen och hänvisar i övrigt till kommande klimatproposition. De två förslag som presenteras gäller dels uppräkning av energi- och koldioxidskattesatserna med KPI, dels att man vill tillsätta en utredning om möjligheten att införa en skatt på fluorerade växthusgaser. Vänsterpartiet står naturligtvis bakom dessa förslag men tycker i övrigt att det finns mycket få förslag på detta område.</w:t>
      </w:r>
    </w:p>
    <w:p w:rsidR="005D1F9F" w:rsidRPr="00861112" w:rsidRDefault="005D1F9F">
      <w:pPr>
        <w:pStyle w:val="Rubrik2"/>
        <w:shd w:val="clear" w:color="000000" w:fill="auto"/>
      </w:pPr>
      <w:bookmarkStart w:id="159" w:name="_Toc210899575"/>
      <w:bookmarkStart w:id="160" w:name="_Toc210973263"/>
      <w:bookmarkStart w:id="161" w:name="_Toc211143859"/>
      <w:bookmarkStart w:id="162" w:name="_Toc215390123"/>
      <w:r w:rsidRPr="00861112">
        <w:t>Vänsterpartiets förslag</w:t>
      </w:r>
      <w:bookmarkEnd w:id="159"/>
      <w:bookmarkEnd w:id="160"/>
      <w:bookmarkEnd w:id="161"/>
      <w:bookmarkEnd w:id="162"/>
    </w:p>
    <w:p w:rsidR="005D1F9F" w:rsidRPr="00861112" w:rsidRDefault="005D1F9F">
      <w:pPr>
        <w:shd w:val="clear" w:color="000000" w:fill="auto"/>
      </w:pPr>
      <w:r w:rsidRPr="00861112">
        <w:t>Till skillnad från regeringen har Vänsterpartiet en rad förslag där vi använder skatter som styrmedel för att uppnå målet om att Sverige ska kunna minska sina utsläpp med 40 procent till år 2020 i förhållande till 1990 års nivå. Nedan följer en sammanfattning av våra förslag som vi utvecklar mer i motionen Gröna skatter (2008/09:Fi285).</w:t>
      </w:r>
    </w:p>
    <w:p w:rsidR="005D1F9F" w:rsidRPr="00861112" w:rsidRDefault="005D1F9F">
      <w:pPr>
        <w:pStyle w:val="Rubrik3"/>
        <w:shd w:val="clear" w:color="000000" w:fill="auto"/>
      </w:pPr>
      <w:bookmarkStart w:id="163" w:name="_Toc210899576"/>
      <w:bookmarkStart w:id="164" w:name="_Toc210973264"/>
      <w:bookmarkStart w:id="165" w:name="_Toc211143860"/>
      <w:bookmarkStart w:id="166" w:name="_Toc215390124"/>
      <w:r w:rsidRPr="00861112">
        <w:t>Höjd skatt på diesel och sänkt fordonsskatt</w:t>
      </w:r>
      <w:bookmarkEnd w:id="163"/>
      <w:bookmarkEnd w:id="164"/>
      <w:bookmarkEnd w:id="165"/>
      <w:bookmarkEnd w:id="166"/>
    </w:p>
    <w:p w:rsidR="005D1F9F" w:rsidRPr="00861112" w:rsidRDefault="005D1F9F">
      <w:pPr>
        <w:shd w:val="clear" w:color="000000" w:fill="auto"/>
      </w:pPr>
      <w:r w:rsidRPr="00861112">
        <w:t>Vi föreslår en höjning av skatten på diesel med 20 öre år 2009 och ytterligare 20 öre år 2010, samtidigt som fordonsskatten sänks. Sänkningen av fordon</w:t>
      </w:r>
      <w:r w:rsidRPr="00861112">
        <w:t>s</w:t>
      </w:r>
      <w:r w:rsidRPr="00861112">
        <w:t>skatt avser både personbilar och tung trafik. På så sätt styr vi mot ett högre pris på den rörliga transportkostnaden och ett lägre på den fasta.</w:t>
      </w:r>
    </w:p>
    <w:p w:rsidR="005D1F9F" w:rsidRPr="00861112" w:rsidRDefault="005D1F9F">
      <w:pPr>
        <w:pStyle w:val="Normaltindrag"/>
        <w:shd w:val="clear" w:color="000000" w:fill="auto"/>
      </w:pPr>
      <w:r w:rsidRPr="00861112">
        <w:t>Dieselskatten är idag lägre än bensinskatten, samtidigt som fordonsskatten för dieselfordon är högre. Detta trots att det är svårt att entydigt hävda att det ena drivmedlet är bättre än det andra. Därför bör beskattning av bensin och diesel bli mer likställda än idag.</w:t>
      </w:r>
    </w:p>
    <w:p w:rsidR="005D1F9F" w:rsidRPr="00861112" w:rsidRDefault="005D1F9F">
      <w:pPr>
        <w:pStyle w:val="Normaltindrag"/>
        <w:shd w:val="clear" w:color="000000" w:fill="auto"/>
      </w:pPr>
      <w:r w:rsidRPr="00861112">
        <w:t>Vad som anförs om höjd skatt på diesel och sänkt fordonsskatt bör riksd</w:t>
      </w:r>
      <w:r w:rsidRPr="00861112">
        <w:t>a</w:t>
      </w:r>
      <w:r w:rsidRPr="00861112">
        <w:t>gen som sin mening ge regeringen till känna.</w:t>
      </w:r>
    </w:p>
    <w:p w:rsidR="005D1F9F" w:rsidRPr="00861112" w:rsidRDefault="005D1F9F">
      <w:pPr>
        <w:pStyle w:val="Rubrik3"/>
        <w:shd w:val="clear" w:color="000000" w:fill="auto"/>
      </w:pPr>
      <w:bookmarkStart w:id="167" w:name="_Toc210899577"/>
      <w:bookmarkStart w:id="168" w:name="_Toc210973265"/>
      <w:bookmarkStart w:id="169" w:name="_Toc211143861"/>
      <w:bookmarkStart w:id="170" w:name="_Toc215390125"/>
      <w:r w:rsidRPr="00861112">
        <w:t>Höjd bensinskatt och sänkt fordonsskatt i glesbygd</w:t>
      </w:r>
      <w:bookmarkEnd w:id="167"/>
      <w:bookmarkEnd w:id="168"/>
      <w:bookmarkEnd w:id="169"/>
      <w:bookmarkEnd w:id="170"/>
    </w:p>
    <w:p w:rsidR="005D1F9F" w:rsidRPr="00861112" w:rsidRDefault="005D1F9F">
      <w:pPr>
        <w:shd w:val="clear" w:color="000000" w:fill="auto"/>
      </w:pPr>
      <w:r w:rsidRPr="00861112">
        <w:t>Vänsterpartiet föreslår att bensinskatten höjs med 21 öre år 2009 och ytterl</w:t>
      </w:r>
      <w:r w:rsidRPr="00861112">
        <w:t>i</w:t>
      </w:r>
      <w:r w:rsidRPr="00861112">
        <w:t xml:space="preserve">gare 25 öre år 2010. Vi behöver i större utsträckning få över trafik från vägar till ekologiskt hållbara färdsätt. Bensinskatten är ett mycket effektivt </w:t>
      </w:r>
      <w:r w:rsidRPr="00861112">
        <w:rPr>
          <w:spacing w:val="-2"/>
        </w:rPr>
        <w:t>ekon</w:t>
      </w:r>
      <w:r w:rsidRPr="00861112">
        <w:rPr>
          <w:spacing w:val="-2"/>
        </w:rPr>
        <w:t>o</w:t>
      </w:r>
      <w:r w:rsidRPr="00861112">
        <w:rPr>
          <w:spacing w:val="-2"/>
        </w:rPr>
        <w:t>miskt styrmedel för att styra till transporter som är bättre för miljön. För att delvis kompensera boende i glesbygd inför vi</w:t>
      </w:r>
      <w:r w:rsidRPr="00861112">
        <w:t xml:space="preserve"> bl.a. sänkt fordonskatt för mä</w:t>
      </w:r>
      <w:r w:rsidRPr="00861112">
        <w:t>n</w:t>
      </w:r>
      <w:r w:rsidRPr="00861112">
        <w:t>niskor bosatta där.</w:t>
      </w:r>
    </w:p>
    <w:p w:rsidR="005D1F9F" w:rsidRPr="00861112" w:rsidRDefault="005D1F9F">
      <w:pPr>
        <w:pStyle w:val="Normaltindrag"/>
        <w:shd w:val="clear" w:color="000000" w:fill="auto"/>
      </w:pPr>
      <w:r w:rsidRPr="00861112">
        <w:t>Vad som anförs om bensinskatt och sänkt fordonsskatt i glesbygd bör rik</w:t>
      </w:r>
      <w:r w:rsidRPr="00861112">
        <w:t>s</w:t>
      </w:r>
      <w:r w:rsidRPr="00861112">
        <w:t>dagen som sin mening ge regeringen till känna.</w:t>
      </w:r>
      <w:bookmarkStart w:id="171" w:name="_Toc210899578"/>
      <w:bookmarkStart w:id="172" w:name="_Toc210973266"/>
      <w:bookmarkStart w:id="173" w:name="_Toc211143862"/>
    </w:p>
    <w:p w:rsidR="005D1F9F" w:rsidRPr="00861112" w:rsidRDefault="005D1F9F">
      <w:pPr>
        <w:pStyle w:val="Rubrik3"/>
        <w:shd w:val="clear" w:color="000000" w:fill="auto"/>
      </w:pPr>
      <w:bookmarkStart w:id="174" w:name="_Toc215390126"/>
      <w:r w:rsidRPr="00861112">
        <w:t>Statliga medel till kollektivtrafik i glesbygd</w:t>
      </w:r>
      <w:bookmarkEnd w:id="171"/>
      <w:bookmarkEnd w:id="172"/>
      <w:bookmarkEnd w:id="173"/>
      <w:bookmarkEnd w:id="174"/>
    </w:p>
    <w:p w:rsidR="005D1F9F" w:rsidRPr="00861112" w:rsidRDefault="005D1F9F">
      <w:pPr>
        <w:shd w:val="clear" w:color="000000" w:fill="auto"/>
      </w:pPr>
      <w:r w:rsidRPr="00861112">
        <w:t>Behovet av transporter varierar stort beroende på var i landet man bor. De långa avstånden i t.ex. Norrland leder till att många måste resa långa sträckor dagligen. I dessa områden är fungerande transporter en livsnödvändighet för både enskilda och företag, och det bästa är självfallet om merparten av reso</w:t>
      </w:r>
      <w:r w:rsidRPr="00861112">
        <w:t>r</w:t>
      </w:r>
      <w:r w:rsidRPr="00861112">
        <w:t>na kan lösas genom kollektiva transporter.</w:t>
      </w:r>
    </w:p>
    <w:p w:rsidR="005D1F9F" w:rsidRPr="00861112" w:rsidRDefault="005D1F9F">
      <w:pPr>
        <w:pStyle w:val="Normaltindrag"/>
        <w:shd w:val="clear" w:color="000000" w:fill="auto"/>
      </w:pPr>
      <w:r w:rsidRPr="00861112">
        <w:t>Vänsterpartiet vill därför avsevärt öka utbudet av kollektivtrafik i glesbygd och vill avsätta 2,5 miljarder under en treårsperiod för ändamålet. Medlen ska användas för att öka antalet resor. Vi föreslår att Rikstrafiken ges i uppdrag att utreda hur ett lämpligt system för kreditering av medel från stat till trafi</w:t>
      </w:r>
      <w:r w:rsidRPr="00861112">
        <w:t>k</w:t>
      </w:r>
      <w:r w:rsidRPr="00861112">
        <w:t>huvudmännen via kommuner och landsting kan se ut. Eftersom vi anser att förslaget bör utredas mer tror vi inte att det är möjligt att införa systemet förrän 1 juli 2</w:t>
      </w:r>
      <w:bookmarkStart w:id="175" w:name="_Toc210105102"/>
      <w:bookmarkStart w:id="176" w:name="_Toc210114197"/>
      <w:bookmarkStart w:id="177" w:name="_Toc210122457"/>
      <w:r w:rsidRPr="00861112">
        <w:t>009.</w:t>
      </w:r>
    </w:p>
    <w:p w:rsidR="005D1F9F" w:rsidRPr="00861112" w:rsidRDefault="005D1F9F">
      <w:pPr>
        <w:pStyle w:val="Normaltindrag"/>
        <w:shd w:val="clear" w:color="000000" w:fill="auto"/>
      </w:pPr>
      <w:r w:rsidRPr="00861112">
        <w:t>Vad som anförs om statliga medel till kollektivtrafik i glesbygd bör rik</w:t>
      </w:r>
      <w:r w:rsidRPr="00861112">
        <w:t>s</w:t>
      </w:r>
      <w:r w:rsidRPr="00861112">
        <w:t>dagen som sin mening ge regeringen till känna.</w:t>
      </w:r>
    </w:p>
    <w:p w:rsidR="005D1F9F" w:rsidRPr="00861112" w:rsidRDefault="005D1F9F">
      <w:pPr>
        <w:pStyle w:val="Rubrik3"/>
        <w:shd w:val="clear" w:color="000000" w:fill="auto"/>
      </w:pPr>
      <w:bookmarkStart w:id="178" w:name="_Toc210899579"/>
      <w:bookmarkStart w:id="179" w:name="_Toc210973267"/>
      <w:bookmarkStart w:id="180" w:name="_Toc211143863"/>
      <w:bookmarkStart w:id="181" w:name="_Toc215390127"/>
      <w:r w:rsidRPr="00861112">
        <w:t>Låt busstrafiken slippa höjda drivmedelsskatter</w:t>
      </w:r>
      <w:bookmarkEnd w:id="175"/>
      <w:bookmarkEnd w:id="176"/>
      <w:bookmarkEnd w:id="177"/>
      <w:bookmarkEnd w:id="178"/>
      <w:bookmarkEnd w:id="179"/>
      <w:bookmarkEnd w:id="180"/>
      <w:bookmarkEnd w:id="181"/>
    </w:p>
    <w:p w:rsidR="005D1F9F" w:rsidRPr="00861112" w:rsidRDefault="005D1F9F">
      <w:pPr>
        <w:shd w:val="clear" w:color="000000" w:fill="auto"/>
      </w:pPr>
      <w:r w:rsidRPr="00861112">
        <w:t>Vänsterpartiet driver krav på ökade energi- och koldioxidskatter. Samtidigt som höjd dieselskatt är en åtgärd för att minska miljöbelastningen, leder å</w:t>
      </w:r>
      <w:r w:rsidRPr="00861112">
        <w:t>t</w:t>
      </w:r>
      <w:r w:rsidRPr="00861112">
        <w:t>gärden till försämrade möjligheter att bedriva kollektivtrafik. Den senaste statliga höjningen av dieselskatten betydde att busstrafiken fick ökade dri</w:t>
      </w:r>
      <w:r w:rsidRPr="00861112">
        <w:t>v</w:t>
      </w:r>
      <w:r w:rsidRPr="00861112">
        <w:t>medelskostnader motsvarande 100 miljoner kr. Vi anser att busstrafiken inte ska belastas med dessa ökade drivmedelskostnader och genom ett restitution</w:t>
      </w:r>
      <w:r w:rsidRPr="00861112">
        <w:t>s</w:t>
      </w:r>
      <w:r w:rsidRPr="00861112">
        <w:t>förfarande istället ges ersättning för dessa.</w:t>
      </w:r>
      <w:bookmarkStart w:id="182" w:name="_Toc210105103"/>
      <w:bookmarkStart w:id="183" w:name="_Toc210114198"/>
      <w:bookmarkStart w:id="184" w:name="_Toc210122458"/>
    </w:p>
    <w:p w:rsidR="005D1F9F" w:rsidRPr="00861112" w:rsidRDefault="005D1F9F">
      <w:pPr>
        <w:pStyle w:val="Normaltindrag"/>
        <w:shd w:val="clear" w:color="000000" w:fill="auto"/>
      </w:pPr>
      <w:r w:rsidRPr="00861112">
        <w:t>Vad som anförs om busstrafik och drivmedelsskatter bör riksdagen som sin mening ge regeringen till känna.</w:t>
      </w:r>
    </w:p>
    <w:p w:rsidR="005D1F9F" w:rsidRPr="00861112" w:rsidRDefault="005D1F9F">
      <w:pPr>
        <w:pStyle w:val="Rubrik3"/>
        <w:shd w:val="clear" w:color="000000" w:fill="auto"/>
      </w:pPr>
      <w:bookmarkStart w:id="185" w:name="_Toc210899580"/>
      <w:bookmarkStart w:id="186" w:name="_Toc210973268"/>
      <w:bookmarkStart w:id="187" w:name="_Toc211143864"/>
      <w:bookmarkStart w:id="188" w:name="_Toc215390128"/>
      <w:r w:rsidRPr="00861112">
        <w:t>Låt busstrafiken få sänkta fordonsskatter</w:t>
      </w:r>
      <w:bookmarkEnd w:id="182"/>
      <w:bookmarkEnd w:id="183"/>
      <w:bookmarkEnd w:id="184"/>
      <w:bookmarkEnd w:id="185"/>
      <w:bookmarkEnd w:id="186"/>
      <w:bookmarkEnd w:id="187"/>
      <w:bookmarkEnd w:id="188"/>
    </w:p>
    <w:p w:rsidR="005D1F9F" w:rsidRPr="00861112" w:rsidRDefault="005D1F9F">
      <w:pPr>
        <w:shd w:val="clear" w:color="000000" w:fill="auto"/>
      </w:pPr>
      <w:r w:rsidRPr="00861112">
        <w:t>År 2000 höjdes fordonsskatten för bussar från 1 500 kr till 20 000 kr. Det är inte rimligt att bussar ska påföras så hög fordonsskatt med tanke på att tåg och flyg är skattebefriade. Kollektivtrafiken måste stimuleras, och vi vill därför sänka fordonsskatten för tunga bussar till 2000 års niv</w:t>
      </w:r>
      <w:bookmarkStart w:id="189" w:name="_Toc210105105"/>
      <w:bookmarkStart w:id="190" w:name="_Toc210114200"/>
      <w:bookmarkStart w:id="191" w:name="_Toc210122460"/>
      <w:r w:rsidRPr="00861112">
        <w:t>å.</w:t>
      </w:r>
    </w:p>
    <w:p w:rsidR="005D1F9F" w:rsidRPr="00861112" w:rsidRDefault="005D1F9F">
      <w:pPr>
        <w:pStyle w:val="Normaltindrag"/>
        <w:shd w:val="clear" w:color="000000" w:fill="auto"/>
      </w:pPr>
      <w:r w:rsidRPr="00861112">
        <w:t>Vad som anförs om busstrafik och fordonsskatter bör riksdagen som sin mening ge regeringen till känna.</w:t>
      </w:r>
    </w:p>
    <w:p w:rsidR="005D1F9F" w:rsidRPr="00861112" w:rsidRDefault="005D1F9F">
      <w:pPr>
        <w:pStyle w:val="Rubrik3"/>
        <w:shd w:val="clear" w:color="000000" w:fill="auto"/>
      </w:pPr>
      <w:bookmarkStart w:id="192" w:name="_Toc210899581"/>
      <w:bookmarkStart w:id="193" w:name="_Toc210973269"/>
      <w:bookmarkStart w:id="194" w:name="_Toc211143865"/>
      <w:bookmarkStart w:id="195" w:name="_Toc215390129"/>
      <w:r w:rsidRPr="00861112">
        <w:t>Gör fordonsskatten mer koldioxiddifferentierad</w:t>
      </w:r>
      <w:bookmarkEnd w:id="189"/>
      <w:bookmarkEnd w:id="190"/>
      <w:bookmarkEnd w:id="191"/>
      <w:bookmarkEnd w:id="192"/>
      <w:bookmarkEnd w:id="193"/>
      <w:bookmarkEnd w:id="194"/>
      <w:bookmarkEnd w:id="195"/>
    </w:p>
    <w:p w:rsidR="005D1F9F" w:rsidRPr="00861112" w:rsidRDefault="005D1F9F">
      <w:pPr>
        <w:shd w:val="clear" w:color="000000" w:fill="auto"/>
      </w:pPr>
      <w:r w:rsidRPr="00861112">
        <w:t>Vänsterpartiet har medverkat till att det gjorts en omläggning från viktbaserad till koldioxidbaserad fordonsskatt. Vi tycker dock att fordonsskatten kan vara ännu mer miljöinriktad. Därför föreslår vi att den fiskala basskatten på 360 kronor avskaffas och att koldioxidkomponenten istället höjs från 15 kr/g CO</w:t>
      </w:r>
      <w:r w:rsidRPr="00861112">
        <w:rPr>
          <w:vertAlign w:val="subscript"/>
        </w:rPr>
        <w:t>2</w:t>
      </w:r>
      <w:r w:rsidRPr="00861112">
        <w:t xml:space="preserve"> till 24 kr/g CO</w:t>
      </w:r>
      <w:r w:rsidRPr="00861112">
        <w:rPr>
          <w:vertAlign w:val="subscript"/>
        </w:rPr>
        <w:t>2</w:t>
      </w:r>
      <w:r w:rsidRPr="00861112">
        <w:t>. Det skulle betyda att bilar med låga utsläpp av koldioxid gynnas, medan mer bränsleslukande bilar får en höjd skatt.</w:t>
      </w:r>
    </w:p>
    <w:p w:rsidR="005D1F9F" w:rsidRPr="00861112" w:rsidRDefault="005D1F9F">
      <w:pPr>
        <w:pStyle w:val="Normaltindrag"/>
        <w:shd w:val="clear" w:color="000000" w:fill="auto"/>
      </w:pPr>
      <w:r w:rsidRPr="00861112">
        <w:t>Vad som anförs om koldioxidbaserad fordonsskatt bör riksdagen som sin mening ge regeringen till känna.</w:t>
      </w:r>
      <w:bookmarkStart w:id="196" w:name="_Toc210105107"/>
      <w:bookmarkStart w:id="197" w:name="_Toc210114202"/>
      <w:bookmarkStart w:id="198" w:name="_Toc210122462"/>
    </w:p>
    <w:p w:rsidR="005D1F9F" w:rsidRPr="00861112" w:rsidRDefault="005D1F9F">
      <w:pPr>
        <w:pStyle w:val="Rubrik3"/>
        <w:shd w:val="clear" w:color="000000" w:fill="auto"/>
      </w:pPr>
      <w:bookmarkStart w:id="199" w:name="_Toc210899582"/>
      <w:bookmarkStart w:id="200" w:name="_Toc210973270"/>
      <w:bookmarkStart w:id="201" w:name="_Toc211143866"/>
      <w:bookmarkStart w:id="202" w:name="_Toc215390130"/>
      <w:r w:rsidRPr="00861112">
        <w:t>Subvention till efterkonvertering av gamla bilar</w:t>
      </w:r>
      <w:bookmarkEnd w:id="196"/>
      <w:bookmarkEnd w:id="197"/>
      <w:bookmarkEnd w:id="198"/>
      <w:bookmarkEnd w:id="199"/>
      <w:bookmarkEnd w:id="200"/>
      <w:bookmarkEnd w:id="201"/>
      <w:bookmarkEnd w:id="202"/>
    </w:p>
    <w:p w:rsidR="005D1F9F" w:rsidRPr="00861112" w:rsidRDefault="005D1F9F">
      <w:pPr>
        <w:shd w:val="clear" w:color="000000" w:fill="auto"/>
      </w:pPr>
      <w:r w:rsidRPr="00861112">
        <w:t>På ett generellt plan har vi uppfattningen att det är mer kostnadseffektivt att använda statliga medel till att stimulera en övergång till förnyelsebara dri</w:t>
      </w:r>
      <w:r w:rsidRPr="00861112">
        <w:t>v</w:t>
      </w:r>
      <w:r w:rsidRPr="00861112">
        <w:t>medel än att subventionera t.ex. miljöbilar. Det finns dock ett område som utifrån ett ekologiskt perspektiv skulle vara betydelsefullt att subventionera. Det gäller efterkonvertering av äldre bilar så att även de kan använda etanol.</w:t>
      </w:r>
    </w:p>
    <w:p w:rsidR="005D1F9F" w:rsidRPr="00861112" w:rsidRDefault="005D1F9F">
      <w:pPr>
        <w:pStyle w:val="Normaltindrag"/>
        <w:shd w:val="clear" w:color="000000" w:fill="auto"/>
      </w:pPr>
      <w:r w:rsidRPr="00861112">
        <w:t>Vi föreslår att det införs en statlig subvention med 5 000 kronor till den som efterkonverterar sin bensinbil till etanol. Subventionen dras av mot fo</w:t>
      </w:r>
      <w:r w:rsidRPr="00861112">
        <w:t>r</w:t>
      </w:r>
      <w:r w:rsidRPr="00861112">
        <w:t>donsskatten.</w:t>
      </w:r>
    </w:p>
    <w:p w:rsidR="005D1F9F" w:rsidRPr="00861112" w:rsidRDefault="005D1F9F">
      <w:pPr>
        <w:pStyle w:val="Normaltindrag"/>
        <w:shd w:val="clear" w:color="000000" w:fill="auto"/>
      </w:pPr>
      <w:r w:rsidRPr="00861112">
        <w:t>Vad som anförs om subvention till efterkonvertering av gamla bilar bör ges regeringen till känna.</w:t>
      </w:r>
    </w:p>
    <w:p w:rsidR="005D1F9F" w:rsidRPr="00861112" w:rsidRDefault="005D1F9F">
      <w:pPr>
        <w:pStyle w:val="Rubrik3"/>
        <w:shd w:val="clear" w:color="000000" w:fill="auto"/>
      </w:pPr>
      <w:bookmarkStart w:id="203" w:name="_Toc210899583"/>
      <w:bookmarkStart w:id="204" w:name="_Toc210973271"/>
      <w:bookmarkStart w:id="205" w:name="_Toc211143867"/>
      <w:bookmarkStart w:id="206" w:name="_Toc215390131"/>
      <w:r w:rsidRPr="00861112">
        <w:t>Inför en koldioxidrelaterad försäljningsskatt på nya personbilar</w:t>
      </w:r>
      <w:bookmarkEnd w:id="203"/>
      <w:bookmarkEnd w:id="204"/>
      <w:bookmarkEnd w:id="205"/>
      <w:bookmarkEnd w:id="206"/>
    </w:p>
    <w:p w:rsidR="005D1F9F" w:rsidRPr="00861112" w:rsidRDefault="005D1F9F">
      <w:pPr>
        <w:shd w:val="clear" w:color="000000" w:fill="auto"/>
      </w:pPr>
      <w:r w:rsidRPr="00861112">
        <w:t>Vi föreslår att en miljöbaserad försäljningsskatt på nya personbilar införs. Sverige är ett av få EU-länder som inte har en försäljnings- eller registr</w:t>
      </w:r>
      <w:r w:rsidRPr="00861112">
        <w:t>e</w:t>
      </w:r>
      <w:r w:rsidRPr="00861112">
        <w:t>ringsavgift. I SOU 2005:51 presenterades ett konkret förslag där bilar med utsläpp över en viss nivå betalar försäljningsskatt medan andra är befriade. Syftet är att tydliggöra livscykelkostnaden, samtidigt som den uppmuntrar till köp av mer miljövänliga alternativ.</w:t>
      </w:r>
    </w:p>
    <w:p w:rsidR="005D1F9F" w:rsidRPr="00861112" w:rsidRDefault="005D1F9F">
      <w:pPr>
        <w:pStyle w:val="Normaltindrag"/>
        <w:shd w:val="clear" w:color="000000" w:fill="auto"/>
      </w:pPr>
      <w:r w:rsidRPr="00861112">
        <w:t>Vad som anförts om försäljningsskatt bör riksdagen som sin mening ge r</w:t>
      </w:r>
      <w:r w:rsidRPr="00861112">
        <w:t>e</w:t>
      </w:r>
      <w:r w:rsidRPr="00861112">
        <w:t>geringen till känna.</w:t>
      </w:r>
      <w:bookmarkStart w:id="207" w:name="_Toc179081471"/>
      <w:bookmarkStart w:id="208" w:name="_Toc179194512"/>
      <w:bookmarkStart w:id="209" w:name="_Toc179260649"/>
      <w:bookmarkStart w:id="210" w:name="_Toc179355613"/>
      <w:bookmarkStart w:id="211" w:name="_Toc210105111"/>
      <w:bookmarkStart w:id="212" w:name="_Toc210114206"/>
      <w:bookmarkStart w:id="213" w:name="_Toc210122466"/>
    </w:p>
    <w:p w:rsidR="005D1F9F" w:rsidRPr="00861112" w:rsidRDefault="005D1F9F">
      <w:pPr>
        <w:pStyle w:val="Rubrik3"/>
        <w:shd w:val="clear" w:color="000000" w:fill="auto"/>
      </w:pPr>
      <w:bookmarkStart w:id="214" w:name="_Toc210899584"/>
      <w:bookmarkStart w:id="215" w:name="_Toc210973272"/>
      <w:bookmarkStart w:id="216" w:name="_Toc211143868"/>
      <w:bookmarkStart w:id="217" w:name="_Toc215390132"/>
      <w:r w:rsidRPr="00861112">
        <w:t>Klimattrampa till jobbet</w:t>
      </w:r>
      <w:bookmarkEnd w:id="207"/>
      <w:bookmarkEnd w:id="208"/>
      <w:bookmarkEnd w:id="209"/>
      <w:bookmarkEnd w:id="210"/>
      <w:r w:rsidRPr="00861112">
        <w:t>!</w:t>
      </w:r>
      <w:bookmarkEnd w:id="211"/>
      <w:bookmarkEnd w:id="212"/>
      <w:bookmarkEnd w:id="213"/>
      <w:bookmarkEnd w:id="214"/>
      <w:bookmarkEnd w:id="215"/>
      <w:bookmarkEnd w:id="216"/>
      <w:bookmarkEnd w:id="217"/>
    </w:p>
    <w:p w:rsidR="005D1F9F" w:rsidRPr="00861112" w:rsidRDefault="005D1F9F">
      <w:pPr>
        <w:shd w:val="clear" w:color="000000" w:fill="auto"/>
      </w:pPr>
      <w:r w:rsidRPr="00861112">
        <w:t>Vi föreslår att man slopar arbetsgivaravgiften och förmånsbeskattningen för cykel i de fall där arbetsgivare köper en cykel till den anställde för maximalt 5 000 kr. Detta i syfte att få arbetsgivare att stimulera sin personal att istället för bil ta cykel till arbetsplatsen.</w:t>
      </w:r>
    </w:p>
    <w:p w:rsidR="005D1F9F" w:rsidRPr="00861112" w:rsidRDefault="005D1F9F">
      <w:pPr>
        <w:pStyle w:val="Normaltindrag"/>
        <w:shd w:val="clear" w:color="000000" w:fill="auto"/>
      </w:pPr>
      <w:r w:rsidRPr="00861112">
        <w:t>Vad som anförs om slopad arbetsgivaravgift och förmånsskatt vid inköp av cykel till anställd bör riksdagen som sin mening ge regeringen till känna.</w:t>
      </w:r>
    </w:p>
    <w:p w:rsidR="005D1F9F" w:rsidRPr="00861112" w:rsidRDefault="005D1F9F">
      <w:pPr>
        <w:pStyle w:val="Rubrik3"/>
        <w:shd w:val="clear" w:color="000000" w:fill="auto"/>
      </w:pPr>
      <w:bookmarkStart w:id="218" w:name="_Toc210899585"/>
      <w:bookmarkStart w:id="219" w:name="_Toc210973273"/>
      <w:bookmarkStart w:id="220" w:name="_Toc211143869"/>
      <w:bookmarkStart w:id="221" w:name="_Toc215390133"/>
      <w:r w:rsidRPr="00861112">
        <w:t>Klimatskatt på inrikesflyg</w:t>
      </w:r>
      <w:bookmarkEnd w:id="218"/>
      <w:bookmarkEnd w:id="219"/>
      <w:bookmarkEnd w:id="220"/>
      <w:bookmarkEnd w:id="221"/>
    </w:p>
    <w:p w:rsidR="005D1F9F" w:rsidRPr="00861112" w:rsidRDefault="005D1F9F">
      <w:pPr>
        <w:shd w:val="clear" w:color="000000" w:fill="auto"/>
      </w:pPr>
      <w:r w:rsidRPr="00861112">
        <w:t>Vänsterpartiet föreslår att en klimatskatt införs på inrikesflyget. Det sker genom en schabloniserad start- och landningsavgift. En sådan konstruktion skulle öka incitamentet att fylla planen med resenärer och därmed minska påverkan på miljön. Vårt förslag är inte en lika träffsäker konstruktion som en bränsleskatt, men i väntan på ändrade internationella regelverk är det ändå ett tydligt ekonomiskt styrmedel mot en minskad miljöpåverkan.</w:t>
      </w:r>
      <w:bookmarkStart w:id="222" w:name="_Toc210105115"/>
      <w:bookmarkStart w:id="223" w:name="_Toc210114210"/>
      <w:bookmarkStart w:id="224" w:name="_Toc210122471"/>
    </w:p>
    <w:p w:rsidR="005D1F9F" w:rsidRPr="00861112" w:rsidRDefault="005D1F9F">
      <w:pPr>
        <w:pStyle w:val="Normaltindrag"/>
        <w:shd w:val="clear" w:color="000000" w:fill="auto"/>
      </w:pPr>
      <w:r w:rsidRPr="00861112">
        <w:t>Vad som ovan anförs om klimatskatt på inrikesflyg bör riksdagen som sin mening ge regeringen till känna.</w:t>
      </w:r>
    </w:p>
    <w:p w:rsidR="005D1F9F" w:rsidRPr="00861112" w:rsidRDefault="005D1F9F">
      <w:pPr>
        <w:pStyle w:val="Rubrik3"/>
        <w:shd w:val="clear" w:color="000000" w:fill="auto"/>
        <w:tabs>
          <w:tab w:val="clear" w:pos="1021"/>
          <w:tab w:val="left" w:pos="900"/>
        </w:tabs>
      </w:pPr>
      <w:bookmarkStart w:id="225" w:name="_Toc210899586"/>
      <w:bookmarkStart w:id="226" w:name="_Toc210973274"/>
      <w:bookmarkStart w:id="227" w:name="_Toc211143870"/>
      <w:bookmarkStart w:id="228" w:name="_Toc215390134"/>
      <w:r w:rsidRPr="00861112">
        <w:t>Inför skatt på fritidsbåtar – sänk skatten på alkylatbensin med en krona per liter</w:t>
      </w:r>
      <w:bookmarkEnd w:id="222"/>
      <w:bookmarkEnd w:id="223"/>
      <w:bookmarkEnd w:id="224"/>
      <w:bookmarkEnd w:id="225"/>
      <w:bookmarkEnd w:id="226"/>
      <w:bookmarkEnd w:id="227"/>
      <w:bookmarkEnd w:id="228"/>
    </w:p>
    <w:p w:rsidR="005D1F9F" w:rsidRPr="00861112" w:rsidRDefault="005D1F9F">
      <w:pPr>
        <w:shd w:val="clear" w:color="000000" w:fill="auto"/>
      </w:pPr>
      <w:r w:rsidRPr="00861112">
        <w:t>Vänsterpartiet anser att fritidsbåtar bör betala för den kostnad som de medför vad gäller sjöräddning, haverier, miljöpåverkan osv. Vi anser därför att det ska införas en båtskatt för fritidsbåtar. En sådan skatt kan finansiera dels fritidsbåtarnas andel av infrastrukturkostnaderna, dels en sänkning av skatten på alkylatbensin med en krona per liter.</w:t>
      </w:r>
    </w:p>
    <w:p w:rsidR="005D1F9F" w:rsidRPr="00861112" w:rsidRDefault="005D1F9F">
      <w:pPr>
        <w:pStyle w:val="Normaltindrag"/>
        <w:shd w:val="clear" w:color="000000" w:fill="auto"/>
      </w:pPr>
      <w:r w:rsidRPr="00861112">
        <w:t>En förutsättning för en båtskatt är att det finns ett båtregister. Regeringen bör därför ta fram ett lagförslag till båtskatt som kan gälla från och med 2010. Vad som anförs om skatt på fritidsbåtar och sänkt skatt på alkylatbensin bör riksdagen som sin mening ge regeringen till känna.</w:t>
      </w:r>
      <w:bookmarkStart w:id="229" w:name="_Toc210105118"/>
      <w:bookmarkStart w:id="230" w:name="_Toc210114213"/>
      <w:bookmarkStart w:id="231" w:name="_Toc210122474"/>
    </w:p>
    <w:p w:rsidR="005D1F9F" w:rsidRPr="00861112" w:rsidRDefault="005D1F9F">
      <w:pPr>
        <w:pStyle w:val="Rubrik3"/>
        <w:shd w:val="clear" w:color="000000" w:fill="auto"/>
      </w:pPr>
      <w:bookmarkStart w:id="232" w:name="_Toc210899587"/>
      <w:bookmarkStart w:id="233" w:name="_Toc210973275"/>
      <w:bookmarkStart w:id="234" w:name="_Toc211143871"/>
      <w:bookmarkStart w:id="235" w:name="_Toc215390135"/>
      <w:r w:rsidRPr="00861112">
        <w:t>Miljöskatter för fluorerade växthusgaser</w:t>
      </w:r>
      <w:bookmarkEnd w:id="229"/>
      <w:bookmarkEnd w:id="230"/>
      <w:bookmarkEnd w:id="231"/>
      <w:bookmarkEnd w:id="232"/>
      <w:bookmarkEnd w:id="233"/>
      <w:bookmarkEnd w:id="234"/>
      <w:bookmarkEnd w:id="235"/>
    </w:p>
    <w:p w:rsidR="005D1F9F" w:rsidRPr="00861112" w:rsidRDefault="005D1F9F">
      <w:pPr>
        <w:shd w:val="clear" w:color="000000" w:fill="auto"/>
      </w:pPr>
      <w:r w:rsidRPr="00861112">
        <w:t>Utsläppen av fluorerade växthusgaser har fördubblats åren 1990–2005. Dessa gaser har en mycket kraftig växthuseffekt och en lång livslängd i atmosfären. Vi föreslår därför att en miljöskatt tas ut på flourerade gaser. Om skatten införs kan utsläppen reduceras med 0,2 miljoner ton koldioxid-ekivalenter per år enligt Klimatberedningen. Skatten är tänkt att tas ut vid import av en flu</w:t>
      </w:r>
      <w:r w:rsidRPr="00861112">
        <w:t>o</w:t>
      </w:r>
      <w:r w:rsidRPr="00861112">
        <w:t>rerad gas eller import av en produkt som innehåller gas.</w:t>
      </w:r>
      <w:bookmarkStart w:id="236" w:name="_Toc210105119"/>
      <w:bookmarkStart w:id="237" w:name="_Toc210114214"/>
      <w:bookmarkStart w:id="238" w:name="_Toc210122475"/>
      <w:bookmarkStart w:id="239" w:name="_Toc210105122"/>
      <w:bookmarkStart w:id="240" w:name="_Toc210114217"/>
      <w:bookmarkStart w:id="241" w:name="_Toc210122478"/>
    </w:p>
    <w:p w:rsidR="005D1F9F" w:rsidRPr="00861112" w:rsidRDefault="005D1F9F">
      <w:pPr>
        <w:pStyle w:val="Normaltindrag"/>
        <w:shd w:val="clear" w:color="000000" w:fill="auto"/>
      </w:pPr>
      <w:r w:rsidRPr="00861112">
        <w:t>Vad som anförs om fluorerade växthusgaser bör riksdagen som sin mening ge regeringen till känna.</w:t>
      </w:r>
    </w:p>
    <w:p w:rsidR="005D1F9F" w:rsidRPr="00861112" w:rsidRDefault="005D1F9F">
      <w:pPr>
        <w:pStyle w:val="Rubrik3"/>
        <w:shd w:val="clear" w:color="000000" w:fill="auto"/>
      </w:pPr>
      <w:bookmarkStart w:id="242" w:name="_Toc210899588"/>
      <w:bookmarkStart w:id="243" w:name="_Toc210973276"/>
      <w:bookmarkStart w:id="244" w:name="_Toc211143872"/>
      <w:bookmarkStart w:id="245" w:name="_Toc215390136"/>
      <w:r w:rsidRPr="00861112">
        <w:t>Minskad nedsättning av koldioxidskatten för industrin utanför EU:s handelssystem</w:t>
      </w:r>
      <w:bookmarkEnd w:id="236"/>
      <w:bookmarkEnd w:id="237"/>
      <w:bookmarkEnd w:id="238"/>
      <w:r w:rsidRPr="00861112">
        <w:t xml:space="preserve"> samt jordbruket</w:t>
      </w:r>
      <w:bookmarkEnd w:id="242"/>
      <w:bookmarkEnd w:id="243"/>
      <w:bookmarkEnd w:id="244"/>
      <w:bookmarkEnd w:id="245"/>
    </w:p>
    <w:p w:rsidR="005D1F9F" w:rsidRPr="00861112" w:rsidRDefault="005D1F9F">
      <w:pPr>
        <w:shd w:val="clear" w:color="000000" w:fill="auto"/>
      </w:pPr>
      <w:r w:rsidRPr="00861112">
        <w:t>Huvuddelen av utsläppen av växthusgaser från industrin omfattas av EU:s system för handel med utsläppsrätter. Dock omfattas inte företag med små utsläpp. Även om utsläppen är små per anläggning är de samlade utsläppen inte obetydliga. Analyser gjorda av Naturvårdsverket och Energimyndigheten visar att en minskad nedsättning av koldioxidskatten så att skatten höjs från 21 öre till 30 öre/kg koldioxid skulle påverka utsläppen mycket i förhållande till förslagets kostnad. Mot bakgrund av detta</w:t>
      </w:r>
      <w:r w:rsidRPr="00861112">
        <w:t xml:space="preserve"> föreslår Vänsterpartiet att en sådan nedsättning av koldioxidskatten införs.</w:t>
      </w:r>
    </w:p>
    <w:p w:rsidR="005D1F9F" w:rsidRPr="00861112" w:rsidRDefault="005D1F9F">
      <w:pPr>
        <w:pStyle w:val="Normaltindrag"/>
        <w:shd w:val="clear" w:color="000000" w:fill="auto"/>
      </w:pPr>
      <w:r w:rsidRPr="00861112">
        <w:t>På motsvarande sätt föreslår vi att nedsättningen av koldioxidskatten på eldningsolja och diesel inom jordbruket och övriga areella näringar bör min</w:t>
      </w:r>
      <w:r w:rsidRPr="00861112">
        <w:t>s</w:t>
      </w:r>
      <w:r w:rsidRPr="00861112">
        <w:t>kas så att skattenivån höjs från 21 till 30 öre/kg koldioxid. Vad som anförs om nedsättning av koldioxidskatt bör riksdagen som sin mening ge regeringen till känna.</w:t>
      </w:r>
    </w:p>
    <w:p w:rsidR="005D1F9F" w:rsidRPr="00861112" w:rsidRDefault="005D1F9F">
      <w:pPr>
        <w:pStyle w:val="Rubrik3"/>
        <w:shd w:val="clear" w:color="000000" w:fill="auto"/>
      </w:pPr>
      <w:bookmarkStart w:id="246" w:name="_Toc211143873"/>
      <w:bookmarkStart w:id="247" w:name="_Toc215390137"/>
      <w:r w:rsidRPr="00861112">
        <w:t>Höjd skatt på handelsgödsel och bekämpningsmedel</w:t>
      </w:r>
      <w:bookmarkEnd w:id="239"/>
      <w:bookmarkEnd w:id="240"/>
      <w:bookmarkEnd w:id="241"/>
      <w:bookmarkEnd w:id="246"/>
      <w:bookmarkEnd w:id="247"/>
    </w:p>
    <w:p w:rsidR="005D1F9F" w:rsidRPr="00861112" w:rsidRDefault="005D1F9F">
      <w:pPr>
        <w:shd w:val="clear" w:color="000000" w:fill="auto"/>
      </w:pPr>
      <w:r w:rsidRPr="00861112">
        <w:t>Halterna av bekämpningsmedel ökar i svenska bäckar och åar och är så höga att de kan skada vattenlevande djur och växter. För att begränsa jordbrukets näringsutsläpp i sjöar, vattendrag och hav prioriterar Vänsterpartiet sedan många år stöd och regler som hindrar näringsläckage från jordbruket. Som ett led i att minska jordbrukets påverkan för övergödningen av haven föreslår vi en höjning av skatten på handelsgödsel och bekämpningsmedel med 20 pr</w:t>
      </w:r>
      <w:r w:rsidRPr="00861112">
        <w:t>o</w:t>
      </w:r>
      <w:r w:rsidRPr="00861112">
        <w:t>cent.</w:t>
      </w:r>
    </w:p>
    <w:p w:rsidR="005D1F9F" w:rsidRPr="00861112" w:rsidRDefault="005D1F9F">
      <w:pPr>
        <w:pStyle w:val="Normaltindrag"/>
        <w:shd w:val="clear" w:color="000000" w:fill="auto"/>
      </w:pPr>
      <w:r w:rsidRPr="00861112">
        <w:t>Vad som ovan anförs om skatt på handelsgödsel och bekämpningsmedel bör riksdagen som sin mening ge regeringen till känna.</w:t>
      </w:r>
    </w:p>
    <w:p w:rsidR="005D1F9F" w:rsidRPr="00861112" w:rsidRDefault="005D1F9F">
      <w:pPr>
        <w:pStyle w:val="Normaltindrag"/>
        <w:shd w:val="clear" w:color="000000" w:fill="auto"/>
        <w:spacing w:line="240" w:lineRule="auto"/>
        <w:ind w:firstLine="0"/>
      </w:pPr>
      <w:r w:rsidRPr="00861112">
        <w:t>Nedan följer i tabellform en sammanfattning av förslagen ovan.</w:t>
      </w:r>
    </w:p>
    <w:p w:rsidR="005D1F9F" w:rsidRPr="00861112" w:rsidRDefault="005D1F9F">
      <w:pPr>
        <w:pStyle w:val="Tabellochbildrubrik"/>
        <w:shd w:val="clear" w:color="000000" w:fill="auto"/>
        <w:spacing w:before="125"/>
        <w:rPr>
          <w:b/>
          <w:sz w:val="19"/>
          <w:szCs w:val="19"/>
        </w:rPr>
      </w:pPr>
      <w:r w:rsidRPr="00861112">
        <w:rPr>
          <w:b/>
          <w:caps w:val="0"/>
          <w:sz w:val="19"/>
          <w:szCs w:val="19"/>
        </w:rPr>
        <w:t>Skattehöjningar</w:t>
      </w:r>
    </w:p>
    <w:tbl>
      <w:tblPr>
        <w:tblStyle w:val="Standardtabell1"/>
        <w:tblW w:w="5954" w:type="dxa"/>
        <w:tblBorders>
          <w:top w:val="single" w:sz="4" w:space="0" w:color="auto"/>
          <w:bottom w:val="single" w:sz="4" w:space="0" w:color="auto"/>
        </w:tblBorders>
        <w:tblLook w:val="00E0" w:firstRow="1" w:lastRow="1" w:firstColumn="1" w:lastColumn="0" w:noHBand="0" w:noVBand="0"/>
      </w:tblPr>
      <w:tblGrid>
        <w:gridCol w:w="2209"/>
        <w:gridCol w:w="1235"/>
        <w:gridCol w:w="1120"/>
        <w:gridCol w:w="1390"/>
      </w:tblGrid>
      <w:tr w:rsidR="00000000" w:rsidRPr="008611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9" w:type="dxa"/>
            <w:tcBorders>
              <w:top w:val="single" w:sz="4" w:space="0" w:color="auto"/>
              <w:bottom w:val="single" w:sz="4" w:space="0" w:color="auto"/>
              <w:right w:val="none" w:sz="0" w:space="0" w:color="auto"/>
            </w:tcBorders>
          </w:tcPr>
          <w:p w:rsidR="005D1F9F" w:rsidRPr="00861112" w:rsidRDefault="005D1F9F">
            <w:pPr>
              <w:shd w:val="clear" w:color="000000" w:fill="auto"/>
              <w:spacing w:before="60" w:line="200" w:lineRule="exact"/>
              <w:jc w:val="left"/>
              <w:rPr>
                <w:b/>
                <w:i w:val="0"/>
                <w:sz w:val="16"/>
                <w:szCs w:val="16"/>
              </w:rPr>
            </w:pPr>
          </w:p>
        </w:tc>
        <w:tc>
          <w:tcPr>
            <w:tcW w:w="1269" w:type="dxa"/>
            <w:tcBorders>
              <w:top w:val="single" w:sz="4" w:space="0" w:color="auto"/>
              <w:bottom w:val="single" w:sz="4" w:space="0" w:color="auto"/>
            </w:tcBorders>
          </w:tcPr>
          <w:p w:rsidR="005D1F9F" w:rsidRPr="00861112" w:rsidRDefault="005D1F9F">
            <w:pPr>
              <w:shd w:val="clear" w:color="000000" w:fill="auto"/>
              <w:spacing w:before="60" w:line="200" w:lineRule="exact"/>
              <w:jc w:val="center"/>
              <w:cnfStyle w:val="100000000000" w:firstRow="1" w:lastRow="0" w:firstColumn="0" w:lastColumn="0" w:oddVBand="0" w:evenVBand="0" w:oddHBand="0" w:evenHBand="0" w:firstRowFirstColumn="0" w:firstRowLastColumn="0" w:lastRowFirstColumn="0" w:lastRowLastColumn="0"/>
              <w:rPr>
                <w:b/>
                <w:i w:val="0"/>
                <w:sz w:val="16"/>
                <w:szCs w:val="16"/>
              </w:rPr>
            </w:pPr>
            <w:r w:rsidRPr="00861112">
              <w:rPr>
                <w:b/>
                <w:i w:val="0"/>
                <w:sz w:val="16"/>
                <w:szCs w:val="16"/>
              </w:rPr>
              <w:t>2009</w:t>
            </w:r>
          </w:p>
        </w:tc>
        <w:tc>
          <w:tcPr>
            <w:tcW w:w="1145" w:type="dxa"/>
            <w:tcBorders>
              <w:top w:val="single" w:sz="4" w:space="0" w:color="auto"/>
              <w:bottom w:val="single" w:sz="4" w:space="0" w:color="auto"/>
            </w:tcBorders>
          </w:tcPr>
          <w:p w:rsidR="005D1F9F" w:rsidRPr="00861112" w:rsidRDefault="005D1F9F">
            <w:pPr>
              <w:shd w:val="clear" w:color="000000" w:fill="auto"/>
              <w:spacing w:before="60" w:line="200" w:lineRule="exact"/>
              <w:jc w:val="center"/>
              <w:cnfStyle w:val="100000000000" w:firstRow="1" w:lastRow="0" w:firstColumn="0" w:lastColumn="0" w:oddVBand="0" w:evenVBand="0" w:oddHBand="0" w:evenHBand="0" w:firstRowFirstColumn="0" w:firstRowLastColumn="0" w:lastRowFirstColumn="0" w:lastRowLastColumn="0"/>
              <w:rPr>
                <w:b/>
                <w:i w:val="0"/>
                <w:sz w:val="16"/>
                <w:szCs w:val="16"/>
              </w:rPr>
            </w:pPr>
            <w:r w:rsidRPr="00861112">
              <w:rPr>
                <w:b/>
                <w:i w:val="0"/>
                <w:sz w:val="16"/>
                <w:szCs w:val="16"/>
              </w:rPr>
              <w:t>2010</w:t>
            </w:r>
          </w:p>
        </w:tc>
        <w:tc>
          <w:tcPr>
            <w:tcW w:w="1436" w:type="dxa"/>
            <w:tcBorders>
              <w:top w:val="single" w:sz="4" w:space="0" w:color="auto"/>
              <w:bottom w:val="single" w:sz="4" w:space="0" w:color="auto"/>
            </w:tcBorders>
          </w:tcPr>
          <w:p w:rsidR="005D1F9F" w:rsidRPr="00861112" w:rsidRDefault="005D1F9F">
            <w:pPr>
              <w:shd w:val="clear" w:color="000000" w:fill="auto"/>
              <w:spacing w:before="60" w:line="200" w:lineRule="exact"/>
              <w:jc w:val="center"/>
              <w:cnfStyle w:val="100000000000" w:firstRow="1" w:lastRow="0" w:firstColumn="0" w:lastColumn="0" w:oddVBand="0" w:evenVBand="0" w:oddHBand="0" w:evenHBand="0" w:firstRowFirstColumn="0" w:firstRowLastColumn="0" w:lastRowFirstColumn="0" w:lastRowLastColumn="0"/>
              <w:rPr>
                <w:b/>
                <w:i w:val="0"/>
                <w:sz w:val="16"/>
                <w:szCs w:val="16"/>
              </w:rPr>
            </w:pPr>
            <w:r w:rsidRPr="00861112">
              <w:rPr>
                <w:b/>
                <w:i w:val="0"/>
                <w:sz w:val="16"/>
                <w:szCs w:val="16"/>
              </w:rPr>
              <w:t>2011</w:t>
            </w:r>
          </w:p>
        </w:tc>
      </w:tr>
      <w:tr w:rsidR="00000000" w:rsidRPr="00861112">
        <w:tc>
          <w:tcPr>
            <w:cnfStyle w:val="001000000000" w:firstRow="0" w:lastRow="0" w:firstColumn="1" w:lastColumn="0" w:oddVBand="0" w:evenVBand="0" w:oddHBand="0" w:evenHBand="0" w:firstRowFirstColumn="0" w:firstRowLastColumn="0" w:lastRowFirstColumn="0" w:lastRowLastColumn="0"/>
            <w:tcW w:w="2319" w:type="dxa"/>
            <w:tcBorders>
              <w:top w:val="single" w:sz="4" w:space="0" w:color="auto"/>
              <w:right w:val="none" w:sz="0" w:space="0" w:color="auto"/>
            </w:tcBorders>
          </w:tcPr>
          <w:p w:rsidR="005D1F9F" w:rsidRPr="00861112" w:rsidRDefault="005D1F9F">
            <w:pPr>
              <w:shd w:val="clear" w:color="000000" w:fill="auto"/>
              <w:spacing w:before="60" w:line="200" w:lineRule="exact"/>
              <w:jc w:val="left"/>
              <w:rPr>
                <w:sz w:val="16"/>
                <w:szCs w:val="16"/>
              </w:rPr>
            </w:pPr>
            <w:r w:rsidRPr="00861112">
              <w:rPr>
                <w:sz w:val="16"/>
                <w:szCs w:val="16"/>
              </w:rPr>
              <w:t>Diesel (10-20-20 för miljöklass 1, 2 och 3)</w:t>
            </w:r>
          </w:p>
        </w:tc>
        <w:tc>
          <w:tcPr>
            <w:tcW w:w="1269" w:type="dxa"/>
            <w:tcBorders>
              <w:top w:val="single" w:sz="4" w:space="0" w:color="auto"/>
            </w:tcBorders>
            <w:vAlign w:val="bottom"/>
          </w:tcPr>
          <w:p w:rsidR="005D1F9F" w:rsidRPr="00861112" w:rsidRDefault="005D1F9F">
            <w:pPr>
              <w:shd w:val="clear" w:color="000000" w:fill="auto"/>
              <w:spacing w:before="60" w:line="200" w:lineRule="exact"/>
              <w:ind w:right="340"/>
              <w:jc w:val="right"/>
              <w:cnfStyle w:val="000000000000" w:firstRow="0" w:lastRow="0" w:firstColumn="0" w:lastColumn="0" w:oddVBand="0" w:evenVBand="0" w:oddHBand="0" w:evenHBand="0" w:firstRowFirstColumn="0" w:firstRowLastColumn="0" w:lastRowFirstColumn="0" w:lastRowLastColumn="0"/>
              <w:rPr>
                <w:b/>
                <w:sz w:val="16"/>
                <w:szCs w:val="16"/>
              </w:rPr>
            </w:pPr>
            <w:r w:rsidRPr="00861112">
              <w:rPr>
                <w:b/>
                <w:sz w:val="16"/>
                <w:szCs w:val="16"/>
              </w:rPr>
              <w:t>410</w:t>
            </w:r>
          </w:p>
        </w:tc>
        <w:tc>
          <w:tcPr>
            <w:tcW w:w="1145" w:type="dxa"/>
            <w:tcBorders>
              <w:top w:val="single" w:sz="4" w:space="0" w:color="auto"/>
            </w:tcBorders>
            <w:vAlign w:val="bottom"/>
          </w:tcPr>
          <w:p w:rsidR="005D1F9F" w:rsidRPr="00861112" w:rsidRDefault="005D1F9F">
            <w:pPr>
              <w:shd w:val="clear" w:color="000000" w:fill="auto"/>
              <w:spacing w:before="60" w:line="200" w:lineRule="exact"/>
              <w:ind w:right="340"/>
              <w:jc w:val="right"/>
              <w:cnfStyle w:val="000000000000" w:firstRow="0" w:lastRow="0" w:firstColumn="0" w:lastColumn="0" w:oddVBand="0" w:evenVBand="0" w:oddHBand="0" w:evenHBand="0" w:firstRowFirstColumn="0" w:firstRowLastColumn="0" w:lastRowFirstColumn="0" w:lastRowLastColumn="0"/>
              <w:rPr>
                <w:b/>
                <w:sz w:val="16"/>
                <w:szCs w:val="16"/>
              </w:rPr>
            </w:pPr>
            <w:r w:rsidRPr="00861112">
              <w:rPr>
                <w:b/>
                <w:sz w:val="16"/>
                <w:szCs w:val="16"/>
              </w:rPr>
              <w:t>820</w:t>
            </w:r>
          </w:p>
        </w:tc>
        <w:tc>
          <w:tcPr>
            <w:tcW w:w="1436" w:type="dxa"/>
            <w:tcBorders>
              <w:top w:val="single" w:sz="4" w:space="0" w:color="auto"/>
            </w:tcBorders>
            <w:vAlign w:val="bottom"/>
          </w:tcPr>
          <w:p w:rsidR="005D1F9F" w:rsidRPr="00861112" w:rsidRDefault="005D1F9F">
            <w:pPr>
              <w:shd w:val="clear" w:color="000000" w:fill="auto"/>
              <w:spacing w:before="60" w:line="200" w:lineRule="exact"/>
              <w:ind w:right="340"/>
              <w:jc w:val="right"/>
              <w:cnfStyle w:val="000000000000" w:firstRow="0" w:lastRow="0" w:firstColumn="0" w:lastColumn="0" w:oddVBand="0" w:evenVBand="0" w:oddHBand="0" w:evenHBand="0" w:firstRowFirstColumn="0" w:firstRowLastColumn="0" w:lastRowFirstColumn="0" w:lastRowLastColumn="0"/>
              <w:rPr>
                <w:b/>
                <w:sz w:val="16"/>
                <w:szCs w:val="16"/>
              </w:rPr>
            </w:pPr>
            <w:r w:rsidRPr="00861112">
              <w:rPr>
                <w:b/>
                <w:sz w:val="16"/>
                <w:szCs w:val="16"/>
              </w:rPr>
              <w:t>820</w:t>
            </w:r>
          </w:p>
        </w:tc>
      </w:tr>
      <w:tr w:rsidR="00000000" w:rsidRPr="00861112">
        <w:tc>
          <w:tcPr>
            <w:cnfStyle w:val="001000000000" w:firstRow="0" w:lastRow="0" w:firstColumn="1" w:lastColumn="0" w:oddVBand="0" w:evenVBand="0" w:oddHBand="0" w:evenHBand="0" w:firstRowFirstColumn="0" w:firstRowLastColumn="0" w:lastRowFirstColumn="0" w:lastRowLastColumn="0"/>
            <w:tcW w:w="2319" w:type="dxa"/>
            <w:tcBorders>
              <w:right w:val="none" w:sz="0" w:space="0" w:color="auto"/>
            </w:tcBorders>
          </w:tcPr>
          <w:p w:rsidR="005D1F9F" w:rsidRPr="00861112" w:rsidRDefault="005D1F9F">
            <w:pPr>
              <w:shd w:val="clear" w:color="000000" w:fill="auto"/>
              <w:spacing w:before="60" w:line="200" w:lineRule="exact"/>
              <w:jc w:val="left"/>
              <w:rPr>
                <w:sz w:val="16"/>
                <w:szCs w:val="16"/>
              </w:rPr>
            </w:pPr>
            <w:r w:rsidRPr="00861112">
              <w:rPr>
                <w:sz w:val="16"/>
                <w:szCs w:val="16"/>
              </w:rPr>
              <w:t>Diesel (10-20-20 för miljöklass 1, 2, 3)</w:t>
            </w:r>
          </w:p>
        </w:tc>
        <w:tc>
          <w:tcPr>
            <w:tcW w:w="1269" w:type="dxa"/>
            <w:vAlign w:val="bottom"/>
          </w:tcPr>
          <w:p w:rsidR="005D1F9F" w:rsidRPr="00861112" w:rsidRDefault="005D1F9F">
            <w:pPr>
              <w:shd w:val="clear" w:color="000000" w:fill="auto"/>
              <w:spacing w:before="60" w:line="200" w:lineRule="exact"/>
              <w:ind w:right="340"/>
              <w:jc w:val="right"/>
              <w:cnfStyle w:val="000000000000" w:firstRow="0" w:lastRow="0" w:firstColumn="0" w:lastColumn="0" w:oddVBand="0" w:evenVBand="0" w:oddHBand="0" w:evenHBand="0" w:firstRowFirstColumn="0" w:firstRowLastColumn="0" w:lastRowFirstColumn="0" w:lastRowLastColumn="0"/>
              <w:rPr>
                <w:b/>
                <w:sz w:val="16"/>
                <w:szCs w:val="16"/>
              </w:rPr>
            </w:pPr>
            <w:r w:rsidRPr="00861112">
              <w:rPr>
                <w:b/>
                <w:sz w:val="16"/>
                <w:szCs w:val="16"/>
              </w:rPr>
              <w:t>410</w:t>
            </w:r>
          </w:p>
        </w:tc>
        <w:tc>
          <w:tcPr>
            <w:tcW w:w="1145" w:type="dxa"/>
            <w:vAlign w:val="bottom"/>
          </w:tcPr>
          <w:p w:rsidR="005D1F9F" w:rsidRPr="00861112" w:rsidRDefault="005D1F9F">
            <w:pPr>
              <w:shd w:val="clear" w:color="000000" w:fill="auto"/>
              <w:spacing w:before="60" w:line="200" w:lineRule="exact"/>
              <w:ind w:right="340"/>
              <w:jc w:val="right"/>
              <w:cnfStyle w:val="000000000000" w:firstRow="0" w:lastRow="0" w:firstColumn="0" w:lastColumn="0" w:oddVBand="0" w:evenVBand="0" w:oddHBand="0" w:evenHBand="0" w:firstRowFirstColumn="0" w:firstRowLastColumn="0" w:lastRowFirstColumn="0" w:lastRowLastColumn="0"/>
              <w:rPr>
                <w:b/>
                <w:sz w:val="16"/>
                <w:szCs w:val="16"/>
              </w:rPr>
            </w:pPr>
            <w:r w:rsidRPr="00861112">
              <w:rPr>
                <w:b/>
                <w:sz w:val="16"/>
                <w:szCs w:val="16"/>
              </w:rPr>
              <w:t>820</w:t>
            </w:r>
          </w:p>
        </w:tc>
        <w:tc>
          <w:tcPr>
            <w:tcW w:w="1436" w:type="dxa"/>
            <w:vAlign w:val="bottom"/>
          </w:tcPr>
          <w:p w:rsidR="005D1F9F" w:rsidRPr="00861112" w:rsidRDefault="005D1F9F">
            <w:pPr>
              <w:shd w:val="clear" w:color="000000" w:fill="auto"/>
              <w:spacing w:before="60" w:line="200" w:lineRule="exact"/>
              <w:ind w:right="340"/>
              <w:jc w:val="right"/>
              <w:cnfStyle w:val="000000000000" w:firstRow="0" w:lastRow="0" w:firstColumn="0" w:lastColumn="0" w:oddVBand="0" w:evenVBand="0" w:oddHBand="0" w:evenHBand="0" w:firstRowFirstColumn="0" w:firstRowLastColumn="0" w:lastRowFirstColumn="0" w:lastRowLastColumn="0"/>
              <w:rPr>
                <w:b/>
                <w:sz w:val="16"/>
                <w:szCs w:val="16"/>
              </w:rPr>
            </w:pPr>
            <w:r w:rsidRPr="00861112">
              <w:rPr>
                <w:b/>
                <w:sz w:val="16"/>
                <w:szCs w:val="16"/>
              </w:rPr>
              <w:t>820</w:t>
            </w:r>
          </w:p>
        </w:tc>
      </w:tr>
      <w:tr w:rsidR="00000000" w:rsidRPr="00861112">
        <w:tc>
          <w:tcPr>
            <w:cnfStyle w:val="001000000000" w:firstRow="0" w:lastRow="0" w:firstColumn="1" w:lastColumn="0" w:oddVBand="0" w:evenVBand="0" w:oddHBand="0" w:evenHBand="0" w:firstRowFirstColumn="0" w:firstRowLastColumn="0" w:lastRowFirstColumn="0" w:lastRowLastColumn="0"/>
            <w:tcW w:w="2319" w:type="dxa"/>
            <w:tcBorders>
              <w:right w:val="none" w:sz="0" w:space="0" w:color="auto"/>
            </w:tcBorders>
          </w:tcPr>
          <w:p w:rsidR="005D1F9F" w:rsidRPr="00861112" w:rsidRDefault="005D1F9F">
            <w:pPr>
              <w:shd w:val="clear" w:color="000000" w:fill="auto"/>
              <w:spacing w:before="60" w:line="200" w:lineRule="exact"/>
              <w:jc w:val="left"/>
              <w:rPr>
                <w:sz w:val="16"/>
                <w:szCs w:val="16"/>
              </w:rPr>
            </w:pPr>
            <w:r w:rsidRPr="00861112">
              <w:rPr>
                <w:sz w:val="16"/>
                <w:szCs w:val="16"/>
              </w:rPr>
              <w:t>Bensin (21-46-46)</w:t>
            </w:r>
          </w:p>
        </w:tc>
        <w:tc>
          <w:tcPr>
            <w:tcW w:w="1269" w:type="dxa"/>
            <w:vAlign w:val="bottom"/>
          </w:tcPr>
          <w:p w:rsidR="005D1F9F" w:rsidRPr="00861112" w:rsidRDefault="005D1F9F">
            <w:pPr>
              <w:shd w:val="clear" w:color="000000" w:fill="auto"/>
              <w:spacing w:before="60" w:line="200" w:lineRule="exact"/>
              <w:ind w:right="340"/>
              <w:jc w:val="right"/>
              <w:cnfStyle w:val="000000000000" w:firstRow="0" w:lastRow="0" w:firstColumn="0" w:lastColumn="0" w:oddVBand="0" w:evenVBand="0" w:oddHBand="0" w:evenHBand="0" w:firstRowFirstColumn="0" w:firstRowLastColumn="0" w:lastRowFirstColumn="0" w:lastRowLastColumn="0"/>
              <w:rPr>
                <w:b/>
                <w:sz w:val="16"/>
                <w:szCs w:val="16"/>
              </w:rPr>
            </w:pPr>
            <w:r w:rsidRPr="00861112">
              <w:rPr>
                <w:b/>
                <w:sz w:val="16"/>
                <w:szCs w:val="16"/>
              </w:rPr>
              <w:t>1 000</w:t>
            </w:r>
          </w:p>
        </w:tc>
        <w:tc>
          <w:tcPr>
            <w:tcW w:w="1145" w:type="dxa"/>
            <w:vAlign w:val="bottom"/>
          </w:tcPr>
          <w:p w:rsidR="005D1F9F" w:rsidRPr="00861112" w:rsidRDefault="005D1F9F">
            <w:pPr>
              <w:shd w:val="clear" w:color="000000" w:fill="auto"/>
              <w:spacing w:before="60" w:line="200" w:lineRule="exact"/>
              <w:ind w:right="340"/>
              <w:jc w:val="right"/>
              <w:cnfStyle w:val="000000000000" w:firstRow="0" w:lastRow="0" w:firstColumn="0" w:lastColumn="0" w:oddVBand="0" w:evenVBand="0" w:oddHBand="0" w:evenHBand="0" w:firstRowFirstColumn="0" w:firstRowLastColumn="0" w:lastRowFirstColumn="0" w:lastRowLastColumn="0"/>
              <w:rPr>
                <w:b/>
                <w:sz w:val="16"/>
                <w:szCs w:val="16"/>
              </w:rPr>
            </w:pPr>
            <w:r w:rsidRPr="00861112">
              <w:rPr>
                <w:b/>
                <w:sz w:val="16"/>
                <w:szCs w:val="16"/>
              </w:rPr>
              <w:t>2 200</w:t>
            </w:r>
          </w:p>
        </w:tc>
        <w:tc>
          <w:tcPr>
            <w:tcW w:w="1436" w:type="dxa"/>
            <w:vAlign w:val="bottom"/>
          </w:tcPr>
          <w:p w:rsidR="005D1F9F" w:rsidRPr="00861112" w:rsidRDefault="005D1F9F">
            <w:pPr>
              <w:shd w:val="clear" w:color="000000" w:fill="auto"/>
              <w:spacing w:before="60" w:line="200" w:lineRule="exact"/>
              <w:ind w:right="340"/>
              <w:jc w:val="right"/>
              <w:cnfStyle w:val="000000000000" w:firstRow="0" w:lastRow="0" w:firstColumn="0" w:lastColumn="0" w:oddVBand="0" w:evenVBand="0" w:oddHBand="0" w:evenHBand="0" w:firstRowFirstColumn="0" w:firstRowLastColumn="0" w:lastRowFirstColumn="0" w:lastRowLastColumn="0"/>
              <w:rPr>
                <w:b/>
                <w:sz w:val="16"/>
                <w:szCs w:val="16"/>
              </w:rPr>
            </w:pPr>
            <w:r w:rsidRPr="00861112">
              <w:rPr>
                <w:b/>
                <w:sz w:val="16"/>
                <w:szCs w:val="16"/>
              </w:rPr>
              <w:t>2 200</w:t>
            </w:r>
          </w:p>
        </w:tc>
      </w:tr>
      <w:tr w:rsidR="00000000" w:rsidRPr="00861112">
        <w:tc>
          <w:tcPr>
            <w:cnfStyle w:val="001000000000" w:firstRow="0" w:lastRow="0" w:firstColumn="1" w:lastColumn="0" w:oddVBand="0" w:evenVBand="0" w:oddHBand="0" w:evenHBand="0" w:firstRowFirstColumn="0" w:firstRowLastColumn="0" w:lastRowFirstColumn="0" w:lastRowLastColumn="0"/>
            <w:tcW w:w="2319" w:type="dxa"/>
            <w:tcBorders>
              <w:right w:val="none" w:sz="0" w:space="0" w:color="auto"/>
            </w:tcBorders>
          </w:tcPr>
          <w:p w:rsidR="005D1F9F" w:rsidRPr="00861112" w:rsidRDefault="005D1F9F">
            <w:pPr>
              <w:shd w:val="clear" w:color="000000" w:fill="auto"/>
              <w:spacing w:before="60" w:line="200" w:lineRule="exact"/>
              <w:jc w:val="left"/>
              <w:rPr>
                <w:sz w:val="16"/>
                <w:szCs w:val="16"/>
              </w:rPr>
            </w:pPr>
            <w:r w:rsidRPr="00861112">
              <w:rPr>
                <w:sz w:val="16"/>
                <w:szCs w:val="16"/>
              </w:rPr>
              <w:t>Fordonsskatt, koldioxidrelation</w:t>
            </w:r>
          </w:p>
        </w:tc>
        <w:tc>
          <w:tcPr>
            <w:tcW w:w="1269" w:type="dxa"/>
            <w:vAlign w:val="bottom"/>
          </w:tcPr>
          <w:p w:rsidR="005D1F9F" w:rsidRPr="00861112" w:rsidRDefault="005D1F9F">
            <w:pPr>
              <w:shd w:val="clear" w:color="000000" w:fill="auto"/>
              <w:spacing w:before="60" w:line="200" w:lineRule="exact"/>
              <w:ind w:right="340"/>
              <w:jc w:val="right"/>
              <w:cnfStyle w:val="000000000000" w:firstRow="0" w:lastRow="0" w:firstColumn="0" w:lastColumn="0" w:oddVBand="0" w:evenVBand="0" w:oddHBand="0" w:evenHBand="0" w:firstRowFirstColumn="0" w:firstRowLastColumn="0" w:lastRowFirstColumn="0" w:lastRowLastColumn="0"/>
              <w:rPr>
                <w:b/>
                <w:sz w:val="16"/>
                <w:szCs w:val="16"/>
              </w:rPr>
            </w:pPr>
            <w:r w:rsidRPr="00861112">
              <w:rPr>
                <w:b/>
                <w:sz w:val="16"/>
                <w:szCs w:val="16"/>
              </w:rPr>
              <w:t>30</w:t>
            </w:r>
          </w:p>
        </w:tc>
        <w:tc>
          <w:tcPr>
            <w:tcW w:w="1145" w:type="dxa"/>
            <w:vAlign w:val="bottom"/>
          </w:tcPr>
          <w:p w:rsidR="005D1F9F" w:rsidRPr="00861112" w:rsidRDefault="005D1F9F">
            <w:pPr>
              <w:shd w:val="clear" w:color="000000" w:fill="auto"/>
              <w:spacing w:before="60" w:line="200" w:lineRule="exact"/>
              <w:ind w:right="340"/>
              <w:jc w:val="right"/>
              <w:cnfStyle w:val="000000000000" w:firstRow="0" w:lastRow="0" w:firstColumn="0" w:lastColumn="0" w:oddVBand="0" w:evenVBand="0" w:oddHBand="0" w:evenHBand="0" w:firstRowFirstColumn="0" w:firstRowLastColumn="0" w:lastRowFirstColumn="0" w:lastRowLastColumn="0"/>
              <w:rPr>
                <w:b/>
                <w:sz w:val="16"/>
                <w:szCs w:val="16"/>
              </w:rPr>
            </w:pPr>
            <w:r w:rsidRPr="00861112">
              <w:rPr>
                <w:b/>
                <w:sz w:val="16"/>
                <w:szCs w:val="16"/>
              </w:rPr>
              <w:t>30</w:t>
            </w:r>
          </w:p>
        </w:tc>
        <w:tc>
          <w:tcPr>
            <w:tcW w:w="1436" w:type="dxa"/>
            <w:vAlign w:val="bottom"/>
          </w:tcPr>
          <w:p w:rsidR="005D1F9F" w:rsidRPr="00861112" w:rsidRDefault="005D1F9F">
            <w:pPr>
              <w:shd w:val="clear" w:color="000000" w:fill="auto"/>
              <w:spacing w:before="60" w:line="200" w:lineRule="exact"/>
              <w:ind w:right="340"/>
              <w:jc w:val="right"/>
              <w:cnfStyle w:val="000000000000" w:firstRow="0" w:lastRow="0" w:firstColumn="0" w:lastColumn="0" w:oddVBand="0" w:evenVBand="0" w:oddHBand="0" w:evenHBand="0" w:firstRowFirstColumn="0" w:firstRowLastColumn="0" w:lastRowFirstColumn="0" w:lastRowLastColumn="0"/>
              <w:rPr>
                <w:b/>
                <w:sz w:val="16"/>
                <w:szCs w:val="16"/>
              </w:rPr>
            </w:pPr>
            <w:r w:rsidRPr="00861112">
              <w:rPr>
                <w:b/>
                <w:sz w:val="16"/>
                <w:szCs w:val="16"/>
              </w:rPr>
              <w:t>30</w:t>
            </w:r>
          </w:p>
        </w:tc>
      </w:tr>
      <w:tr w:rsidR="00000000" w:rsidRPr="00861112">
        <w:tc>
          <w:tcPr>
            <w:cnfStyle w:val="001000000000" w:firstRow="0" w:lastRow="0" w:firstColumn="1" w:lastColumn="0" w:oddVBand="0" w:evenVBand="0" w:oddHBand="0" w:evenHBand="0" w:firstRowFirstColumn="0" w:firstRowLastColumn="0" w:lastRowFirstColumn="0" w:lastRowLastColumn="0"/>
            <w:tcW w:w="2319" w:type="dxa"/>
            <w:tcBorders>
              <w:right w:val="none" w:sz="0" w:space="0" w:color="auto"/>
            </w:tcBorders>
          </w:tcPr>
          <w:p w:rsidR="005D1F9F" w:rsidRPr="00861112" w:rsidRDefault="005D1F9F">
            <w:pPr>
              <w:shd w:val="clear" w:color="000000" w:fill="auto"/>
              <w:spacing w:before="60" w:line="200" w:lineRule="exact"/>
              <w:jc w:val="left"/>
              <w:rPr>
                <w:sz w:val="16"/>
                <w:szCs w:val="16"/>
              </w:rPr>
            </w:pPr>
            <w:r w:rsidRPr="00861112">
              <w:rPr>
                <w:sz w:val="16"/>
                <w:szCs w:val="16"/>
              </w:rPr>
              <w:t>Registreringsskatt, bilar</w:t>
            </w:r>
          </w:p>
        </w:tc>
        <w:tc>
          <w:tcPr>
            <w:tcW w:w="1269" w:type="dxa"/>
            <w:vAlign w:val="bottom"/>
          </w:tcPr>
          <w:p w:rsidR="005D1F9F" w:rsidRPr="00861112" w:rsidRDefault="005D1F9F">
            <w:pPr>
              <w:shd w:val="clear" w:color="000000" w:fill="auto"/>
              <w:spacing w:before="60" w:line="200" w:lineRule="exact"/>
              <w:ind w:right="340"/>
              <w:jc w:val="right"/>
              <w:cnfStyle w:val="000000000000" w:firstRow="0" w:lastRow="0" w:firstColumn="0" w:lastColumn="0" w:oddVBand="0" w:evenVBand="0" w:oddHBand="0" w:evenHBand="0" w:firstRowFirstColumn="0" w:firstRowLastColumn="0" w:lastRowFirstColumn="0" w:lastRowLastColumn="0"/>
              <w:rPr>
                <w:b/>
                <w:sz w:val="16"/>
                <w:szCs w:val="16"/>
              </w:rPr>
            </w:pPr>
            <w:r w:rsidRPr="00861112">
              <w:rPr>
                <w:b/>
                <w:sz w:val="16"/>
                <w:szCs w:val="16"/>
              </w:rPr>
              <w:t>300</w:t>
            </w:r>
          </w:p>
        </w:tc>
        <w:tc>
          <w:tcPr>
            <w:tcW w:w="1145" w:type="dxa"/>
            <w:vAlign w:val="bottom"/>
          </w:tcPr>
          <w:p w:rsidR="005D1F9F" w:rsidRPr="00861112" w:rsidRDefault="005D1F9F">
            <w:pPr>
              <w:shd w:val="clear" w:color="000000" w:fill="auto"/>
              <w:spacing w:before="60" w:line="200" w:lineRule="exact"/>
              <w:ind w:right="340"/>
              <w:jc w:val="right"/>
              <w:cnfStyle w:val="000000000000" w:firstRow="0" w:lastRow="0" w:firstColumn="0" w:lastColumn="0" w:oddVBand="0" w:evenVBand="0" w:oddHBand="0" w:evenHBand="0" w:firstRowFirstColumn="0" w:firstRowLastColumn="0" w:lastRowFirstColumn="0" w:lastRowLastColumn="0"/>
              <w:rPr>
                <w:b/>
                <w:sz w:val="16"/>
                <w:szCs w:val="16"/>
              </w:rPr>
            </w:pPr>
            <w:r w:rsidRPr="00861112">
              <w:rPr>
                <w:b/>
                <w:sz w:val="16"/>
                <w:szCs w:val="16"/>
              </w:rPr>
              <w:t>600</w:t>
            </w:r>
          </w:p>
        </w:tc>
        <w:tc>
          <w:tcPr>
            <w:tcW w:w="1436" w:type="dxa"/>
            <w:vAlign w:val="bottom"/>
          </w:tcPr>
          <w:p w:rsidR="005D1F9F" w:rsidRPr="00861112" w:rsidRDefault="005D1F9F">
            <w:pPr>
              <w:shd w:val="clear" w:color="000000" w:fill="auto"/>
              <w:spacing w:before="60" w:line="200" w:lineRule="exact"/>
              <w:ind w:right="340"/>
              <w:jc w:val="right"/>
              <w:cnfStyle w:val="000000000000" w:firstRow="0" w:lastRow="0" w:firstColumn="0" w:lastColumn="0" w:oddVBand="0" w:evenVBand="0" w:oddHBand="0" w:evenHBand="0" w:firstRowFirstColumn="0" w:firstRowLastColumn="0" w:lastRowFirstColumn="0" w:lastRowLastColumn="0"/>
              <w:rPr>
                <w:b/>
                <w:sz w:val="16"/>
                <w:szCs w:val="16"/>
              </w:rPr>
            </w:pPr>
            <w:r w:rsidRPr="00861112">
              <w:rPr>
                <w:b/>
                <w:sz w:val="16"/>
                <w:szCs w:val="16"/>
              </w:rPr>
              <w:t>600</w:t>
            </w:r>
          </w:p>
        </w:tc>
      </w:tr>
      <w:tr w:rsidR="00000000" w:rsidRPr="00861112">
        <w:tc>
          <w:tcPr>
            <w:cnfStyle w:val="001000000000" w:firstRow="0" w:lastRow="0" w:firstColumn="1" w:lastColumn="0" w:oddVBand="0" w:evenVBand="0" w:oddHBand="0" w:evenHBand="0" w:firstRowFirstColumn="0" w:firstRowLastColumn="0" w:lastRowFirstColumn="0" w:lastRowLastColumn="0"/>
            <w:tcW w:w="2319" w:type="dxa"/>
            <w:tcBorders>
              <w:right w:val="none" w:sz="0" w:space="0" w:color="auto"/>
            </w:tcBorders>
          </w:tcPr>
          <w:p w:rsidR="005D1F9F" w:rsidRPr="00861112" w:rsidRDefault="005D1F9F">
            <w:pPr>
              <w:shd w:val="clear" w:color="000000" w:fill="auto"/>
              <w:spacing w:before="60" w:line="200" w:lineRule="exact"/>
              <w:jc w:val="left"/>
              <w:rPr>
                <w:sz w:val="16"/>
                <w:szCs w:val="16"/>
              </w:rPr>
            </w:pPr>
            <w:r w:rsidRPr="00861112">
              <w:rPr>
                <w:sz w:val="16"/>
                <w:szCs w:val="16"/>
              </w:rPr>
              <w:t>Klimatskatt, inrikesflyg</w:t>
            </w:r>
          </w:p>
        </w:tc>
        <w:tc>
          <w:tcPr>
            <w:tcW w:w="1269" w:type="dxa"/>
            <w:vAlign w:val="bottom"/>
          </w:tcPr>
          <w:p w:rsidR="005D1F9F" w:rsidRPr="00861112" w:rsidRDefault="005D1F9F">
            <w:pPr>
              <w:shd w:val="clear" w:color="000000" w:fill="auto"/>
              <w:spacing w:before="60" w:line="200" w:lineRule="exact"/>
              <w:ind w:right="340"/>
              <w:jc w:val="right"/>
              <w:cnfStyle w:val="000000000000" w:firstRow="0" w:lastRow="0" w:firstColumn="0" w:lastColumn="0" w:oddVBand="0" w:evenVBand="0" w:oddHBand="0" w:evenHBand="0" w:firstRowFirstColumn="0" w:firstRowLastColumn="0" w:lastRowFirstColumn="0" w:lastRowLastColumn="0"/>
              <w:rPr>
                <w:b/>
                <w:sz w:val="16"/>
                <w:szCs w:val="16"/>
              </w:rPr>
            </w:pPr>
            <w:r w:rsidRPr="00861112">
              <w:rPr>
                <w:b/>
                <w:sz w:val="16"/>
                <w:szCs w:val="16"/>
              </w:rPr>
              <w:t>720</w:t>
            </w:r>
          </w:p>
        </w:tc>
        <w:tc>
          <w:tcPr>
            <w:tcW w:w="1145" w:type="dxa"/>
            <w:vAlign w:val="bottom"/>
          </w:tcPr>
          <w:p w:rsidR="005D1F9F" w:rsidRPr="00861112" w:rsidRDefault="005D1F9F">
            <w:pPr>
              <w:shd w:val="clear" w:color="000000" w:fill="auto"/>
              <w:spacing w:before="60" w:line="200" w:lineRule="exact"/>
              <w:ind w:right="340"/>
              <w:jc w:val="right"/>
              <w:cnfStyle w:val="000000000000" w:firstRow="0" w:lastRow="0" w:firstColumn="0" w:lastColumn="0" w:oddVBand="0" w:evenVBand="0" w:oddHBand="0" w:evenHBand="0" w:firstRowFirstColumn="0" w:firstRowLastColumn="0" w:lastRowFirstColumn="0" w:lastRowLastColumn="0"/>
              <w:rPr>
                <w:b/>
                <w:sz w:val="16"/>
                <w:szCs w:val="16"/>
              </w:rPr>
            </w:pPr>
            <w:r w:rsidRPr="00861112">
              <w:rPr>
                <w:b/>
                <w:sz w:val="16"/>
                <w:szCs w:val="16"/>
              </w:rPr>
              <w:t>1 440</w:t>
            </w:r>
          </w:p>
        </w:tc>
        <w:tc>
          <w:tcPr>
            <w:tcW w:w="1436" w:type="dxa"/>
            <w:vAlign w:val="bottom"/>
          </w:tcPr>
          <w:p w:rsidR="005D1F9F" w:rsidRPr="00861112" w:rsidRDefault="005D1F9F">
            <w:pPr>
              <w:shd w:val="clear" w:color="000000" w:fill="auto"/>
              <w:spacing w:before="60" w:line="200" w:lineRule="exact"/>
              <w:ind w:right="340"/>
              <w:jc w:val="right"/>
              <w:cnfStyle w:val="000000000000" w:firstRow="0" w:lastRow="0" w:firstColumn="0" w:lastColumn="0" w:oddVBand="0" w:evenVBand="0" w:oddHBand="0" w:evenHBand="0" w:firstRowFirstColumn="0" w:firstRowLastColumn="0" w:lastRowFirstColumn="0" w:lastRowLastColumn="0"/>
              <w:rPr>
                <w:b/>
                <w:sz w:val="16"/>
                <w:szCs w:val="16"/>
              </w:rPr>
            </w:pPr>
            <w:r w:rsidRPr="00861112">
              <w:rPr>
                <w:b/>
                <w:sz w:val="16"/>
                <w:szCs w:val="16"/>
              </w:rPr>
              <w:t>1 440</w:t>
            </w:r>
          </w:p>
        </w:tc>
      </w:tr>
      <w:tr w:rsidR="00000000" w:rsidRPr="00861112">
        <w:tc>
          <w:tcPr>
            <w:cnfStyle w:val="001000000000" w:firstRow="0" w:lastRow="0" w:firstColumn="1" w:lastColumn="0" w:oddVBand="0" w:evenVBand="0" w:oddHBand="0" w:evenHBand="0" w:firstRowFirstColumn="0" w:firstRowLastColumn="0" w:lastRowFirstColumn="0" w:lastRowLastColumn="0"/>
            <w:tcW w:w="2319" w:type="dxa"/>
            <w:tcBorders>
              <w:right w:val="none" w:sz="0" w:space="0" w:color="auto"/>
            </w:tcBorders>
          </w:tcPr>
          <w:p w:rsidR="005D1F9F" w:rsidRPr="00861112" w:rsidRDefault="005D1F9F">
            <w:pPr>
              <w:shd w:val="clear" w:color="000000" w:fill="auto"/>
              <w:spacing w:before="60" w:line="200" w:lineRule="exact"/>
              <w:jc w:val="left"/>
              <w:rPr>
                <w:sz w:val="16"/>
                <w:szCs w:val="16"/>
              </w:rPr>
            </w:pPr>
            <w:r w:rsidRPr="00861112">
              <w:rPr>
                <w:sz w:val="16"/>
                <w:szCs w:val="16"/>
              </w:rPr>
              <w:t>Båtskatt</w:t>
            </w:r>
          </w:p>
        </w:tc>
        <w:tc>
          <w:tcPr>
            <w:tcW w:w="1269" w:type="dxa"/>
            <w:vAlign w:val="bottom"/>
          </w:tcPr>
          <w:p w:rsidR="005D1F9F" w:rsidRPr="00861112" w:rsidRDefault="005D1F9F">
            <w:pPr>
              <w:shd w:val="clear" w:color="000000" w:fill="auto"/>
              <w:spacing w:before="60" w:line="200" w:lineRule="exact"/>
              <w:ind w:right="340"/>
              <w:jc w:val="right"/>
              <w:cnfStyle w:val="000000000000" w:firstRow="0" w:lastRow="0" w:firstColumn="0" w:lastColumn="0" w:oddVBand="0" w:evenVBand="0" w:oddHBand="0" w:evenHBand="0" w:firstRowFirstColumn="0" w:firstRowLastColumn="0" w:lastRowFirstColumn="0" w:lastRowLastColumn="0"/>
              <w:rPr>
                <w:b/>
                <w:sz w:val="16"/>
                <w:szCs w:val="16"/>
              </w:rPr>
            </w:pPr>
          </w:p>
        </w:tc>
        <w:tc>
          <w:tcPr>
            <w:tcW w:w="1145" w:type="dxa"/>
            <w:vAlign w:val="bottom"/>
          </w:tcPr>
          <w:p w:rsidR="005D1F9F" w:rsidRPr="00861112" w:rsidRDefault="005D1F9F">
            <w:pPr>
              <w:shd w:val="clear" w:color="000000" w:fill="auto"/>
              <w:spacing w:before="60" w:line="200" w:lineRule="exact"/>
              <w:ind w:right="340"/>
              <w:jc w:val="right"/>
              <w:cnfStyle w:val="000000000000" w:firstRow="0" w:lastRow="0" w:firstColumn="0" w:lastColumn="0" w:oddVBand="0" w:evenVBand="0" w:oddHBand="0" w:evenHBand="0" w:firstRowFirstColumn="0" w:firstRowLastColumn="0" w:lastRowFirstColumn="0" w:lastRowLastColumn="0"/>
              <w:rPr>
                <w:b/>
                <w:sz w:val="16"/>
                <w:szCs w:val="16"/>
              </w:rPr>
            </w:pPr>
            <w:r w:rsidRPr="00861112">
              <w:rPr>
                <w:b/>
                <w:sz w:val="16"/>
                <w:szCs w:val="16"/>
              </w:rPr>
              <w:t>243</w:t>
            </w:r>
          </w:p>
        </w:tc>
        <w:tc>
          <w:tcPr>
            <w:tcW w:w="1436" w:type="dxa"/>
            <w:vAlign w:val="bottom"/>
          </w:tcPr>
          <w:p w:rsidR="005D1F9F" w:rsidRPr="00861112" w:rsidRDefault="005D1F9F">
            <w:pPr>
              <w:shd w:val="clear" w:color="000000" w:fill="auto"/>
              <w:spacing w:before="60" w:line="200" w:lineRule="exact"/>
              <w:ind w:right="340"/>
              <w:jc w:val="right"/>
              <w:cnfStyle w:val="000000000000" w:firstRow="0" w:lastRow="0" w:firstColumn="0" w:lastColumn="0" w:oddVBand="0" w:evenVBand="0" w:oddHBand="0" w:evenHBand="0" w:firstRowFirstColumn="0" w:firstRowLastColumn="0" w:lastRowFirstColumn="0" w:lastRowLastColumn="0"/>
              <w:rPr>
                <w:b/>
                <w:sz w:val="16"/>
                <w:szCs w:val="16"/>
              </w:rPr>
            </w:pPr>
            <w:r w:rsidRPr="00861112">
              <w:rPr>
                <w:b/>
                <w:sz w:val="16"/>
                <w:szCs w:val="16"/>
              </w:rPr>
              <w:t>243</w:t>
            </w:r>
          </w:p>
        </w:tc>
      </w:tr>
      <w:tr w:rsidR="00000000" w:rsidRPr="00861112">
        <w:tc>
          <w:tcPr>
            <w:cnfStyle w:val="001000000000" w:firstRow="0" w:lastRow="0" w:firstColumn="1" w:lastColumn="0" w:oddVBand="0" w:evenVBand="0" w:oddHBand="0" w:evenHBand="0" w:firstRowFirstColumn="0" w:firstRowLastColumn="0" w:lastRowFirstColumn="0" w:lastRowLastColumn="0"/>
            <w:tcW w:w="2319" w:type="dxa"/>
            <w:tcBorders>
              <w:right w:val="none" w:sz="0" w:space="0" w:color="auto"/>
            </w:tcBorders>
          </w:tcPr>
          <w:p w:rsidR="005D1F9F" w:rsidRPr="00861112" w:rsidRDefault="005D1F9F">
            <w:pPr>
              <w:shd w:val="clear" w:color="000000" w:fill="auto"/>
              <w:spacing w:before="60" w:line="200" w:lineRule="exact"/>
              <w:jc w:val="left"/>
              <w:rPr>
                <w:sz w:val="16"/>
                <w:szCs w:val="16"/>
              </w:rPr>
            </w:pPr>
            <w:r w:rsidRPr="00861112">
              <w:rPr>
                <w:sz w:val="16"/>
                <w:szCs w:val="16"/>
              </w:rPr>
              <w:t>Miljöskatt, fluorerade gaser</w:t>
            </w:r>
          </w:p>
        </w:tc>
        <w:tc>
          <w:tcPr>
            <w:tcW w:w="1269" w:type="dxa"/>
            <w:vAlign w:val="bottom"/>
          </w:tcPr>
          <w:p w:rsidR="005D1F9F" w:rsidRPr="00861112" w:rsidRDefault="005D1F9F">
            <w:pPr>
              <w:shd w:val="clear" w:color="000000" w:fill="auto"/>
              <w:spacing w:before="60" w:line="200" w:lineRule="exact"/>
              <w:ind w:right="340"/>
              <w:jc w:val="right"/>
              <w:cnfStyle w:val="000000000000" w:firstRow="0" w:lastRow="0" w:firstColumn="0" w:lastColumn="0" w:oddVBand="0" w:evenVBand="0" w:oddHBand="0" w:evenHBand="0" w:firstRowFirstColumn="0" w:firstRowLastColumn="0" w:lastRowFirstColumn="0" w:lastRowLastColumn="0"/>
              <w:rPr>
                <w:b/>
                <w:sz w:val="16"/>
                <w:szCs w:val="16"/>
              </w:rPr>
            </w:pPr>
            <w:r w:rsidRPr="00861112">
              <w:rPr>
                <w:b/>
                <w:sz w:val="16"/>
                <w:szCs w:val="16"/>
              </w:rPr>
              <w:t>100</w:t>
            </w:r>
          </w:p>
        </w:tc>
        <w:tc>
          <w:tcPr>
            <w:tcW w:w="1145" w:type="dxa"/>
            <w:vAlign w:val="bottom"/>
          </w:tcPr>
          <w:p w:rsidR="005D1F9F" w:rsidRPr="00861112" w:rsidRDefault="005D1F9F">
            <w:pPr>
              <w:shd w:val="clear" w:color="000000" w:fill="auto"/>
              <w:spacing w:before="60" w:line="200" w:lineRule="exact"/>
              <w:ind w:right="340"/>
              <w:jc w:val="right"/>
              <w:cnfStyle w:val="000000000000" w:firstRow="0" w:lastRow="0" w:firstColumn="0" w:lastColumn="0" w:oddVBand="0" w:evenVBand="0" w:oddHBand="0" w:evenHBand="0" w:firstRowFirstColumn="0" w:firstRowLastColumn="0" w:lastRowFirstColumn="0" w:lastRowLastColumn="0"/>
              <w:rPr>
                <w:b/>
                <w:sz w:val="16"/>
                <w:szCs w:val="16"/>
              </w:rPr>
            </w:pPr>
            <w:r w:rsidRPr="00861112">
              <w:rPr>
                <w:b/>
                <w:sz w:val="16"/>
                <w:szCs w:val="16"/>
              </w:rPr>
              <w:t>100</w:t>
            </w:r>
          </w:p>
        </w:tc>
        <w:tc>
          <w:tcPr>
            <w:tcW w:w="1436" w:type="dxa"/>
            <w:vAlign w:val="bottom"/>
          </w:tcPr>
          <w:p w:rsidR="005D1F9F" w:rsidRPr="00861112" w:rsidRDefault="005D1F9F">
            <w:pPr>
              <w:shd w:val="clear" w:color="000000" w:fill="auto"/>
              <w:spacing w:before="60" w:line="200" w:lineRule="exact"/>
              <w:ind w:right="340"/>
              <w:jc w:val="right"/>
              <w:cnfStyle w:val="000000000000" w:firstRow="0" w:lastRow="0" w:firstColumn="0" w:lastColumn="0" w:oddVBand="0" w:evenVBand="0" w:oddHBand="0" w:evenHBand="0" w:firstRowFirstColumn="0" w:firstRowLastColumn="0" w:lastRowFirstColumn="0" w:lastRowLastColumn="0"/>
              <w:rPr>
                <w:b/>
                <w:sz w:val="16"/>
                <w:szCs w:val="16"/>
              </w:rPr>
            </w:pPr>
            <w:r w:rsidRPr="00861112">
              <w:rPr>
                <w:b/>
                <w:sz w:val="16"/>
                <w:szCs w:val="16"/>
              </w:rPr>
              <w:t>100</w:t>
            </w:r>
          </w:p>
        </w:tc>
      </w:tr>
      <w:tr w:rsidR="00000000" w:rsidRPr="00861112">
        <w:tc>
          <w:tcPr>
            <w:cnfStyle w:val="001000000000" w:firstRow="0" w:lastRow="0" w:firstColumn="1" w:lastColumn="0" w:oddVBand="0" w:evenVBand="0" w:oddHBand="0" w:evenHBand="0" w:firstRowFirstColumn="0" w:firstRowLastColumn="0" w:lastRowFirstColumn="0" w:lastRowLastColumn="0"/>
            <w:tcW w:w="2319" w:type="dxa"/>
            <w:tcBorders>
              <w:right w:val="none" w:sz="0" w:space="0" w:color="auto"/>
            </w:tcBorders>
          </w:tcPr>
          <w:p w:rsidR="005D1F9F" w:rsidRPr="00861112" w:rsidRDefault="005D1F9F">
            <w:pPr>
              <w:shd w:val="clear" w:color="000000" w:fill="auto"/>
              <w:spacing w:before="60" w:line="200" w:lineRule="exact"/>
              <w:jc w:val="left"/>
              <w:rPr>
                <w:sz w:val="16"/>
                <w:szCs w:val="16"/>
              </w:rPr>
            </w:pPr>
            <w:r w:rsidRPr="00861112">
              <w:rPr>
                <w:sz w:val="16"/>
                <w:szCs w:val="16"/>
              </w:rPr>
              <w:t>Koldioxidskatt, icke-handlande sektorn samt jordbruket</w:t>
            </w:r>
          </w:p>
        </w:tc>
        <w:tc>
          <w:tcPr>
            <w:tcW w:w="1269" w:type="dxa"/>
            <w:vAlign w:val="bottom"/>
          </w:tcPr>
          <w:p w:rsidR="005D1F9F" w:rsidRPr="00861112" w:rsidRDefault="005D1F9F">
            <w:pPr>
              <w:shd w:val="clear" w:color="000000" w:fill="auto"/>
              <w:spacing w:before="60" w:line="200" w:lineRule="exact"/>
              <w:ind w:right="340"/>
              <w:jc w:val="right"/>
              <w:cnfStyle w:val="000000000000" w:firstRow="0" w:lastRow="0" w:firstColumn="0" w:lastColumn="0" w:oddVBand="0" w:evenVBand="0" w:oddHBand="0" w:evenHBand="0" w:firstRowFirstColumn="0" w:firstRowLastColumn="0" w:lastRowFirstColumn="0" w:lastRowLastColumn="0"/>
              <w:rPr>
                <w:b/>
                <w:sz w:val="16"/>
                <w:szCs w:val="16"/>
              </w:rPr>
            </w:pPr>
            <w:r w:rsidRPr="00861112">
              <w:rPr>
                <w:b/>
                <w:sz w:val="16"/>
                <w:szCs w:val="16"/>
              </w:rPr>
              <w:t>150</w:t>
            </w:r>
          </w:p>
        </w:tc>
        <w:tc>
          <w:tcPr>
            <w:tcW w:w="1145" w:type="dxa"/>
            <w:vAlign w:val="bottom"/>
          </w:tcPr>
          <w:p w:rsidR="005D1F9F" w:rsidRPr="00861112" w:rsidRDefault="005D1F9F">
            <w:pPr>
              <w:shd w:val="clear" w:color="000000" w:fill="auto"/>
              <w:spacing w:before="60" w:line="200" w:lineRule="exact"/>
              <w:ind w:right="340"/>
              <w:jc w:val="right"/>
              <w:cnfStyle w:val="000000000000" w:firstRow="0" w:lastRow="0" w:firstColumn="0" w:lastColumn="0" w:oddVBand="0" w:evenVBand="0" w:oddHBand="0" w:evenHBand="0" w:firstRowFirstColumn="0" w:firstRowLastColumn="0" w:lastRowFirstColumn="0" w:lastRowLastColumn="0"/>
              <w:rPr>
                <w:b/>
                <w:sz w:val="16"/>
                <w:szCs w:val="16"/>
              </w:rPr>
            </w:pPr>
            <w:r w:rsidRPr="00861112">
              <w:rPr>
                <w:b/>
                <w:sz w:val="16"/>
                <w:szCs w:val="16"/>
              </w:rPr>
              <w:t>150</w:t>
            </w:r>
          </w:p>
        </w:tc>
        <w:tc>
          <w:tcPr>
            <w:tcW w:w="1436" w:type="dxa"/>
            <w:vAlign w:val="bottom"/>
          </w:tcPr>
          <w:p w:rsidR="005D1F9F" w:rsidRPr="00861112" w:rsidRDefault="005D1F9F">
            <w:pPr>
              <w:shd w:val="clear" w:color="000000" w:fill="auto"/>
              <w:spacing w:before="60" w:line="200" w:lineRule="exact"/>
              <w:ind w:right="340"/>
              <w:jc w:val="right"/>
              <w:cnfStyle w:val="000000000000" w:firstRow="0" w:lastRow="0" w:firstColumn="0" w:lastColumn="0" w:oddVBand="0" w:evenVBand="0" w:oddHBand="0" w:evenHBand="0" w:firstRowFirstColumn="0" w:firstRowLastColumn="0" w:lastRowFirstColumn="0" w:lastRowLastColumn="0"/>
              <w:rPr>
                <w:b/>
                <w:sz w:val="16"/>
                <w:szCs w:val="16"/>
              </w:rPr>
            </w:pPr>
            <w:r w:rsidRPr="00861112">
              <w:rPr>
                <w:b/>
                <w:sz w:val="16"/>
                <w:szCs w:val="16"/>
              </w:rPr>
              <w:t>150</w:t>
            </w:r>
          </w:p>
        </w:tc>
      </w:tr>
      <w:tr w:rsidR="00000000" w:rsidRPr="00861112">
        <w:tc>
          <w:tcPr>
            <w:cnfStyle w:val="001000000000" w:firstRow="0" w:lastRow="0" w:firstColumn="1" w:lastColumn="0" w:oddVBand="0" w:evenVBand="0" w:oddHBand="0" w:evenHBand="0" w:firstRowFirstColumn="0" w:firstRowLastColumn="0" w:lastRowFirstColumn="0" w:lastRowLastColumn="0"/>
            <w:tcW w:w="2319" w:type="dxa"/>
            <w:tcBorders>
              <w:bottom w:val="single" w:sz="4" w:space="0" w:color="auto"/>
              <w:right w:val="none" w:sz="0" w:space="0" w:color="auto"/>
            </w:tcBorders>
          </w:tcPr>
          <w:p w:rsidR="005D1F9F" w:rsidRPr="00861112" w:rsidRDefault="005D1F9F">
            <w:pPr>
              <w:shd w:val="clear" w:color="000000" w:fill="auto"/>
              <w:spacing w:before="60" w:line="200" w:lineRule="exact"/>
              <w:jc w:val="left"/>
              <w:rPr>
                <w:sz w:val="16"/>
                <w:szCs w:val="16"/>
              </w:rPr>
            </w:pPr>
            <w:r w:rsidRPr="00861112">
              <w:rPr>
                <w:sz w:val="16"/>
                <w:szCs w:val="16"/>
              </w:rPr>
              <w:t>Bekämpningsmedel och ha</w:t>
            </w:r>
            <w:r w:rsidRPr="00861112">
              <w:rPr>
                <w:sz w:val="16"/>
                <w:szCs w:val="16"/>
              </w:rPr>
              <w:t>n</w:t>
            </w:r>
            <w:r w:rsidRPr="00861112">
              <w:rPr>
                <w:sz w:val="16"/>
                <w:szCs w:val="16"/>
              </w:rPr>
              <w:t>delsgödsel</w:t>
            </w:r>
          </w:p>
        </w:tc>
        <w:tc>
          <w:tcPr>
            <w:tcW w:w="1269" w:type="dxa"/>
            <w:tcBorders>
              <w:bottom w:val="single" w:sz="4" w:space="0" w:color="auto"/>
            </w:tcBorders>
            <w:vAlign w:val="bottom"/>
          </w:tcPr>
          <w:p w:rsidR="005D1F9F" w:rsidRPr="00861112" w:rsidRDefault="005D1F9F">
            <w:pPr>
              <w:shd w:val="clear" w:color="000000" w:fill="auto"/>
              <w:spacing w:before="60" w:line="200" w:lineRule="exact"/>
              <w:ind w:right="340"/>
              <w:jc w:val="right"/>
              <w:cnfStyle w:val="000000000000" w:firstRow="0" w:lastRow="0" w:firstColumn="0" w:lastColumn="0" w:oddVBand="0" w:evenVBand="0" w:oddHBand="0" w:evenHBand="0" w:firstRowFirstColumn="0" w:firstRowLastColumn="0" w:lastRowFirstColumn="0" w:lastRowLastColumn="0"/>
              <w:rPr>
                <w:b/>
                <w:sz w:val="16"/>
                <w:szCs w:val="16"/>
              </w:rPr>
            </w:pPr>
            <w:r w:rsidRPr="00861112">
              <w:rPr>
                <w:b/>
                <w:sz w:val="16"/>
                <w:szCs w:val="16"/>
              </w:rPr>
              <w:t>80</w:t>
            </w:r>
          </w:p>
        </w:tc>
        <w:tc>
          <w:tcPr>
            <w:tcW w:w="1145" w:type="dxa"/>
            <w:tcBorders>
              <w:bottom w:val="single" w:sz="4" w:space="0" w:color="auto"/>
            </w:tcBorders>
            <w:vAlign w:val="bottom"/>
          </w:tcPr>
          <w:p w:rsidR="005D1F9F" w:rsidRPr="00861112" w:rsidRDefault="005D1F9F">
            <w:pPr>
              <w:shd w:val="clear" w:color="000000" w:fill="auto"/>
              <w:spacing w:before="60" w:line="200" w:lineRule="exact"/>
              <w:ind w:right="340"/>
              <w:jc w:val="right"/>
              <w:cnfStyle w:val="000000000000" w:firstRow="0" w:lastRow="0" w:firstColumn="0" w:lastColumn="0" w:oddVBand="0" w:evenVBand="0" w:oddHBand="0" w:evenHBand="0" w:firstRowFirstColumn="0" w:firstRowLastColumn="0" w:lastRowFirstColumn="0" w:lastRowLastColumn="0"/>
              <w:rPr>
                <w:b/>
                <w:sz w:val="16"/>
                <w:szCs w:val="16"/>
              </w:rPr>
            </w:pPr>
            <w:r w:rsidRPr="00861112">
              <w:rPr>
                <w:b/>
                <w:sz w:val="16"/>
                <w:szCs w:val="16"/>
              </w:rPr>
              <w:t>80</w:t>
            </w:r>
          </w:p>
        </w:tc>
        <w:tc>
          <w:tcPr>
            <w:tcW w:w="1436" w:type="dxa"/>
            <w:tcBorders>
              <w:bottom w:val="single" w:sz="4" w:space="0" w:color="auto"/>
            </w:tcBorders>
            <w:vAlign w:val="bottom"/>
          </w:tcPr>
          <w:p w:rsidR="005D1F9F" w:rsidRPr="00861112" w:rsidRDefault="005D1F9F">
            <w:pPr>
              <w:shd w:val="clear" w:color="000000" w:fill="auto"/>
              <w:spacing w:before="60" w:line="200" w:lineRule="exact"/>
              <w:ind w:right="340"/>
              <w:jc w:val="right"/>
              <w:cnfStyle w:val="000000000000" w:firstRow="0" w:lastRow="0" w:firstColumn="0" w:lastColumn="0" w:oddVBand="0" w:evenVBand="0" w:oddHBand="0" w:evenHBand="0" w:firstRowFirstColumn="0" w:firstRowLastColumn="0" w:lastRowFirstColumn="0" w:lastRowLastColumn="0"/>
              <w:rPr>
                <w:b/>
                <w:sz w:val="16"/>
                <w:szCs w:val="16"/>
              </w:rPr>
            </w:pPr>
            <w:r w:rsidRPr="00861112">
              <w:rPr>
                <w:b/>
                <w:sz w:val="16"/>
                <w:szCs w:val="16"/>
              </w:rPr>
              <w:t>80</w:t>
            </w:r>
          </w:p>
        </w:tc>
      </w:tr>
      <w:tr w:rsidR="00000000" w:rsidRPr="00861112">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319" w:type="dxa"/>
            <w:tcBorders>
              <w:top w:val="single" w:sz="4" w:space="0" w:color="auto"/>
              <w:bottom w:val="single" w:sz="4" w:space="0" w:color="auto"/>
              <w:right w:val="none" w:sz="0" w:space="0" w:color="auto"/>
            </w:tcBorders>
          </w:tcPr>
          <w:p w:rsidR="005D1F9F" w:rsidRPr="00861112" w:rsidRDefault="005D1F9F">
            <w:pPr>
              <w:shd w:val="clear" w:color="000000" w:fill="auto"/>
              <w:spacing w:before="60" w:line="200" w:lineRule="exact"/>
              <w:jc w:val="left"/>
              <w:rPr>
                <w:sz w:val="16"/>
                <w:szCs w:val="16"/>
              </w:rPr>
            </w:pPr>
            <w:r w:rsidRPr="00861112">
              <w:rPr>
                <w:sz w:val="16"/>
                <w:szCs w:val="16"/>
              </w:rPr>
              <w:t>Summa, miljoner kronor</w:t>
            </w:r>
          </w:p>
        </w:tc>
        <w:tc>
          <w:tcPr>
            <w:tcW w:w="1269" w:type="dxa"/>
            <w:tcBorders>
              <w:top w:val="single" w:sz="4" w:space="0" w:color="auto"/>
              <w:bottom w:val="single" w:sz="4" w:space="0" w:color="auto"/>
            </w:tcBorders>
            <w:vAlign w:val="bottom"/>
          </w:tcPr>
          <w:p w:rsidR="005D1F9F" w:rsidRPr="00861112" w:rsidRDefault="005D1F9F">
            <w:pPr>
              <w:shd w:val="clear" w:color="000000" w:fill="auto"/>
              <w:spacing w:before="60" w:line="200" w:lineRule="exact"/>
              <w:ind w:right="340"/>
              <w:jc w:val="right"/>
              <w:cnfStyle w:val="010000000000" w:firstRow="0" w:lastRow="1" w:firstColumn="0" w:lastColumn="0" w:oddVBand="0" w:evenVBand="0" w:oddHBand="0" w:evenHBand="0" w:firstRowFirstColumn="0" w:firstRowLastColumn="0" w:lastRowFirstColumn="0" w:lastRowLastColumn="0"/>
              <w:rPr>
                <w:b/>
                <w:sz w:val="16"/>
                <w:szCs w:val="16"/>
              </w:rPr>
            </w:pPr>
            <w:r w:rsidRPr="00861112">
              <w:rPr>
                <w:b/>
                <w:sz w:val="16"/>
                <w:szCs w:val="16"/>
              </w:rPr>
              <w:t>3 200</w:t>
            </w:r>
          </w:p>
        </w:tc>
        <w:tc>
          <w:tcPr>
            <w:tcW w:w="1145" w:type="dxa"/>
            <w:tcBorders>
              <w:top w:val="single" w:sz="4" w:space="0" w:color="auto"/>
              <w:bottom w:val="single" w:sz="4" w:space="0" w:color="auto"/>
            </w:tcBorders>
            <w:vAlign w:val="bottom"/>
          </w:tcPr>
          <w:p w:rsidR="005D1F9F" w:rsidRPr="00861112" w:rsidRDefault="005D1F9F">
            <w:pPr>
              <w:shd w:val="clear" w:color="000000" w:fill="auto"/>
              <w:spacing w:before="60" w:line="200" w:lineRule="exact"/>
              <w:ind w:right="340"/>
              <w:jc w:val="right"/>
              <w:cnfStyle w:val="010000000000" w:firstRow="0" w:lastRow="1" w:firstColumn="0" w:lastColumn="0" w:oddVBand="0" w:evenVBand="0" w:oddHBand="0" w:evenHBand="0" w:firstRowFirstColumn="0" w:firstRowLastColumn="0" w:lastRowFirstColumn="0" w:lastRowLastColumn="0"/>
              <w:rPr>
                <w:b/>
                <w:sz w:val="16"/>
                <w:szCs w:val="16"/>
              </w:rPr>
            </w:pPr>
            <w:r w:rsidRPr="00861112">
              <w:rPr>
                <w:b/>
                <w:sz w:val="16"/>
                <w:szCs w:val="16"/>
              </w:rPr>
              <w:t>6 483</w:t>
            </w:r>
          </w:p>
        </w:tc>
        <w:tc>
          <w:tcPr>
            <w:tcW w:w="1436" w:type="dxa"/>
            <w:tcBorders>
              <w:top w:val="single" w:sz="4" w:space="0" w:color="auto"/>
              <w:bottom w:val="single" w:sz="4" w:space="0" w:color="auto"/>
            </w:tcBorders>
            <w:vAlign w:val="bottom"/>
          </w:tcPr>
          <w:p w:rsidR="005D1F9F" w:rsidRPr="00861112" w:rsidRDefault="005D1F9F">
            <w:pPr>
              <w:shd w:val="clear" w:color="000000" w:fill="auto"/>
              <w:spacing w:before="60" w:line="200" w:lineRule="exact"/>
              <w:ind w:right="340"/>
              <w:jc w:val="right"/>
              <w:cnfStyle w:val="010000000000" w:firstRow="0" w:lastRow="1" w:firstColumn="0" w:lastColumn="0" w:oddVBand="0" w:evenVBand="0" w:oddHBand="0" w:evenHBand="0" w:firstRowFirstColumn="0" w:firstRowLastColumn="0" w:lastRowFirstColumn="0" w:lastRowLastColumn="0"/>
              <w:rPr>
                <w:b/>
                <w:sz w:val="16"/>
                <w:szCs w:val="16"/>
              </w:rPr>
            </w:pPr>
            <w:r w:rsidRPr="00861112">
              <w:rPr>
                <w:b/>
                <w:sz w:val="16"/>
                <w:szCs w:val="16"/>
              </w:rPr>
              <w:t>6 483</w:t>
            </w:r>
          </w:p>
        </w:tc>
      </w:tr>
    </w:tbl>
    <w:p w:rsidR="005D1F9F" w:rsidRPr="00861112" w:rsidRDefault="005D1F9F">
      <w:pPr>
        <w:pStyle w:val="Tabellochbildrubrik"/>
        <w:shd w:val="clear" w:color="000000" w:fill="auto"/>
        <w:spacing w:before="125"/>
        <w:rPr>
          <w:b/>
          <w:caps w:val="0"/>
          <w:sz w:val="19"/>
          <w:szCs w:val="19"/>
        </w:rPr>
      </w:pPr>
      <w:r w:rsidRPr="00861112">
        <w:rPr>
          <w:b/>
          <w:caps w:val="0"/>
          <w:sz w:val="19"/>
          <w:szCs w:val="19"/>
        </w:rPr>
        <w:t>Skattesänkningar/satsningar</w:t>
      </w:r>
    </w:p>
    <w:tbl>
      <w:tblPr>
        <w:tblStyle w:val="Standardtabell1"/>
        <w:tblW w:w="5954" w:type="dxa"/>
        <w:tblBorders>
          <w:top w:val="single" w:sz="4" w:space="0" w:color="auto"/>
          <w:bottom w:val="single" w:sz="4" w:space="0" w:color="auto"/>
        </w:tblBorders>
        <w:tblLook w:val="00E0" w:firstRow="1" w:lastRow="1" w:firstColumn="1" w:lastColumn="0" w:noHBand="0" w:noVBand="0"/>
      </w:tblPr>
      <w:tblGrid>
        <w:gridCol w:w="2268"/>
        <w:gridCol w:w="1200"/>
        <w:gridCol w:w="1075"/>
        <w:gridCol w:w="1411"/>
      </w:tblGrid>
      <w:tr w:rsidR="00000000" w:rsidRPr="008611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bottom w:val="single" w:sz="4" w:space="0" w:color="auto"/>
              <w:right w:val="none" w:sz="0" w:space="0" w:color="auto"/>
            </w:tcBorders>
          </w:tcPr>
          <w:p w:rsidR="005D1F9F" w:rsidRPr="00861112" w:rsidRDefault="005D1F9F">
            <w:pPr>
              <w:pStyle w:val="Normaltindrag"/>
              <w:shd w:val="clear" w:color="000000" w:fill="auto"/>
              <w:spacing w:before="60" w:line="200" w:lineRule="exact"/>
              <w:ind w:firstLine="0"/>
              <w:jc w:val="center"/>
              <w:rPr>
                <w:i w:val="0"/>
                <w:sz w:val="16"/>
                <w:szCs w:val="16"/>
              </w:rPr>
            </w:pPr>
          </w:p>
        </w:tc>
        <w:tc>
          <w:tcPr>
            <w:tcW w:w="1200" w:type="dxa"/>
            <w:tcBorders>
              <w:top w:val="single" w:sz="4" w:space="0" w:color="auto"/>
              <w:bottom w:val="single" w:sz="4" w:space="0" w:color="auto"/>
            </w:tcBorders>
          </w:tcPr>
          <w:p w:rsidR="005D1F9F" w:rsidRPr="00861112" w:rsidRDefault="005D1F9F">
            <w:pPr>
              <w:pStyle w:val="Normaltindrag"/>
              <w:shd w:val="clear" w:color="000000" w:fill="auto"/>
              <w:spacing w:before="60" w:line="200" w:lineRule="exact"/>
              <w:ind w:firstLine="0"/>
              <w:jc w:val="center"/>
              <w:cnfStyle w:val="100000000000" w:firstRow="1" w:lastRow="0" w:firstColumn="0" w:lastColumn="0" w:oddVBand="0" w:evenVBand="0" w:oddHBand="0" w:evenHBand="0" w:firstRowFirstColumn="0" w:firstRowLastColumn="0" w:lastRowFirstColumn="0" w:lastRowLastColumn="0"/>
              <w:rPr>
                <w:b/>
                <w:i w:val="0"/>
                <w:sz w:val="16"/>
                <w:szCs w:val="16"/>
              </w:rPr>
            </w:pPr>
            <w:r w:rsidRPr="00861112">
              <w:rPr>
                <w:b/>
                <w:i w:val="0"/>
                <w:sz w:val="16"/>
                <w:szCs w:val="16"/>
              </w:rPr>
              <w:t>2009</w:t>
            </w:r>
          </w:p>
        </w:tc>
        <w:tc>
          <w:tcPr>
            <w:tcW w:w="1075" w:type="dxa"/>
            <w:tcBorders>
              <w:top w:val="single" w:sz="4" w:space="0" w:color="auto"/>
              <w:bottom w:val="single" w:sz="4" w:space="0" w:color="auto"/>
            </w:tcBorders>
          </w:tcPr>
          <w:p w:rsidR="005D1F9F" w:rsidRPr="00861112" w:rsidRDefault="005D1F9F">
            <w:pPr>
              <w:pStyle w:val="Normaltindrag"/>
              <w:shd w:val="clear" w:color="000000" w:fill="auto"/>
              <w:spacing w:before="60" w:line="200" w:lineRule="exact"/>
              <w:ind w:firstLine="0"/>
              <w:jc w:val="center"/>
              <w:cnfStyle w:val="100000000000" w:firstRow="1" w:lastRow="0" w:firstColumn="0" w:lastColumn="0" w:oddVBand="0" w:evenVBand="0" w:oddHBand="0" w:evenHBand="0" w:firstRowFirstColumn="0" w:firstRowLastColumn="0" w:lastRowFirstColumn="0" w:lastRowLastColumn="0"/>
              <w:rPr>
                <w:b/>
                <w:i w:val="0"/>
                <w:sz w:val="16"/>
                <w:szCs w:val="16"/>
              </w:rPr>
            </w:pPr>
            <w:r w:rsidRPr="00861112">
              <w:rPr>
                <w:b/>
                <w:i w:val="0"/>
                <w:sz w:val="16"/>
                <w:szCs w:val="16"/>
              </w:rPr>
              <w:t>2010</w:t>
            </w:r>
          </w:p>
        </w:tc>
        <w:tc>
          <w:tcPr>
            <w:tcW w:w="1411" w:type="dxa"/>
            <w:tcBorders>
              <w:top w:val="single" w:sz="4" w:space="0" w:color="auto"/>
              <w:bottom w:val="single" w:sz="4" w:space="0" w:color="auto"/>
            </w:tcBorders>
          </w:tcPr>
          <w:p w:rsidR="005D1F9F" w:rsidRPr="00861112" w:rsidRDefault="005D1F9F">
            <w:pPr>
              <w:pStyle w:val="Normaltindrag"/>
              <w:shd w:val="clear" w:color="000000" w:fill="auto"/>
              <w:spacing w:before="60" w:line="200" w:lineRule="exact"/>
              <w:ind w:firstLine="0"/>
              <w:jc w:val="center"/>
              <w:cnfStyle w:val="100000000000" w:firstRow="1" w:lastRow="0" w:firstColumn="0" w:lastColumn="0" w:oddVBand="0" w:evenVBand="0" w:oddHBand="0" w:evenHBand="0" w:firstRowFirstColumn="0" w:firstRowLastColumn="0" w:lastRowFirstColumn="0" w:lastRowLastColumn="0"/>
              <w:rPr>
                <w:b/>
                <w:i w:val="0"/>
                <w:sz w:val="16"/>
                <w:szCs w:val="16"/>
              </w:rPr>
            </w:pPr>
            <w:r w:rsidRPr="00861112">
              <w:rPr>
                <w:b/>
                <w:i w:val="0"/>
                <w:sz w:val="16"/>
                <w:szCs w:val="16"/>
              </w:rPr>
              <w:t>2011</w:t>
            </w:r>
          </w:p>
        </w:tc>
      </w:tr>
      <w:tr w:rsidR="00000000" w:rsidRPr="00861112">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right w:val="none" w:sz="0" w:space="0" w:color="auto"/>
            </w:tcBorders>
          </w:tcPr>
          <w:p w:rsidR="005D1F9F" w:rsidRPr="00861112" w:rsidRDefault="005D1F9F">
            <w:pPr>
              <w:pStyle w:val="Normaltindrag"/>
              <w:shd w:val="clear" w:color="000000" w:fill="auto"/>
              <w:spacing w:before="60" w:line="200" w:lineRule="exact"/>
              <w:ind w:firstLine="0"/>
              <w:jc w:val="left"/>
              <w:rPr>
                <w:sz w:val="16"/>
                <w:szCs w:val="16"/>
              </w:rPr>
            </w:pPr>
            <w:r w:rsidRPr="00861112">
              <w:rPr>
                <w:sz w:val="16"/>
                <w:szCs w:val="16"/>
              </w:rPr>
              <w:t>Fordonsskatt, diesel</w:t>
            </w:r>
          </w:p>
        </w:tc>
        <w:tc>
          <w:tcPr>
            <w:tcW w:w="1200" w:type="dxa"/>
            <w:tcBorders>
              <w:top w:val="single" w:sz="4" w:space="0" w:color="auto"/>
            </w:tcBorders>
            <w:vAlign w:val="bottom"/>
          </w:tcPr>
          <w:p w:rsidR="005D1F9F" w:rsidRPr="00861112" w:rsidRDefault="005D1F9F">
            <w:pPr>
              <w:pStyle w:val="Normaltindrag"/>
              <w:shd w:val="clear" w:color="000000" w:fill="auto"/>
              <w:spacing w:before="60" w:line="200" w:lineRule="exact"/>
              <w:ind w:right="284" w:firstLine="0"/>
              <w:jc w:val="right"/>
              <w:cnfStyle w:val="000000000000" w:firstRow="0" w:lastRow="0" w:firstColumn="0" w:lastColumn="0" w:oddVBand="0" w:evenVBand="0" w:oddHBand="0" w:evenHBand="0" w:firstRowFirstColumn="0" w:firstRowLastColumn="0" w:lastRowFirstColumn="0" w:lastRowLastColumn="0"/>
              <w:rPr>
                <w:b/>
                <w:sz w:val="16"/>
                <w:szCs w:val="16"/>
              </w:rPr>
            </w:pPr>
            <w:r w:rsidRPr="00861112">
              <w:rPr>
                <w:b/>
                <w:sz w:val="16"/>
                <w:szCs w:val="16"/>
              </w:rPr>
              <w:t>410</w:t>
            </w:r>
          </w:p>
        </w:tc>
        <w:tc>
          <w:tcPr>
            <w:tcW w:w="1075" w:type="dxa"/>
            <w:tcBorders>
              <w:top w:val="single" w:sz="4" w:space="0" w:color="auto"/>
            </w:tcBorders>
            <w:vAlign w:val="bottom"/>
          </w:tcPr>
          <w:p w:rsidR="005D1F9F" w:rsidRPr="00861112" w:rsidRDefault="005D1F9F">
            <w:pPr>
              <w:pStyle w:val="Normaltindrag"/>
              <w:shd w:val="clear" w:color="000000" w:fill="auto"/>
              <w:spacing w:before="60" w:line="200" w:lineRule="exact"/>
              <w:ind w:right="284" w:firstLine="0"/>
              <w:jc w:val="right"/>
              <w:cnfStyle w:val="000000000000" w:firstRow="0" w:lastRow="0" w:firstColumn="0" w:lastColumn="0" w:oddVBand="0" w:evenVBand="0" w:oddHBand="0" w:evenHBand="0" w:firstRowFirstColumn="0" w:firstRowLastColumn="0" w:lastRowFirstColumn="0" w:lastRowLastColumn="0"/>
              <w:rPr>
                <w:b/>
                <w:sz w:val="16"/>
                <w:szCs w:val="16"/>
              </w:rPr>
            </w:pPr>
            <w:r w:rsidRPr="00861112">
              <w:rPr>
                <w:b/>
                <w:sz w:val="16"/>
                <w:szCs w:val="16"/>
              </w:rPr>
              <w:t>820</w:t>
            </w:r>
          </w:p>
        </w:tc>
        <w:tc>
          <w:tcPr>
            <w:tcW w:w="1411" w:type="dxa"/>
            <w:tcBorders>
              <w:top w:val="single" w:sz="4" w:space="0" w:color="auto"/>
            </w:tcBorders>
            <w:vAlign w:val="bottom"/>
          </w:tcPr>
          <w:p w:rsidR="005D1F9F" w:rsidRPr="00861112" w:rsidRDefault="005D1F9F">
            <w:pPr>
              <w:pStyle w:val="Normaltindrag"/>
              <w:shd w:val="clear" w:color="000000" w:fill="auto"/>
              <w:spacing w:before="60" w:line="200" w:lineRule="exact"/>
              <w:ind w:right="284" w:firstLine="0"/>
              <w:jc w:val="right"/>
              <w:cnfStyle w:val="000000000000" w:firstRow="0" w:lastRow="0" w:firstColumn="0" w:lastColumn="0" w:oddVBand="0" w:evenVBand="0" w:oddHBand="0" w:evenHBand="0" w:firstRowFirstColumn="0" w:firstRowLastColumn="0" w:lastRowFirstColumn="0" w:lastRowLastColumn="0"/>
              <w:rPr>
                <w:b/>
                <w:sz w:val="16"/>
                <w:szCs w:val="16"/>
              </w:rPr>
            </w:pPr>
            <w:r w:rsidRPr="00861112">
              <w:rPr>
                <w:b/>
                <w:sz w:val="16"/>
                <w:szCs w:val="16"/>
              </w:rPr>
              <w:t>820</w:t>
            </w:r>
          </w:p>
        </w:tc>
      </w:tr>
      <w:tr w:rsidR="00000000" w:rsidRPr="00861112">
        <w:tc>
          <w:tcPr>
            <w:cnfStyle w:val="001000000000" w:firstRow="0" w:lastRow="0" w:firstColumn="1" w:lastColumn="0" w:oddVBand="0" w:evenVBand="0" w:oddHBand="0" w:evenHBand="0" w:firstRowFirstColumn="0" w:firstRowLastColumn="0" w:lastRowFirstColumn="0" w:lastRowLastColumn="0"/>
            <w:tcW w:w="2268" w:type="dxa"/>
            <w:tcBorders>
              <w:right w:val="none" w:sz="0" w:space="0" w:color="auto"/>
            </w:tcBorders>
          </w:tcPr>
          <w:p w:rsidR="005D1F9F" w:rsidRPr="00861112" w:rsidRDefault="005D1F9F">
            <w:pPr>
              <w:pStyle w:val="Normaltindrag"/>
              <w:shd w:val="clear" w:color="000000" w:fill="auto"/>
              <w:spacing w:before="60" w:line="200" w:lineRule="exact"/>
              <w:ind w:firstLine="0"/>
              <w:jc w:val="left"/>
              <w:rPr>
                <w:sz w:val="16"/>
                <w:szCs w:val="16"/>
              </w:rPr>
            </w:pPr>
            <w:r w:rsidRPr="00861112">
              <w:rPr>
                <w:sz w:val="16"/>
                <w:szCs w:val="16"/>
              </w:rPr>
              <w:t>Fordonsskatt, glesbygd</w:t>
            </w:r>
          </w:p>
        </w:tc>
        <w:tc>
          <w:tcPr>
            <w:tcW w:w="1200" w:type="dxa"/>
            <w:vAlign w:val="bottom"/>
          </w:tcPr>
          <w:p w:rsidR="005D1F9F" w:rsidRPr="00861112" w:rsidRDefault="005D1F9F">
            <w:pPr>
              <w:pStyle w:val="Normaltindrag"/>
              <w:shd w:val="clear" w:color="000000" w:fill="auto"/>
              <w:spacing w:before="60" w:line="200" w:lineRule="exact"/>
              <w:ind w:right="284" w:firstLine="0"/>
              <w:jc w:val="right"/>
              <w:cnfStyle w:val="000000000000" w:firstRow="0" w:lastRow="0" w:firstColumn="0" w:lastColumn="0" w:oddVBand="0" w:evenVBand="0" w:oddHBand="0" w:evenHBand="0" w:firstRowFirstColumn="0" w:firstRowLastColumn="0" w:lastRowFirstColumn="0" w:lastRowLastColumn="0"/>
              <w:rPr>
                <w:b/>
                <w:sz w:val="16"/>
                <w:szCs w:val="16"/>
              </w:rPr>
            </w:pPr>
            <w:r w:rsidRPr="00861112">
              <w:rPr>
                <w:b/>
                <w:sz w:val="16"/>
                <w:szCs w:val="16"/>
              </w:rPr>
              <w:t>60</w:t>
            </w:r>
          </w:p>
        </w:tc>
        <w:tc>
          <w:tcPr>
            <w:tcW w:w="1075" w:type="dxa"/>
            <w:vAlign w:val="bottom"/>
          </w:tcPr>
          <w:p w:rsidR="005D1F9F" w:rsidRPr="00861112" w:rsidRDefault="005D1F9F">
            <w:pPr>
              <w:pStyle w:val="Normaltindrag"/>
              <w:shd w:val="clear" w:color="000000" w:fill="auto"/>
              <w:spacing w:before="60" w:line="200" w:lineRule="exact"/>
              <w:ind w:right="284" w:firstLine="0"/>
              <w:jc w:val="right"/>
              <w:cnfStyle w:val="000000000000" w:firstRow="0" w:lastRow="0" w:firstColumn="0" w:lastColumn="0" w:oddVBand="0" w:evenVBand="0" w:oddHBand="0" w:evenHBand="0" w:firstRowFirstColumn="0" w:firstRowLastColumn="0" w:lastRowFirstColumn="0" w:lastRowLastColumn="0"/>
              <w:rPr>
                <w:b/>
                <w:sz w:val="16"/>
                <w:szCs w:val="16"/>
              </w:rPr>
            </w:pPr>
            <w:r w:rsidRPr="00861112">
              <w:rPr>
                <w:b/>
                <w:sz w:val="16"/>
                <w:szCs w:val="16"/>
              </w:rPr>
              <w:t>60</w:t>
            </w:r>
          </w:p>
        </w:tc>
        <w:tc>
          <w:tcPr>
            <w:tcW w:w="1411" w:type="dxa"/>
            <w:vAlign w:val="bottom"/>
          </w:tcPr>
          <w:p w:rsidR="005D1F9F" w:rsidRPr="00861112" w:rsidRDefault="005D1F9F">
            <w:pPr>
              <w:pStyle w:val="Normaltindrag"/>
              <w:shd w:val="clear" w:color="000000" w:fill="auto"/>
              <w:spacing w:before="60" w:line="200" w:lineRule="exact"/>
              <w:ind w:right="284" w:firstLine="0"/>
              <w:jc w:val="right"/>
              <w:cnfStyle w:val="000000000000" w:firstRow="0" w:lastRow="0" w:firstColumn="0" w:lastColumn="0" w:oddVBand="0" w:evenVBand="0" w:oddHBand="0" w:evenHBand="0" w:firstRowFirstColumn="0" w:firstRowLastColumn="0" w:lastRowFirstColumn="0" w:lastRowLastColumn="0"/>
              <w:rPr>
                <w:b/>
                <w:sz w:val="16"/>
                <w:szCs w:val="16"/>
              </w:rPr>
            </w:pPr>
            <w:r w:rsidRPr="00861112">
              <w:rPr>
                <w:b/>
                <w:sz w:val="16"/>
                <w:szCs w:val="16"/>
              </w:rPr>
              <w:t>60</w:t>
            </w:r>
          </w:p>
        </w:tc>
      </w:tr>
      <w:tr w:rsidR="00000000" w:rsidRPr="00861112">
        <w:tc>
          <w:tcPr>
            <w:cnfStyle w:val="001000000000" w:firstRow="0" w:lastRow="0" w:firstColumn="1" w:lastColumn="0" w:oddVBand="0" w:evenVBand="0" w:oddHBand="0" w:evenHBand="0" w:firstRowFirstColumn="0" w:firstRowLastColumn="0" w:lastRowFirstColumn="0" w:lastRowLastColumn="0"/>
            <w:tcW w:w="2268" w:type="dxa"/>
            <w:tcBorders>
              <w:right w:val="none" w:sz="0" w:space="0" w:color="auto"/>
            </w:tcBorders>
          </w:tcPr>
          <w:p w:rsidR="005D1F9F" w:rsidRPr="00861112" w:rsidRDefault="005D1F9F">
            <w:pPr>
              <w:pStyle w:val="Normaltindrag"/>
              <w:shd w:val="clear" w:color="000000" w:fill="auto"/>
              <w:spacing w:before="60" w:line="200" w:lineRule="exact"/>
              <w:ind w:firstLine="0"/>
              <w:jc w:val="left"/>
              <w:rPr>
                <w:sz w:val="16"/>
                <w:szCs w:val="16"/>
              </w:rPr>
            </w:pPr>
            <w:r w:rsidRPr="00861112">
              <w:rPr>
                <w:sz w:val="16"/>
                <w:szCs w:val="16"/>
              </w:rPr>
              <w:t>Kollektivtrafik, glesbygd</w:t>
            </w:r>
          </w:p>
        </w:tc>
        <w:tc>
          <w:tcPr>
            <w:tcW w:w="1200" w:type="dxa"/>
            <w:vAlign w:val="bottom"/>
          </w:tcPr>
          <w:p w:rsidR="005D1F9F" w:rsidRPr="00861112" w:rsidRDefault="005D1F9F">
            <w:pPr>
              <w:pStyle w:val="Normaltindrag"/>
              <w:shd w:val="clear" w:color="000000" w:fill="auto"/>
              <w:spacing w:before="60" w:line="200" w:lineRule="exact"/>
              <w:ind w:right="284" w:firstLine="0"/>
              <w:jc w:val="right"/>
              <w:cnfStyle w:val="000000000000" w:firstRow="0" w:lastRow="0" w:firstColumn="0" w:lastColumn="0" w:oddVBand="0" w:evenVBand="0" w:oddHBand="0" w:evenHBand="0" w:firstRowFirstColumn="0" w:firstRowLastColumn="0" w:lastRowFirstColumn="0" w:lastRowLastColumn="0"/>
              <w:rPr>
                <w:b/>
                <w:sz w:val="16"/>
                <w:szCs w:val="16"/>
              </w:rPr>
            </w:pPr>
            <w:r w:rsidRPr="00861112">
              <w:rPr>
                <w:b/>
                <w:sz w:val="16"/>
                <w:szCs w:val="16"/>
              </w:rPr>
              <w:t>500</w:t>
            </w:r>
          </w:p>
        </w:tc>
        <w:tc>
          <w:tcPr>
            <w:tcW w:w="1075" w:type="dxa"/>
            <w:vAlign w:val="bottom"/>
          </w:tcPr>
          <w:p w:rsidR="005D1F9F" w:rsidRPr="00861112" w:rsidRDefault="005D1F9F">
            <w:pPr>
              <w:pStyle w:val="Normaltindrag"/>
              <w:shd w:val="clear" w:color="000000" w:fill="auto"/>
              <w:spacing w:before="60" w:line="200" w:lineRule="exact"/>
              <w:ind w:right="284" w:firstLine="0"/>
              <w:jc w:val="right"/>
              <w:cnfStyle w:val="000000000000" w:firstRow="0" w:lastRow="0" w:firstColumn="0" w:lastColumn="0" w:oddVBand="0" w:evenVBand="0" w:oddHBand="0" w:evenHBand="0" w:firstRowFirstColumn="0" w:firstRowLastColumn="0" w:lastRowFirstColumn="0" w:lastRowLastColumn="0"/>
              <w:rPr>
                <w:b/>
                <w:sz w:val="16"/>
                <w:szCs w:val="16"/>
              </w:rPr>
            </w:pPr>
            <w:r w:rsidRPr="00861112">
              <w:rPr>
                <w:b/>
                <w:sz w:val="16"/>
                <w:szCs w:val="16"/>
              </w:rPr>
              <w:t>1 000</w:t>
            </w:r>
          </w:p>
        </w:tc>
        <w:tc>
          <w:tcPr>
            <w:tcW w:w="1411" w:type="dxa"/>
            <w:vAlign w:val="bottom"/>
          </w:tcPr>
          <w:p w:rsidR="005D1F9F" w:rsidRPr="00861112" w:rsidRDefault="005D1F9F">
            <w:pPr>
              <w:pStyle w:val="Normaltindrag"/>
              <w:shd w:val="clear" w:color="000000" w:fill="auto"/>
              <w:spacing w:before="60" w:line="200" w:lineRule="exact"/>
              <w:ind w:right="284" w:firstLine="0"/>
              <w:jc w:val="right"/>
              <w:cnfStyle w:val="000000000000" w:firstRow="0" w:lastRow="0" w:firstColumn="0" w:lastColumn="0" w:oddVBand="0" w:evenVBand="0" w:oddHBand="0" w:evenHBand="0" w:firstRowFirstColumn="0" w:firstRowLastColumn="0" w:lastRowFirstColumn="0" w:lastRowLastColumn="0"/>
              <w:rPr>
                <w:b/>
                <w:sz w:val="16"/>
                <w:szCs w:val="16"/>
              </w:rPr>
            </w:pPr>
            <w:r w:rsidRPr="00861112">
              <w:rPr>
                <w:b/>
                <w:sz w:val="16"/>
                <w:szCs w:val="16"/>
              </w:rPr>
              <w:t>1 000</w:t>
            </w:r>
          </w:p>
        </w:tc>
      </w:tr>
      <w:tr w:rsidR="00000000" w:rsidRPr="00861112">
        <w:tc>
          <w:tcPr>
            <w:cnfStyle w:val="001000000000" w:firstRow="0" w:lastRow="0" w:firstColumn="1" w:lastColumn="0" w:oddVBand="0" w:evenVBand="0" w:oddHBand="0" w:evenHBand="0" w:firstRowFirstColumn="0" w:firstRowLastColumn="0" w:lastRowFirstColumn="0" w:lastRowLastColumn="0"/>
            <w:tcW w:w="2268" w:type="dxa"/>
            <w:tcBorders>
              <w:right w:val="none" w:sz="0" w:space="0" w:color="auto"/>
            </w:tcBorders>
          </w:tcPr>
          <w:p w:rsidR="005D1F9F" w:rsidRPr="00861112" w:rsidRDefault="005D1F9F">
            <w:pPr>
              <w:pStyle w:val="Normaltindrag"/>
              <w:shd w:val="clear" w:color="000000" w:fill="auto"/>
              <w:spacing w:before="60" w:line="200" w:lineRule="exact"/>
              <w:ind w:firstLine="0"/>
              <w:jc w:val="left"/>
              <w:rPr>
                <w:sz w:val="16"/>
                <w:szCs w:val="16"/>
              </w:rPr>
            </w:pPr>
            <w:r w:rsidRPr="00861112">
              <w:rPr>
                <w:sz w:val="16"/>
                <w:szCs w:val="16"/>
              </w:rPr>
              <w:t>Ingen drivmedelsskattehöjning för kollektivtrafiken</w:t>
            </w:r>
          </w:p>
        </w:tc>
        <w:tc>
          <w:tcPr>
            <w:tcW w:w="1200" w:type="dxa"/>
            <w:vAlign w:val="bottom"/>
          </w:tcPr>
          <w:p w:rsidR="005D1F9F" w:rsidRPr="00861112" w:rsidRDefault="005D1F9F">
            <w:pPr>
              <w:pStyle w:val="Normaltindrag"/>
              <w:shd w:val="clear" w:color="000000" w:fill="auto"/>
              <w:spacing w:before="60" w:line="200" w:lineRule="exact"/>
              <w:ind w:right="284" w:firstLine="0"/>
              <w:jc w:val="right"/>
              <w:cnfStyle w:val="000000000000" w:firstRow="0" w:lastRow="0" w:firstColumn="0" w:lastColumn="0" w:oddVBand="0" w:evenVBand="0" w:oddHBand="0" w:evenHBand="0" w:firstRowFirstColumn="0" w:firstRowLastColumn="0" w:lastRowFirstColumn="0" w:lastRowLastColumn="0"/>
              <w:rPr>
                <w:b/>
                <w:sz w:val="16"/>
                <w:szCs w:val="16"/>
              </w:rPr>
            </w:pPr>
            <w:r w:rsidRPr="00861112">
              <w:rPr>
                <w:b/>
                <w:sz w:val="16"/>
                <w:szCs w:val="16"/>
              </w:rPr>
              <w:t>100</w:t>
            </w:r>
          </w:p>
        </w:tc>
        <w:tc>
          <w:tcPr>
            <w:tcW w:w="1075" w:type="dxa"/>
            <w:vAlign w:val="bottom"/>
          </w:tcPr>
          <w:p w:rsidR="005D1F9F" w:rsidRPr="00861112" w:rsidRDefault="005D1F9F">
            <w:pPr>
              <w:pStyle w:val="Normaltindrag"/>
              <w:shd w:val="clear" w:color="000000" w:fill="auto"/>
              <w:spacing w:before="60" w:line="200" w:lineRule="exact"/>
              <w:ind w:right="284" w:firstLine="0"/>
              <w:jc w:val="right"/>
              <w:cnfStyle w:val="000000000000" w:firstRow="0" w:lastRow="0" w:firstColumn="0" w:lastColumn="0" w:oddVBand="0" w:evenVBand="0" w:oddHBand="0" w:evenHBand="0" w:firstRowFirstColumn="0" w:firstRowLastColumn="0" w:lastRowFirstColumn="0" w:lastRowLastColumn="0"/>
              <w:rPr>
                <w:b/>
                <w:sz w:val="16"/>
                <w:szCs w:val="16"/>
              </w:rPr>
            </w:pPr>
            <w:r w:rsidRPr="00861112">
              <w:rPr>
                <w:b/>
                <w:sz w:val="16"/>
                <w:szCs w:val="16"/>
              </w:rPr>
              <w:t>185</w:t>
            </w:r>
          </w:p>
        </w:tc>
        <w:tc>
          <w:tcPr>
            <w:tcW w:w="1411" w:type="dxa"/>
            <w:vAlign w:val="bottom"/>
          </w:tcPr>
          <w:p w:rsidR="005D1F9F" w:rsidRPr="00861112" w:rsidRDefault="005D1F9F">
            <w:pPr>
              <w:pStyle w:val="Normaltindrag"/>
              <w:shd w:val="clear" w:color="000000" w:fill="auto"/>
              <w:spacing w:before="60" w:line="200" w:lineRule="exact"/>
              <w:ind w:right="284" w:firstLine="0"/>
              <w:jc w:val="right"/>
              <w:cnfStyle w:val="000000000000" w:firstRow="0" w:lastRow="0" w:firstColumn="0" w:lastColumn="0" w:oddVBand="0" w:evenVBand="0" w:oddHBand="0" w:evenHBand="0" w:firstRowFirstColumn="0" w:firstRowLastColumn="0" w:lastRowFirstColumn="0" w:lastRowLastColumn="0"/>
              <w:rPr>
                <w:b/>
                <w:sz w:val="16"/>
                <w:szCs w:val="16"/>
              </w:rPr>
            </w:pPr>
            <w:r w:rsidRPr="00861112">
              <w:rPr>
                <w:b/>
                <w:sz w:val="16"/>
                <w:szCs w:val="16"/>
              </w:rPr>
              <w:t>270</w:t>
            </w:r>
          </w:p>
        </w:tc>
      </w:tr>
      <w:tr w:rsidR="00000000" w:rsidRPr="00861112">
        <w:tc>
          <w:tcPr>
            <w:cnfStyle w:val="001000000000" w:firstRow="0" w:lastRow="0" w:firstColumn="1" w:lastColumn="0" w:oddVBand="0" w:evenVBand="0" w:oddHBand="0" w:evenHBand="0" w:firstRowFirstColumn="0" w:firstRowLastColumn="0" w:lastRowFirstColumn="0" w:lastRowLastColumn="0"/>
            <w:tcW w:w="2268" w:type="dxa"/>
            <w:tcBorders>
              <w:right w:val="none" w:sz="0" w:space="0" w:color="auto"/>
            </w:tcBorders>
          </w:tcPr>
          <w:p w:rsidR="005D1F9F" w:rsidRPr="00861112" w:rsidRDefault="005D1F9F">
            <w:pPr>
              <w:pStyle w:val="Normaltindrag"/>
              <w:shd w:val="clear" w:color="000000" w:fill="auto"/>
              <w:spacing w:before="60" w:line="200" w:lineRule="exact"/>
              <w:ind w:firstLine="0"/>
              <w:jc w:val="left"/>
              <w:rPr>
                <w:sz w:val="16"/>
                <w:szCs w:val="16"/>
              </w:rPr>
            </w:pPr>
            <w:r w:rsidRPr="00861112">
              <w:rPr>
                <w:sz w:val="16"/>
                <w:szCs w:val="16"/>
              </w:rPr>
              <w:t>Fordonsskatt, busstrafik</w:t>
            </w:r>
          </w:p>
        </w:tc>
        <w:tc>
          <w:tcPr>
            <w:tcW w:w="1200" w:type="dxa"/>
            <w:vAlign w:val="bottom"/>
          </w:tcPr>
          <w:p w:rsidR="005D1F9F" w:rsidRPr="00861112" w:rsidRDefault="005D1F9F">
            <w:pPr>
              <w:pStyle w:val="Normaltindrag"/>
              <w:shd w:val="clear" w:color="000000" w:fill="auto"/>
              <w:spacing w:before="60" w:line="200" w:lineRule="exact"/>
              <w:ind w:right="284" w:firstLine="0"/>
              <w:jc w:val="right"/>
              <w:cnfStyle w:val="000000000000" w:firstRow="0" w:lastRow="0" w:firstColumn="0" w:lastColumn="0" w:oddVBand="0" w:evenVBand="0" w:oddHBand="0" w:evenHBand="0" w:firstRowFirstColumn="0" w:firstRowLastColumn="0" w:lastRowFirstColumn="0" w:lastRowLastColumn="0"/>
              <w:rPr>
                <w:b/>
                <w:sz w:val="16"/>
                <w:szCs w:val="16"/>
              </w:rPr>
            </w:pPr>
            <w:r w:rsidRPr="00861112">
              <w:rPr>
                <w:b/>
                <w:sz w:val="16"/>
                <w:szCs w:val="16"/>
              </w:rPr>
              <w:t>200</w:t>
            </w:r>
          </w:p>
        </w:tc>
        <w:tc>
          <w:tcPr>
            <w:tcW w:w="1075" w:type="dxa"/>
            <w:vAlign w:val="bottom"/>
          </w:tcPr>
          <w:p w:rsidR="005D1F9F" w:rsidRPr="00861112" w:rsidRDefault="005D1F9F">
            <w:pPr>
              <w:pStyle w:val="Normaltindrag"/>
              <w:shd w:val="clear" w:color="000000" w:fill="auto"/>
              <w:spacing w:before="60" w:line="200" w:lineRule="exact"/>
              <w:ind w:right="284" w:firstLine="0"/>
              <w:jc w:val="right"/>
              <w:cnfStyle w:val="000000000000" w:firstRow="0" w:lastRow="0" w:firstColumn="0" w:lastColumn="0" w:oddVBand="0" w:evenVBand="0" w:oddHBand="0" w:evenHBand="0" w:firstRowFirstColumn="0" w:firstRowLastColumn="0" w:lastRowFirstColumn="0" w:lastRowLastColumn="0"/>
              <w:rPr>
                <w:b/>
                <w:sz w:val="16"/>
                <w:szCs w:val="16"/>
              </w:rPr>
            </w:pPr>
            <w:r w:rsidRPr="00861112">
              <w:rPr>
                <w:b/>
                <w:sz w:val="16"/>
                <w:szCs w:val="16"/>
              </w:rPr>
              <w:t>200</w:t>
            </w:r>
          </w:p>
        </w:tc>
        <w:tc>
          <w:tcPr>
            <w:tcW w:w="1411" w:type="dxa"/>
            <w:vAlign w:val="bottom"/>
          </w:tcPr>
          <w:p w:rsidR="005D1F9F" w:rsidRPr="00861112" w:rsidRDefault="005D1F9F">
            <w:pPr>
              <w:pStyle w:val="Normaltindrag"/>
              <w:shd w:val="clear" w:color="000000" w:fill="auto"/>
              <w:spacing w:before="60" w:line="200" w:lineRule="exact"/>
              <w:ind w:right="284" w:firstLine="0"/>
              <w:jc w:val="right"/>
              <w:cnfStyle w:val="000000000000" w:firstRow="0" w:lastRow="0" w:firstColumn="0" w:lastColumn="0" w:oddVBand="0" w:evenVBand="0" w:oddHBand="0" w:evenHBand="0" w:firstRowFirstColumn="0" w:firstRowLastColumn="0" w:lastRowFirstColumn="0" w:lastRowLastColumn="0"/>
              <w:rPr>
                <w:b/>
                <w:sz w:val="16"/>
                <w:szCs w:val="16"/>
              </w:rPr>
            </w:pPr>
            <w:r w:rsidRPr="00861112">
              <w:rPr>
                <w:b/>
                <w:sz w:val="16"/>
                <w:szCs w:val="16"/>
              </w:rPr>
              <w:t>200</w:t>
            </w:r>
          </w:p>
        </w:tc>
      </w:tr>
      <w:tr w:rsidR="00000000" w:rsidRPr="00861112">
        <w:tc>
          <w:tcPr>
            <w:cnfStyle w:val="001000000000" w:firstRow="0" w:lastRow="0" w:firstColumn="1" w:lastColumn="0" w:oddVBand="0" w:evenVBand="0" w:oddHBand="0" w:evenHBand="0" w:firstRowFirstColumn="0" w:firstRowLastColumn="0" w:lastRowFirstColumn="0" w:lastRowLastColumn="0"/>
            <w:tcW w:w="2268" w:type="dxa"/>
            <w:tcBorders>
              <w:right w:val="none" w:sz="0" w:space="0" w:color="auto"/>
            </w:tcBorders>
          </w:tcPr>
          <w:p w:rsidR="005D1F9F" w:rsidRPr="00861112" w:rsidRDefault="005D1F9F">
            <w:pPr>
              <w:pStyle w:val="Normaltindrag"/>
              <w:shd w:val="clear" w:color="000000" w:fill="auto"/>
              <w:spacing w:before="60" w:line="200" w:lineRule="exact"/>
              <w:ind w:firstLine="0"/>
              <w:jc w:val="left"/>
              <w:rPr>
                <w:sz w:val="16"/>
                <w:szCs w:val="16"/>
              </w:rPr>
            </w:pPr>
            <w:r w:rsidRPr="00861112">
              <w:rPr>
                <w:sz w:val="16"/>
                <w:szCs w:val="16"/>
              </w:rPr>
              <w:t>Fordonsskatt, koldioxidrelation</w:t>
            </w:r>
          </w:p>
        </w:tc>
        <w:tc>
          <w:tcPr>
            <w:tcW w:w="1200" w:type="dxa"/>
            <w:vAlign w:val="bottom"/>
          </w:tcPr>
          <w:p w:rsidR="005D1F9F" w:rsidRPr="00861112" w:rsidRDefault="005D1F9F">
            <w:pPr>
              <w:pStyle w:val="Normaltindrag"/>
              <w:shd w:val="clear" w:color="000000" w:fill="auto"/>
              <w:spacing w:before="60" w:line="200" w:lineRule="exact"/>
              <w:ind w:right="284" w:firstLine="0"/>
              <w:jc w:val="right"/>
              <w:cnfStyle w:val="000000000000" w:firstRow="0" w:lastRow="0" w:firstColumn="0" w:lastColumn="0" w:oddVBand="0" w:evenVBand="0" w:oddHBand="0" w:evenHBand="0" w:firstRowFirstColumn="0" w:firstRowLastColumn="0" w:lastRowFirstColumn="0" w:lastRowLastColumn="0"/>
              <w:rPr>
                <w:b/>
                <w:sz w:val="16"/>
                <w:szCs w:val="16"/>
              </w:rPr>
            </w:pPr>
            <w:r w:rsidRPr="00861112">
              <w:rPr>
                <w:b/>
                <w:sz w:val="16"/>
                <w:szCs w:val="16"/>
              </w:rPr>
              <w:t>30</w:t>
            </w:r>
          </w:p>
        </w:tc>
        <w:tc>
          <w:tcPr>
            <w:tcW w:w="1075" w:type="dxa"/>
            <w:vAlign w:val="bottom"/>
          </w:tcPr>
          <w:p w:rsidR="005D1F9F" w:rsidRPr="00861112" w:rsidRDefault="005D1F9F">
            <w:pPr>
              <w:pStyle w:val="Normaltindrag"/>
              <w:shd w:val="clear" w:color="000000" w:fill="auto"/>
              <w:spacing w:before="60" w:line="200" w:lineRule="exact"/>
              <w:ind w:right="284" w:firstLine="0"/>
              <w:jc w:val="right"/>
              <w:cnfStyle w:val="000000000000" w:firstRow="0" w:lastRow="0" w:firstColumn="0" w:lastColumn="0" w:oddVBand="0" w:evenVBand="0" w:oddHBand="0" w:evenHBand="0" w:firstRowFirstColumn="0" w:firstRowLastColumn="0" w:lastRowFirstColumn="0" w:lastRowLastColumn="0"/>
              <w:rPr>
                <w:b/>
                <w:sz w:val="16"/>
                <w:szCs w:val="16"/>
              </w:rPr>
            </w:pPr>
            <w:r w:rsidRPr="00861112">
              <w:rPr>
                <w:b/>
                <w:sz w:val="16"/>
                <w:szCs w:val="16"/>
              </w:rPr>
              <w:t>30</w:t>
            </w:r>
          </w:p>
        </w:tc>
        <w:tc>
          <w:tcPr>
            <w:tcW w:w="1411" w:type="dxa"/>
            <w:vAlign w:val="bottom"/>
          </w:tcPr>
          <w:p w:rsidR="005D1F9F" w:rsidRPr="00861112" w:rsidRDefault="005D1F9F">
            <w:pPr>
              <w:pStyle w:val="Normaltindrag"/>
              <w:shd w:val="clear" w:color="000000" w:fill="auto"/>
              <w:spacing w:before="60" w:line="200" w:lineRule="exact"/>
              <w:ind w:right="284" w:firstLine="0"/>
              <w:jc w:val="right"/>
              <w:cnfStyle w:val="000000000000" w:firstRow="0" w:lastRow="0" w:firstColumn="0" w:lastColumn="0" w:oddVBand="0" w:evenVBand="0" w:oddHBand="0" w:evenHBand="0" w:firstRowFirstColumn="0" w:firstRowLastColumn="0" w:lastRowFirstColumn="0" w:lastRowLastColumn="0"/>
              <w:rPr>
                <w:b/>
                <w:sz w:val="16"/>
                <w:szCs w:val="16"/>
              </w:rPr>
            </w:pPr>
            <w:r w:rsidRPr="00861112">
              <w:rPr>
                <w:b/>
                <w:sz w:val="16"/>
                <w:szCs w:val="16"/>
              </w:rPr>
              <w:t>30</w:t>
            </w:r>
          </w:p>
        </w:tc>
      </w:tr>
      <w:tr w:rsidR="00000000" w:rsidRPr="00861112">
        <w:tc>
          <w:tcPr>
            <w:cnfStyle w:val="001000000000" w:firstRow="0" w:lastRow="0" w:firstColumn="1" w:lastColumn="0" w:oddVBand="0" w:evenVBand="0" w:oddHBand="0" w:evenHBand="0" w:firstRowFirstColumn="0" w:firstRowLastColumn="0" w:lastRowFirstColumn="0" w:lastRowLastColumn="0"/>
            <w:tcW w:w="2268" w:type="dxa"/>
            <w:tcBorders>
              <w:right w:val="none" w:sz="0" w:space="0" w:color="auto"/>
            </w:tcBorders>
          </w:tcPr>
          <w:p w:rsidR="005D1F9F" w:rsidRPr="00861112" w:rsidRDefault="005D1F9F">
            <w:pPr>
              <w:pStyle w:val="Normaltindrag"/>
              <w:shd w:val="clear" w:color="000000" w:fill="auto"/>
              <w:spacing w:before="60" w:line="200" w:lineRule="exact"/>
              <w:ind w:firstLine="0"/>
              <w:jc w:val="left"/>
              <w:rPr>
                <w:sz w:val="16"/>
                <w:szCs w:val="16"/>
              </w:rPr>
            </w:pPr>
            <w:r w:rsidRPr="00861112">
              <w:rPr>
                <w:sz w:val="16"/>
                <w:szCs w:val="16"/>
              </w:rPr>
              <w:t>Fordonsskatt, efterkonvertering gamla bilar</w:t>
            </w:r>
          </w:p>
        </w:tc>
        <w:tc>
          <w:tcPr>
            <w:tcW w:w="1200" w:type="dxa"/>
            <w:vAlign w:val="bottom"/>
          </w:tcPr>
          <w:p w:rsidR="005D1F9F" w:rsidRPr="00861112" w:rsidRDefault="005D1F9F">
            <w:pPr>
              <w:pStyle w:val="Normaltindrag"/>
              <w:shd w:val="clear" w:color="000000" w:fill="auto"/>
              <w:spacing w:before="60" w:line="200" w:lineRule="exact"/>
              <w:ind w:right="284" w:firstLine="0"/>
              <w:jc w:val="right"/>
              <w:cnfStyle w:val="000000000000" w:firstRow="0" w:lastRow="0" w:firstColumn="0" w:lastColumn="0" w:oddVBand="0" w:evenVBand="0" w:oddHBand="0" w:evenHBand="0" w:firstRowFirstColumn="0" w:firstRowLastColumn="0" w:lastRowFirstColumn="0" w:lastRowLastColumn="0"/>
              <w:rPr>
                <w:b/>
                <w:sz w:val="16"/>
                <w:szCs w:val="16"/>
              </w:rPr>
            </w:pPr>
            <w:r w:rsidRPr="00861112">
              <w:rPr>
                <w:b/>
                <w:sz w:val="16"/>
                <w:szCs w:val="16"/>
              </w:rPr>
              <w:t>400</w:t>
            </w:r>
          </w:p>
        </w:tc>
        <w:tc>
          <w:tcPr>
            <w:tcW w:w="1075" w:type="dxa"/>
            <w:vAlign w:val="bottom"/>
          </w:tcPr>
          <w:p w:rsidR="005D1F9F" w:rsidRPr="00861112" w:rsidRDefault="005D1F9F">
            <w:pPr>
              <w:pStyle w:val="Normaltindrag"/>
              <w:shd w:val="clear" w:color="000000" w:fill="auto"/>
              <w:spacing w:before="60" w:line="200" w:lineRule="exact"/>
              <w:ind w:right="284" w:firstLine="0"/>
              <w:jc w:val="right"/>
              <w:cnfStyle w:val="000000000000" w:firstRow="0" w:lastRow="0" w:firstColumn="0" w:lastColumn="0" w:oddVBand="0" w:evenVBand="0" w:oddHBand="0" w:evenHBand="0" w:firstRowFirstColumn="0" w:firstRowLastColumn="0" w:lastRowFirstColumn="0" w:lastRowLastColumn="0"/>
              <w:rPr>
                <w:b/>
                <w:sz w:val="16"/>
                <w:szCs w:val="16"/>
              </w:rPr>
            </w:pPr>
            <w:r w:rsidRPr="00861112">
              <w:rPr>
                <w:b/>
                <w:sz w:val="16"/>
                <w:szCs w:val="16"/>
              </w:rPr>
              <w:t>800</w:t>
            </w:r>
          </w:p>
        </w:tc>
        <w:tc>
          <w:tcPr>
            <w:tcW w:w="1411" w:type="dxa"/>
            <w:vAlign w:val="bottom"/>
          </w:tcPr>
          <w:p w:rsidR="005D1F9F" w:rsidRPr="00861112" w:rsidRDefault="005D1F9F">
            <w:pPr>
              <w:pStyle w:val="Normaltindrag"/>
              <w:shd w:val="clear" w:color="000000" w:fill="auto"/>
              <w:spacing w:before="60" w:line="200" w:lineRule="exact"/>
              <w:ind w:right="284" w:firstLine="0"/>
              <w:jc w:val="right"/>
              <w:cnfStyle w:val="000000000000" w:firstRow="0" w:lastRow="0" w:firstColumn="0" w:lastColumn="0" w:oddVBand="0" w:evenVBand="0" w:oddHBand="0" w:evenHBand="0" w:firstRowFirstColumn="0" w:firstRowLastColumn="0" w:lastRowFirstColumn="0" w:lastRowLastColumn="0"/>
              <w:rPr>
                <w:b/>
                <w:sz w:val="16"/>
                <w:szCs w:val="16"/>
              </w:rPr>
            </w:pPr>
            <w:r w:rsidRPr="00861112">
              <w:rPr>
                <w:b/>
                <w:sz w:val="16"/>
                <w:szCs w:val="16"/>
              </w:rPr>
              <w:t>1 200</w:t>
            </w:r>
          </w:p>
        </w:tc>
      </w:tr>
      <w:tr w:rsidR="00000000" w:rsidRPr="00861112">
        <w:tc>
          <w:tcPr>
            <w:cnfStyle w:val="001000000000" w:firstRow="0" w:lastRow="0" w:firstColumn="1" w:lastColumn="0" w:oddVBand="0" w:evenVBand="0" w:oddHBand="0" w:evenHBand="0" w:firstRowFirstColumn="0" w:firstRowLastColumn="0" w:lastRowFirstColumn="0" w:lastRowLastColumn="0"/>
            <w:tcW w:w="2268" w:type="dxa"/>
            <w:tcBorders>
              <w:right w:val="none" w:sz="0" w:space="0" w:color="auto"/>
            </w:tcBorders>
          </w:tcPr>
          <w:p w:rsidR="005D1F9F" w:rsidRPr="00861112" w:rsidRDefault="005D1F9F">
            <w:pPr>
              <w:pStyle w:val="Normaltindrag"/>
              <w:shd w:val="clear" w:color="000000" w:fill="auto"/>
              <w:spacing w:before="60" w:line="200" w:lineRule="exact"/>
              <w:ind w:firstLine="0"/>
              <w:jc w:val="left"/>
              <w:rPr>
                <w:sz w:val="16"/>
                <w:szCs w:val="16"/>
              </w:rPr>
            </w:pPr>
            <w:r w:rsidRPr="00861112">
              <w:rPr>
                <w:sz w:val="16"/>
                <w:szCs w:val="16"/>
              </w:rPr>
              <w:t>Cykelavdrag</w:t>
            </w:r>
          </w:p>
        </w:tc>
        <w:tc>
          <w:tcPr>
            <w:tcW w:w="1200" w:type="dxa"/>
            <w:vAlign w:val="bottom"/>
          </w:tcPr>
          <w:p w:rsidR="005D1F9F" w:rsidRPr="00861112" w:rsidRDefault="005D1F9F">
            <w:pPr>
              <w:pStyle w:val="Normaltindrag"/>
              <w:shd w:val="clear" w:color="000000" w:fill="auto"/>
              <w:spacing w:before="60" w:line="200" w:lineRule="exact"/>
              <w:ind w:right="284" w:firstLine="0"/>
              <w:jc w:val="right"/>
              <w:cnfStyle w:val="000000000000" w:firstRow="0" w:lastRow="0" w:firstColumn="0" w:lastColumn="0" w:oddVBand="0" w:evenVBand="0" w:oddHBand="0" w:evenHBand="0" w:firstRowFirstColumn="0" w:firstRowLastColumn="0" w:lastRowFirstColumn="0" w:lastRowLastColumn="0"/>
              <w:rPr>
                <w:b/>
                <w:sz w:val="16"/>
                <w:szCs w:val="16"/>
              </w:rPr>
            </w:pPr>
            <w:r w:rsidRPr="00861112">
              <w:rPr>
                <w:b/>
                <w:sz w:val="16"/>
                <w:szCs w:val="16"/>
              </w:rPr>
              <w:t>45</w:t>
            </w:r>
          </w:p>
        </w:tc>
        <w:tc>
          <w:tcPr>
            <w:tcW w:w="1075" w:type="dxa"/>
            <w:vAlign w:val="bottom"/>
          </w:tcPr>
          <w:p w:rsidR="005D1F9F" w:rsidRPr="00861112" w:rsidRDefault="005D1F9F">
            <w:pPr>
              <w:pStyle w:val="Normaltindrag"/>
              <w:shd w:val="clear" w:color="000000" w:fill="auto"/>
              <w:spacing w:before="60" w:line="200" w:lineRule="exact"/>
              <w:ind w:right="284" w:firstLine="0"/>
              <w:jc w:val="right"/>
              <w:cnfStyle w:val="000000000000" w:firstRow="0" w:lastRow="0" w:firstColumn="0" w:lastColumn="0" w:oddVBand="0" w:evenVBand="0" w:oddHBand="0" w:evenHBand="0" w:firstRowFirstColumn="0" w:firstRowLastColumn="0" w:lastRowFirstColumn="0" w:lastRowLastColumn="0"/>
              <w:rPr>
                <w:b/>
                <w:sz w:val="16"/>
                <w:szCs w:val="16"/>
              </w:rPr>
            </w:pPr>
            <w:r w:rsidRPr="00861112">
              <w:rPr>
                <w:b/>
                <w:sz w:val="16"/>
                <w:szCs w:val="16"/>
              </w:rPr>
              <w:t>90</w:t>
            </w:r>
          </w:p>
        </w:tc>
        <w:tc>
          <w:tcPr>
            <w:tcW w:w="1411" w:type="dxa"/>
            <w:vAlign w:val="bottom"/>
          </w:tcPr>
          <w:p w:rsidR="005D1F9F" w:rsidRPr="00861112" w:rsidRDefault="005D1F9F">
            <w:pPr>
              <w:pStyle w:val="Normaltindrag"/>
              <w:shd w:val="clear" w:color="000000" w:fill="auto"/>
              <w:spacing w:before="60" w:line="200" w:lineRule="exact"/>
              <w:ind w:right="284" w:firstLine="0"/>
              <w:jc w:val="right"/>
              <w:cnfStyle w:val="000000000000" w:firstRow="0" w:lastRow="0" w:firstColumn="0" w:lastColumn="0" w:oddVBand="0" w:evenVBand="0" w:oddHBand="0" w:evenHBand="0" w:firstRowFirstColumn="0" w:firstRowLastColumn="0" w:lastRowFirstColumn="0" w:lastRowLastColumn="0"/>
              <w:rPr>
                <w:b/>
                <w:sz w:val="16"/>
                <w:szCs w:val="16"/>
              </w:rPr>
            </w:pPr>
            <w:r w:rsidRPr="00861112">
              <w:rPr>
                <w:b/>
                <w:sz w:val="16"/>
                <w:szCs w:val="16"/>
              </w:rPr>
              <w:t>90</w:t>
            </w:r>
          </w:p>
        </w:tc>
      </w:tr>
      <w:tr w:rsidR="00000000" w:rsidRPr="00861112">
        <w:tc>
          <w:tcPr>
            <w:cnfStyle w:val="001000000000" w:firstRow="0" w:lastRow="0" w:firstColumn="1" w:lastColumn="0" w:oddVBand="0" w:evenVBand="0" w:oddHBand="0" w:evenHBand="0" w:firstRowFirstColumn="0" w:firstRowLastColumn="0" w:lastRowFirstColumn="0" w:lastRowLastColumn="0"/>
            <w:tcW w:w="2268" w:type="dxa"/>
            <w:tcBorders>
              <w:bottom w:val="single" w:sz="4" w:space="0" w:color="auto"/>
              <w:right w:val="none" w:sz="0" w:space="0" w:color="auto"/>
            </w:tcBorders>
          </w:tcPr>
          <w:p w:rsidR="005D1F9F" w:rsidRPr="00861112" w:rsidRDefault="005D1F9F">
            <w:pPr>
              <w:pStyle w:val="Normaltindrag"/>
              <w:shd w:val="clear" w:color="000000" w:fill="auto"/>
              <w:spacing w:before="60" w:line="200" w:lineRule="exact"/>
              <w:ind w:firstLine="0"/>
              <w:jc w:val="left"/>
              <w:rPr>
                <w:sz w:val="16"/>
                <w:szCs w:val="16"/>
              </w:rPr>
            </w:pPr>
            <w:r w:rsidRPr="00861112">
              <w:rPr>
                <w:sz w:val="16"/>
                <w:szCs w:val="16"/>
              </w:rPr>
              <w:t>Alkylatbensin</w:t>
            </w:r>
          </w:p>
        </w:tc>
        <w:tc>
          <w:tcPr>
            <w:tcW w:w="1200" w:type="dxa"/>
            <w:tcBorders>
              <w:bottom w:val="single" w:sz="4" w:space="0" w:color="auto"/>
            </w:tcBorders>
            <w:vAlign w:val="bottom"/>
          </w:tcPr>
          <w:p w:rsidR="005D1F9F" w:rsidRPr="00861112" w:rsidRDefault="005D1F9F">
            <w:pPr>
              <w:pStyle w:val="Normaltindrag"/>
              <w:shd w:val="clear" w:color="000000" w:fill="auto"/>
              <w:spacing w:before="60" w:line="200" w:lineRule="exact"/>
              <w:ind w:right="284" w:firstLine="0"/>
              <w:jc w:val="right"/>
              <w:cnfStyle w:val="000000000000" w:firstRow="0" w:lastRow="0" w:firstColumn="0" w:lastColumn="0" w:oddVBand="0" w:evenVBand="0" w:oddHBand="0" w:evenHBand="0" w:firstRowFirstColumn="0" w:firstRowLastColumn="0" w:lastRowFirstColumn="0" w:lastRowLastColumn="0"/>
              <w:rPr>
                <w:b/>
                <w:sz w:val="16"/>
                <w:szCs w:val="16"/>
              </w:rPr>
            </w:pPr>
          </w:p>
        </w:tc>
        <w:tc>
          <w:tcPr>
            <w:tcW w:w="1075" w:type="dxa"/>
            <w:tcBorders>
              <w:bottom w:val="single" w:sz="4" w:space="0" w:color="auto"/>
            </w:tcBorders>
            <w:vAlign w:val="bottom"/>
          </w:tcPr>
          <w:p w:rsidR="005D1F9F" w:rsidRPr="00861112" w:rsidRDefault="005D1F9F">
            <w:pPr>
              <w:pStyle w:val="Normaltindrag"/>
              <w:shd w:val="clear" w:color="000000" w:fill="auto"/>
              <w:spacing w:before="60" w:line="200" w:lineRule="exact"/>
              <w:ind w:right="284" w:firstLine="0"/>
              <w:jc w:val="right"/>
              <w:cnfStyle w:val="000000000000" w:firstRow="0" w:lastRow="0" w:firstColumn="0" w:lastColumn="0" w:oddVBand="0" w:evenVBand="0" w:oddHBand="0" w:evenHBand="0" w:firstRowFirstColumn="0" w:firstRowLastColumn="0" w:lastRowFirstColumn="0" w:lastRowLastColumn="0"/>
              <w:rPr>
                <w:b/>
                <w:sz w:val="16"/>
                <w:szCs w:val="16"/>
              </w:rPr>
            </w:pPr>
            <w:r w:rsidRPr="00861112">
              <w:rPr>
                <w:b/>
                <w:sz w:val="16"/>
                <w:szCs w:val="16"/>
              </w:rPr>
              <w:t>25</w:t>
            </w:r>
          </w:p>
        </w:tc>
        <w:tc>
          <w:tcPr>
            <w:tcW w:w="1411" w:type="dxa"/>
            <w:tcBorders>
              <w:bottom w:val="single" w:sz="4" w:space="0" w:color="auto"/>
            </w:tcBorders>
            <w:vAlign w:val="bottom"/>
          </w:tcPr>
          <w:p w:rsidR="005D1F9F" w:rsidRPr="00861112" w:rsidRDefault="005D1F9F">
            <w:pPr>
              <w:pStyle w:val="Normaltindrag"/>
              <w:shd w:val="clear" w:color="000000" w:fill="auto"/>
              <w:spacing w:before="60" w:line="200" w:lineRule="exact"/>
              <w:ind w:right="284" w:firstLine="0"/>
              <w:jc w:val="right"/>
              <w:cnfStyle w:val="000000000000" w:firstRow="0" w:lastRow="0" w:firstColumn="0" w:lastColumn="0" w:oddVBand="0" w:evenVBand="0" w:oddHBand="0" w:evenHBand="0" w:firstRowFirstColumn="0" w:firstRowLastColumn="0" w:lastRowFirstColumn="0" w:lastRowLastColumn="0"/>
              <w:rPr>
                <w:b/>
                <w:sz w:val="16"/>
                <w:szCs w:val="16"/>
              </w:rPr>
            </w:pPr>
            <w:r w:rsidRPr="00861112">
              <w:rPr>
                <w:b/>
                <w:sz w:val="16"/>
                <w:szCs w:val="16"/>
              </w:rPr>
              <w:t>25</w:t>
            </w:r>
          </w:p>
        </w:tc>
      </w:tr>
      <w:tr w:rsidR="00000000" w:rsidRPr="00861112">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268" w:type="dxa"/>
            <w:tcBorders>
              <w:top w:val="single" w:sz="4" w:space="0" w:color="auto"/>
              <w:bottom w:val="single" w:sz="4" w:space="0" w:color="auto"/>
              <w:right w:val="none" w:sz="0" w:space="0" w:color="auto"/>
            </w:tcBorders>
          </w:tcPr>
          <w:p w:rsidR="005D1F9F" w:rsidRPr="00861112" w:rsidRDefault="005D1F9F">
            <w:pPr>
              <w:pStyle w:val="Normaltindrag"/>
              <w:shd w:val="clear" w:color="000000" w:fill="auto"/>
              <w:spacing w:before="60" w:line="200" w:lineRule="exact"/>
              <w:ind w:firstLine="0"/>
              <w:jc w:val="left"/>
              <w:rPr>
                <w:sz w:val="16"/>
                <w:szCs w:val="16"/>
              </w:rPr>
            </w:pPr>
            <w:r w:rsidRPr="00861112">
              <w:rPr>
                <w:sz w:val="16"/>
                <w:szCs w:val="16"/>
              </w:rPr>
              <w:t>Summa, miljoner kronor</w:t>
            </w:r>
          </w:p>
        </w:tc>
        <w:tc>
          <w:tcPr>
            <w:tcW w:w="1200" w:type="dxa"/>
            <w:tcBorders>
              <w:top w:val="single" w:sz="4" w:space="0" w:color="auto"/>
              <w:bottom w:val="single" w:sz="4" w:space="0" w:color="auto"/>
            </w:tcBorders>
            <w:vAlign w:val="bottom"/>
          </w:tcPr>
          <w:p w:rsidR="005D1F9F" w:rsidRPr="00861112" w:rsidRDefault="005D1F9F">
            <w:pPr>
              <w:pStyle w:val="Normaltindrag"/>
              <w:shd w:val="clear" w:color="000000" w:fill="auto"/>
              <w:spacing w:before="60" w:line="200" w:lineRule="exact"/>
              <w:ind w:right="284" w:firstLine="0"/>
              <w:jc w:val="right"/>
              <w:cnfStyle w:val="010000000000" w:firstRow="0" w:lastRow="1" w:firstColumn="0" w:lastColumn="0" w:oddVBand="0" w:evenVBand="0" w:oddHBand="0" w:evenHBand="0" w:firstRowFirstColumn="0" w:firstRowLastColumn="0" w:lastRowFirstColumn="0" w:lastRowLastColumn="0"/>
              <w:rPr>
                <w:b/>
                <w:sz w:val="16"/>
                <w:szCs w:val="16"/>
              </w:rPr>
            </w:pPr>
            <w:r w:rsidRPr="00861112">
              <w:rPr>
                <w:b/>
                <w:sz w:val="16"/>
                <w:szCs w:val="16"/>
              </w:rPr>
              <w:t>1 745</w:t>
            </w:r>
          </w:p>
        </w:tc>
        <w:tc>
          <w:tcPr>
            <w:tcW w:w="1075" w:type="dxa"/>
            <w:tcBorders>
              <w:top w:val="single" w:sz="4" w:space="0" w:color="auto"/>
              <w:bottom w:val="single" w:sz="4" w:space="0" w:color="auto"/>
            </w:tcBorders>
            <w:vAlign w:val="bottom"/>
          </w:tcPr>
          <w:p w:rsidR="005D1F9F" w:rsidRPr="00861112" w:rsidRDefault="005D1F9F">
            <w:pPr>
              <w:pStyle w:val="Normaltindrag"/>
              <w:shd w:val="clear" w:color="000000" w:fill="auto"/>
              <w:spacing w:before="60" w:line="200" w:lineRule="exact"/>
              <w:ind w:right="284" w:firstLine="0"/>
              <w:jc w:val="right"/>
              <w:cnfStyle w:val="010000000000" w:firstRow="0" w:lastRow="1" w:firstColumn="0" w:lastColumn="0" w:oddVBand="0" w:evenVBand="0" w:oddHBand="0" w:evenHBand="0" w:firstRowFirstColumn="0" w:firstRowLastColumn="0" w:lastRowFirstColumn="0" w:lastRowLastColumn="0"/>
              <w:rPr>
                <w:b/>
                <w:sz w:val="16"/>
                <w:szCs w:val="16"/>
              </w:rPr>
            </w:pPr>
            <w:r w:rsidRPr="00861112">
              <w:rPr>
                <w:b/>
                <w:sz w:val="16"/>
                <w:szCs w:val="16"/>
              </w:rPr>
              <w:t>3 210</w:t>
            </w:r>
          </w:p>
        </w:tc>
        <w:tc>
          <w:tcPr>
            <w:tcW w:w="1411" w:type="dxa"/>
            <w:tcBorders>
              <w:top w:val="single" w:sz="4" w:space="0" w:color="auto"/>
              <w:bottom w:val="single" w:sz="4" w:space="0" w:color="auto"/>
            </w:tcBorders>
            <w:vAlign w:val="bottom"/>
          </w:tcPr>
          <w:p w:rsidR="005D1F9F" w:rsidRPr="00861112" w:rsidRDefault="005D1F9F">
            <w:pPr>
              <w:pStyle w:val="Normaltindrag"/>
              <w:shd w:val="clear" w:color="000000" w:fill="auto"/>
              <w:spacing w:before="60" w:line="200" w:lineRule="exact"/>
              <w:ind w:right="284" w:firstLine="0"/>
              <w:jc w:val="right"/>
              <w:cnfStyle w:val="010000000000" w:firstRow="0" w:lastRow="1" w:firstColumn="0" w:lastColumn="0" w:oddVBand="0" w:evenVBand="0" w:oddHBand="0" w:evenHBand="0" w:firstRowFirstColumn="0" w:firstRowLastColumn="0" w:lastRowFirstColumn="0" w:lastRowLastColumn="0"/>
              <w:rPr>
                <w:b/>
                <w:sz w:val="16"/>
                <w:szCs w:val="16"/>
              </w:rPr>
            </w:pPr>
            <w:r w:rsidRPr="00861112">
              <w:rPr>
                <w:b/>
                <w:sz w:val="16"/>
                <w:szCs w:val="16"/>
              </w:rPr>
              <w:t>3 695</w:t>
            </w:r>
          </w:p>
        </w:tc>
      </w:tr>
    </w:tbl>
    <w:p w:rsidR="005D1F9F" w:rsidRPr="00861112" w:rsidRDefault="005D1F9F">
      <w:pPr>
        <w:pStyle w:val="Rubrik3"/>
        <w:shd w:val="clear" w:color="000000" w:fill="auto"/>
      </w:pPr>
      <w:bookmarkStart w:id="248" w:name="_Toc210899589"/>
      <w:bookmarkStart w:id="249" w:name="_Toc210973277"/>
      <w:bookmarkStart w:id="250" w:name="_Toc211143874"/>
      <w:bookmarkStart w:id="251" w:name="_Toc215390138"/>
      <w:r w:rsidRPr="00861112">
        <w:t>Koldioxidskatt i den handlande sektorn</w:t>
      </w:r>
      <w:bookmarkEnd w:id="248"/>
      <w:bookmarkEnd w:id="249"/>
      <w:bookmarkEnd w:id="250"/>
      <w:bookmarkEnd w:id="251"/>
    </w:p>
    <w:p w:rsidR="005D1F9F" w:rsidRPr="00861112" w:rsidRDefault="005D1F9F">
      <w:pPr>
        <w:shd w:val="clear" w:color="000000" w:fill="auto"/>
      </w:pPr>
      <w:r w:rsidRPr="00861112">
        <w:t>När det gäller koldioxidskatten för den handlande sektorn föreslog regeringen i budgetpropositionen för år 2008 en stegvis nedtrappning. Vi ställde oss då bakom det första steget men förordade sedan en kontrollstation år 2009, innan ytterligare beslut fattas om nedsättning av koldioxidskatten. En viktig orsak är osäkerheten kring hur systemet med utsläppsrättigheter fungerar.</w:t>
      </w:r>
    </w:p>
    <w:p w:rsidR="005D1F9F" w:rsidRPr="00861112" w:rsidRDefault="005D1F9F">
      <w:pPr>
        <w:pStyle w:val="Normaltindrag"/>
        <w:shd w:val="clear" w:color="000000" w:fill="auto"/>
      </w:pPr>
      <w:r w:rsidRPr="00861112">
        <w:t>Vad som anförs om koldioxidskatten i den handlande sektorn bör riksd</w:t>
      </w:r>
      <w:r w:rsidRPr="00861112">
        <w:t>a</w:t>
      </w:r>
      <w:r w:rsidRPr="00861112">
        <w:t>gen som sin mening ge regeringen till känna.</w:t>
      </w:r>
    </w:p>
    <w:p w:rsidR="005D1F9F" w:rsidRPr="00861112" w:rsidRDefault="005D1F9F">
      <w:pPr>
        <w:pStyle w:val="Rubrik3"/>
        <w:shd w:val="clear" w:color="000000" w:fill="auto"/>
      </w:pPr>
      <w:bookmarkStart w:id="252" w:name="_Toc210899590"/>
      <w:bookmarkStart w:id="253" w:name="_Toc210973278"/>
      <w:bookmarkStart w:id="254" w:name="_Toc211143875"/>
      <w:bookmarkStart w:id="255" w:name="_Toc215390139"/>
      <w:r w:rsidRPr="00861112">
        <w:t>Lotteriskatt</w:t>
      </w:r>
      <w:bookmarkEnd w:id="252"/>
      <w:bookmarkEnd w:id="253"/>
      <w:bookmarkEnd w:id="254"/>
      <w:bookmarkEnd w:id="255"/>
    </w:p>
    <w:p w:rsidR="005D1F9F" w:rsidRPr="00861112" w:rsidRDefault="005D1F9F">
      <w:pPr>
        <w:shd w:val="clear" w:color="000000" w:fill="auto"/>
      </w:pPr>
      <w:r w:rsidRPr="00861112">
        <w:t>Regeringen föreslog i samband med budgetpropositionen för år 2008 en sänkning av lotteriskatten. Vi delade inte regeringens bedömning beträffande ATG:s utveckling, varför en skattesänkning inte är befogad.</w:t>
      </w:r>
    </w:p>
    <w:p w:rsidR="005D1F9F" w:rsidRPr="00861112" w:rsidRDefault="005D1F9F">
      <w:pPr>
        <w:pStyle w:val="Normaltindrag"/>
        <w:shd w:val="clear" w:color="000000" w:fill="auto"/>
      </w:pPr>
      <w:r w:rsidRPr="00861112">
        <w:t>Vad som anförs om lotteriskatt bör riksdagen som sin mening ge regerin</w:t>
      </w:r>
      <w:r w:rsidRPr="00861112">
        <w:t>g</w:t>
      </w:r>
      <w:r w:rsidRPr="00861112">
        <w:t>en till känna.</w:t>
      </w:r>
    </w:p>
    <w:p w:rsidR="005D1F9F" w:rsidRPr="00861112" w:rsidRDefault="005D1F9F">
      <w:pPr>
        <w:pStyle w:val="Rubrik1"/>
        <w:shd w:val="clear" w:color="000000" w:fill="auto"/>
      </w:pPr>
      <w:bookmarkStart w:id="256" w:name="_Toc210899591"/>
      <w:bookmarkStart w:id="257" w:name="_Toc210973279"/>
      <w:bookmarkStart w:id="258" w:name="_Toc211143876"/>
      <w:bookmarkStart w:id="259" w:name="_Toc215390140"/>
      <w:r w:rsidRPr="00861112">
        <w:t>Kreditering på skattekonto</w:t>
      </w:r>
      <w:bookmarkEnd w:id="256"/>
      <w:bookmarkEnd w:id="257"/>
      <w:bookmarkEnd w:id="258"/>
      <w:bookmarkEnd w:id="259"/>
    </w:p>
    <w:p w:rsidR="005D1F9F" w:rsidRPr="00861112" w:rsidRDefault="005D1F9F">
      <w:pPr>
        <w:pStyle w:val="Rubrik2"/>
        <w:shd w:val="clear" w:color="000000" w:fill="auto"/>
        <w:spacing w:before="120"/>
      </w:pPr>
      <w:bookmarkStart w:id="260" w:name="_Toc210899592"/>
      <w:bookmarkStart w:id="261" w:name="_Toc210973280"/>
      <w:bookmarkStart w:id="262" w:name="_Toc211143877"/>
      <w:bookmarkStart w:id="263" w:name="_Toc215390141"/>
      <w:r w:rsidRPr="00861112">
        <w:t>Regeringens förslag</w:t>
      </w:r>
      <w:bookmarkEnd w:id="260"/>
      <w:bookmarkEnd w:id="261"/>
      <w:bookmarkEnd w:id="262"/>
      <w:bookmarkEnd w:id="263"/>
    </w:p>
    <w:p w:rsidR="005D1F9F" w:rsidRPr="00861112" w:rsidRDefault="005D1F9F">
      <w:pPr>
        <w:pStyle w:val="Rubrik3"/>
        <w:shd w:val="clear" w:color="000000" w:fill="auto"/>
        <w:spacing w:before="120"/>
      </w:pPr>
      <w:bookmarkStart w:id="264" w:name="_Toc210899593"/>
      <w:bookmarkStart w:id="265" w:name="_Toc210973281"/>
      <w:bookmarkStart w:id="266" w:name="_Toc211143878"/>
      <w:bookmarkStart w:id="267" w:name="_Toc215390142"/>
      <w:r w:rsidRPr="00861112">
        <w:t>Jämställdhetsbonus</w:t>
      </w:r>
      <w:bookmarkEnd w:id="264"/>
      <w:bookmarkEnd w:id="265"/>
      <w:bookmarkEnd w:id="266"/>
      <w:bookmarkEnd w:id="267"/>
    </w:p>
    <w:p w:rsidR="005D1F9F" w:rsidRPr="00861112" w:rsidRDefault="005D1F9F">
      <w:pPr>
        <w:shd w:val="clear" w:color="000000" w:fill="auto"/>
      </w:pPr>
      <w:r w:rsidRPr="00861112">
        <w:t>I budgetpropositionen för år 2008 föreslog regeringen att en jämställdhetsb</w:t>
      </w:r>
      <w:r w:rsidRPr="00861112">
        <w:t>o</w:t>
      </w:r>
      <w:r w:rsidRPr="00861112">
        <w:t>nus för föräldralediga skulle införas. Reformen innebär att en arbetande förä</w:t>
      </w:r>
      <w:r w:rsidRPr="00861112">
        <w:t>l</w:t>
      </w:r>
      <w:r w:rsidRPr="00861112">
        <w:t>der ska få en bonus via kreditering av skattekonto på maximalt 3 000 kronor i månaden, under förutsättning att föräldrarna delar på uttaget av föräldrape</w:t>
      </w:r>
      <w:r w:rsidRPr="00861112">
        <w:t>n</w:t>
      </w:r>
      <w:r w:rsidRPr="00861112">
        <w:t>ning. Hur stor bonusen blir för den enskilde styrs dels av förvärvsinkomsten, dels av i vilken utsträckning föräldrarna delar på föräldrapenningen.</w:t>
      </w:r>
    </w:p>
    <w:p w:rsidR="005D1F9F" w:rsidRPr="00861112" w:rsidRDefault="005D1F9F">
      <w:pPr>
        <w:pStyle w:val="Normaltindrag"/>
        <w:shd w:val="clear" w:color="000000" w:fill="auto"/>
      </w:pPr>
      <w:r w:rsidRPr="00861112">
        <w:t>Vänsterpartiet har avvisat förslaget. Vi menar att en jämställdhetsbonus befäster idén om föräldraskapet som obligatoriskt för kvin</w:t>
      </w:r>
      <w:r w:rsidRPr="00861112">
        <w:t>nor, och ett frivi</w:t>
      </w:r>
      <w:r w:rsidRPr="00861112">
        <w:t>l</w:t>
      </w:r>
      <w:r w:rsidRPr="00861112">
        <w:t>ligt erbjudande för män – som kan locka en och annan om villkoren är til</w:t>
      </w:r>
      <w:r w:rsidRPr="00861112">
        <w:t>l</w:t>
      </w:r>
      <w:r w:rsidRPr="00861112">
        <w:t>räckligt förmånliga.</w:t>
      </w:r>
    </w:p>
    <w:p w:rsidR="005D1F9F" w:rsidRPr="00861112" w:rsidRDefault="005D1F9F">
      <w:pPr>
        <w:pStyle w:val="Normaltindrag"/>
        <w:shd w:val="clear" w:color="000000" w:fill="auto"/>
      </w:pPr>
      <w:r w:rsidRPr="00861112">
        <w:t>Vad som ovan anförs om jämställdhetsbonus bör riksdagen som sin m</w:t>
      </w:r>
      <w:r w:rsidRPr="00861112">
        <w:t>e</w:t>
      </w:r>
      <w:r w:rsidRPr="00861112">
        <w:t>ning ge regeringen till känna.</w:t>
      </w:r>
    </w:p>
    <w:p w:rsidR="005D1F9F" w:rsidRPr="00861112" w:rsidRDefault="005D1F9F">
      <w:pPr>
        <w:pStyle w:val="Rubrik3"/>
        <w:shd w:val="clear" w:color="000000" w:fill="auto"/>
      </w:pPr>
      <w:bookmarkStart w:id="268" w:name="_Toc210899594"/>
      <w:bookmarkStart w:id="269" w:name="_Toc210973282"/>
      <w:bookmarkStart w:id="270" w:name="_Toc211143879"/>
      <w:bookmarkStart w:id="271" w:name="_Toc215390143"/>
      <w:r w:rsidRPr="00861112">
        <w:t>Nystartsjobb och nyfriskjobb</w:t>
      </w:r>
      <w:bookmarkEnd w:id="268"/>
      <w:bookmarkEnd w:id="269"/>
      <w:bookmarkEnd w:id="270"/>
      <w:bookmarkEnd w:id="271"/>
    </w:p>
    <w:p w:rsidR="005D1F9F" w:rsidRPr="00861112" w:rsidRDefault="005D1F9F">
      <w:pPr>
        <w:shd w:val="clear" w:color="000000" w:fill="auto"/>
      </w:pPr>
      <w:r w:rsidRPr="00861112">
        <w:t>Vänsterpartiet har redan vid införandet av nystartsjobb avvisat regeringens förslag och därmed den kompensation för arbetsgivaravgifterna som kan ges genom kreditering på arbetsgivarnas skattekonto. Vi avvisade också de s.k. nyfriskjobben. Vi förespråkar istället riktade arbetsmarknadspolitiska stöd för grupper som står långt bort från arbetsmarknaden. Regeringens förslag för vissa grupper ger heller inte samma volymer och stödnivåer som många av de åtgärder som Vänsterpartiet föreslår. I detta avseende hä</w:t>
      </w:r>
      <w:r w:rsidRPr="00861112">
        <w:t>nvisas till våra m</w:t>
      </w:r>
      <w:r w:rsidRPr="00861112">
        <w:t>o</w:t>
      </w:r>
      <w:r w:rsidRPr="00861112">
        <w:t>tioner inom arbetsmarknadspolitikens område. Med denna motivering bör regeringen ändra lagen om kreditering på skattekonto av stimulans till arbet</w:t>
      </w:r>
      <w:r w:rsidRPr="00861112">
        <w:t>s</w:t>
      </w:r>
      <w:r w:rsidRPr="00861112">
        <w:t>givare för nystartsjobb.</w:t>
      </w:r>
    </w:p>
    <w:p w:rsidR="005D1F9F" w:rsidRPr="00861112" w:rsidRDefault="005D1F9F">
      <w:pPr>
        <w:pStyle w:val="Normaltindrag"/>
        <w:shd w:val="clear" w:color="000000" w:fill="auto"/>
      </w:pPr>
      <w:r w:rsidRPr="00861112">
        <w:t>Vad som ovan anförs om nystartsjobb och nyfriskjobb bör riksdagen som sin mening ge regeringen till känna.</w:t>
      </w:r>
    </w:p>
    <w:p w:rsidR="005D1F9F" w:rsidRPr="00861112" w:rsidRDefault="005D1F9F">
      <w:pPr>
        <w:pStyle w:val="Rubrik2"/>
        <w:shd w:val="clear" w:color="000000" w:fill="auto"/>
      </w:pPr>
      <w:bookmarkStart w:id="272" w:name="_Toc210899595"/>
      <w:bookmarkStart w:id="273" w:name="_Toc210973283"/>
      <w:bookmarkStart w:id="274" w:name="_Toc211143880"/>
      <w:bookmarkStart w:id="275" w:name="_Toc215390144"/>
      <w:r w:rsidRPr="00861112">
        <w:t>Vänsterpartiets förslag</w:t>
      </w:r>
      <w:bookmarkEnd w:id="272"/>
      <w:bookmarkEnd w:id="273"/>
      <w:bookmarkEnd w:id="274"/>
      <w:bookmarkEnd w:id="275"/>
    </w:p>
    <w:p w:rsidR="005D1F9F" w:rsidRPr="00861112" w:rsidRDefault="005D1F9F">
      <w:pPr>
        <w:pStyle w:val="Rubrik3"/>
        <w:shd w:val="clear" w:color="000000" w:fill="auto"/>
        <w:spacing w:before="120"/>
      </w:pPr>
      <w:bookmarkStart w:id="276" w:name="_Toc210899596"/>
      <w:bookmarkStart w:id="277" w:name="_Toc210973284"/>
      <w:bookmarkStart w:id="278" w:name="_Toc211143881"/>
      <w:bookmarkStart w:id="279" w:name="_Toc215390145"/>
      <w:r w:rsidRPr="00861112">
        <w:t>Anställningsstöd och krediteringar med skatteanknytning</w:t>
      </w:r>
      <w:bookmarkEnd w:id="276"/>
      <w:bookmarkEnd w:id="277"/>
      <w:bookmarkEnd w:id="278"/>
      <w:bookmarkEnd w:id="279"/>
    </w:p>
    <w:p w:rsidR="005D1F9F" w:rsidRPr="00861112" w:rsidRDefault="005D1F9F">
      <w:pPr>
        <w:shd w:val="clear" w:color="000000" w:fill="auto"/>
      </w:pPr>
      <w:r w:rsidRPr="00861112">
        <w:t>Den nuvarande regeringen har slopat de flesta anställningsstöden och satsat på sänkta sociala avgifter, även för icke arbetslösa.</w:t>
      </w:r>
    </w:p>
    <w:p w:rsidR="005D1F9F" w:rsidRPr="00861112" w:rsidRDefault="005D1F9F">
      <w:pPr>
        <w:pStyle w:val="Normaltindrag"/>
        <w:shd w:val="clear" w:color="000000" w:fill="auto"/>
      </w:pPr>
      <w:r w:rsidRPr="00861112">
        <w:t>Systemet med sänkta sociala avgifter är mycket dyrt och har dålig träffs</w:t>
      </w:r>
      <w:r w:rsidRPr="00861112">
        <w:t>ä</w:t>
      </w:r>
      <w:r w:rsidRPr="00861112">
        <w:t>kerhet, vilket bland annat Riksrevisionen beskriver i rapporten RiR 2008:16 där man konstaterar att sysselsättningseffekten är mycket begränsad och att varje ungdomsjobb kostat i genomsnitt 1 miljon kronor brutto. Vi avskaffar därför den subventionen.</w:t>
      </w:r>
    </w:p>
    <w:p w:rsidR="005D1F9F" w:rsidRPr="00861112" w:rsidRDefault="005D1F9F">
      <w:pPr>
        <w:pStyle w:val="Normaltindrag"/>
        <w:shd w:val="clear" w:color="000000" w:fill="auto"/>
      </w:pPr>
      <w:r w:rsidRPr="00861112">
        <w:t>Regeringens nystartsjobb har inte gett den utdelning i form av varaktiga jobb som riktade anställningsstöd med högre subventionsgrad ger, varför vi avvisar dem och istället satsar på riktade insatser.</w:t>
      </w:r>
    </w:p>
    <w:p w:rsidR="005D1F9F" w:rsidRPr="00861112" w:rsidRDefault="005D1F9F">
      <w:pPr>
        <w:pStyle w:val="Normaltindrag"/>
        <w:shd w:val="clear" w:color="000000" w:fill="auto"/>
      </w:pPr>
      <w:r w:rsidRPr="00861112">
        <w:t>Vi budgeterar för 3 000 platser med allmänt anställningsstöd för unga som varit arbetslösa i sex månader. Subventionsgraden uppgår till 50 procent och erläggs under ett år. Dessutom avsätter vi utrymme för 7 500 platser i plu</w:t>
      </w:r>
      <w:r w:rsidRPr="00861112">
        <w:t>s</w:t>
      </w:r>
      <w:r w:rsidRPr="00861112">
        <w:t>jobb för långtidsarbetslösa, varav 2 500 ska vara vikta för personer över 60 år. För denna grupp är subventionsgraden 100 procent. Utöver detta vill vi ha 5 000 platser i förstärkt anställningsstöd med en subventionsgrad på 75 pr</w:t>
      </w:r>
      <w:r w:rsidRPr="00861112">
        <w:t>o</w:t>
      </w:r>
      <w:r w:rsidRPr="00861112">
        <w:t>cent.</w:t>
      </w:r>
    </w:p>
    <w:p w:rsidR="005D1F9F" w:rsidRPr="00861112" w:rsidRDefault="005D1F9F">
      <w:pPr>
        <w:pStyle w:val="Normaltindrag"/>
        <w:shd w:val="clear" w:color="000000" w:fill="auto"/>
      </w:pPr>
      <w:r w:rsidRPr="00861112">
        <w:t>Vi återinför också det speciella programmet Gröna jobb för långtidsarbet</w:t>
      </w:r>
      <w:r w:rsidRPr="00861112">
        <w:t>s</w:t>
      </w:r>
      <w:r w:rsidRPr="00861112">
        <w:t>lösa. Vidare vill vi ha 2 000 platser med anställningsstöd för långtidssjuka och 400 platser med anställningsstöd för nyanlända. För att kompensera kommunerna för vår utbildningssatsning inom äldre- och handikappomsorgen avsätter vi resurser för utbildningsvikariat i enlighet med den modell som gällde under Kunskapslyftet. Vi avsätter utrymme för sammanlagt 3 000 vikarieplatser år 2009.</w:t>
      </w:r>
    </w:p>
    <w:p w:rsidR="005D1F9F" w:rsidRPr="00861112" w:rsidRDefault="005D1F9F">
      <w:pPr>
        <w:pStyle w:val="Normaltindrag"/>
        <w:shd w:val="clear" w:color="000000" w:fill="auto"/>
      </w:pPr>
      <w:r w:rsidRPr="00861112">
        <w:t>Mot bakgrund av ovanstående föreslår Vänsterpartiet i budgetmotionen följande ändringar vad gäller krediteringar med skat</w:t>
      </w:r>
      <w:r w:rsidRPr="00861112">
        <w:t>teanknytning för vissa arbetsmarknadspolitiska åtgärder, i förhållande till regeringens förslag.</w:t>
      </w:r>
    </w:p>
    <w:p w:rsidR="005D1F9F" w:rsidRPr="00861112" w:rsidRDefault="005D1F9F">
      <w:pPr>
        <w:pStyle w:val="Normaltindrag"/>
        <w:shd w:val="clear" w:color="000000" w:fill="auto"/>
      </w:pPr>
      <w:r w:rsidRPr="00861112">
        <w:t>Vad som ovan anförs om anställningsstöd och kreditering med skattea</w:t>
      </w:r>
      <w:r w:rsidRPr="00861112">
        <w:t>n</w:t>
      </w:r>
      <w:r w:rsidRPr="00861112">
        <w:t>knytning bör riksdagen som sin mening ge regeringen till känna.</w:t>
      </w:r>
    </w:p>
    <w:p w:rsidR="005D1F9F" w:rsidRPr="00861112" w:rsidRDefault="005D1F9F">
      <w:pPr>
        <w:pStyle w:val="Normaltindrag"/>
        <w:shd w:val="clear" w:color="000000" w:fill="auto"/>
        <w:spacing w:after="60"/>
        <w:ind w:firstLine="0"/>
        <w:jc w:val="left"/>
        <w:rPr>
          <w:rStyle w:val="TabellochbildrubrikChar"/>
          <w:b/>
          <w:sz w:val="19"/>
          <w:szCs w:val="19"/>
        </w:rPr>
      </w:pPr>
      <w:r w:rsidRPr="00861112">
        <w:br w:type="page"/>
      </w:r>
      <w:r w:rsidRPr="00861112">
        <w:rPr>
          <w:rStyle w:val="TabellochbildrubrikChar"/>
          <w:b/>
          <w:caps w:val="0"/>
          <w:sz w:val="19"/>
          <w:szCs w:val="19"/>
        </w:rPr>
        <w:t xml:space="preserve">Tabell. Anställningsstöd och kreditering med skatteanknytningar. </w:t>
      </w:r>
      <w:r w:rsidRPr="00861112">
        <w:rPr>
          <w:rStyle w:val="TabellochbildrubrikChar"/>
          <w:b/>
          <w:caps w:val="0"/>
          <w:sz w:val="19"/>
          <w:szCs w:val="19"/>
        </w:rPr>
        <w:br/>
        <w:t>Differens i förhållande till regeringens förslag i budgetpropositionen för 2009</w:t>
      </w:r>
    </w:p>
    <w:tbl>
      <w:tblPr>
        <w:tblStyle w:val="Tabellrutnt"/>
        <w:tblW w:w="5954" w:type="dxa"/>
        <w:jc w:val="right"/>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901"/>
        <w:gridCol w:w="975"/>
        <w:gridCol w:w="1039"/>
        <w:gridCol w:w="1039"/>
      </w:tblGrid>
      <w:tr w:rsidR="00000000" w:rsidRPr="00861112">
        <w:trPr>
          <w:jc w:val="right"/>
        </w:trPr>
        <w:tc>
          <w:tcPr>
            <w:tcW w:w="2901" w:type="dxa"/>
            <w:tcBorders>
              <w:top w:val="single" w:sz="4" w:space="0" w:color="auto"/>
              <w:bottom w:val="single" w:sz="4" w:space="0" w:color="auto"/>
            </w:tcBorders>
          </w:tcPr>
          <w:p w:rsidR="005D1F9F" w:rsidRPr="00861112" w:rsidRDefault="005D1F9F">
            <w:pPr>
              <w:pStyle w:val="Normaltindrag"/>
              <w:shd w:val="clear" w:color="000000" w:fill="auto"/>
              <w:spacing w:before="60" w:line="200" w:lineRule="exact"/>
              <w:ind w:firstLine="0"/>
              <w:jc w:val="left"/>
              <w:rPr>
                <w:b/>
                <w:sz w:val="16"/>
                <w:szCs w:val="16"/>
              </w:rPr>
            </w:pPr>
            <w:r w:rsidRPr="00861112">
              <w:rPr>
                <w:b/>
                <w:sz w:val="16"/>
                <w:szCs w:val="16"/>
              </w:rPr>
              <w:t>Krediteringar med skatteanknytning</w:t>
            </w:r>
          </w:p>
        </w:tc>
        <w:tc>
          <w:tcPr>
            <w:tcW w:w="975" w:type="dxa"/>
            <w:tcBorders>
              <w:top w:val="single" w:sz="4" w:space="0" w:color="auto"/>
              <w:bottom w:val="single" w:sz="4" w:space="0" w:color="auto"/>
            </w:tcBorders>
          </w:tcPr>
          <w:p w:rsidR="005D1F9F" w:rsidRPr="00861112" w:rsidRDefault="005D1F9F">
            <w:pPr>
              <w:shd w:val="clear" w:color="000000" w:fill="auto"/>
              <w:spacing w:before="60" w:line="200" w:lineRule="exact"/>
              <w:jc w:val="center"/>
              <w:rPr>
                <w:b/>
                <w:sz w:val="16"/>
                <w:szCs w:val="16"/>
              </w:rPr>
            </w:pPr>
            <w:r w:rsidRPr="00861112">
              <w:rPr>
                <w:b/>
                <w:sz w:val="16"/>
                <w:szCs w:val="16"/>
              </w:rPr>
              <w:t>2009</w:t>
            </w:r>
          </w:p>
        </w:tc>
        <w:tc>
          <w:tcPr>
            <w:tcW w:w="1039" w:type="dxa"/>
            <w:tcBorders>
              <w:top w:val="single" w:sz="4" w:space="0" w:color="auto"/>
              <w:bottom w:val="single" w:sz="4" w:space="0" w:color="auto"/>
            </w:tcBorders>
          </w:tcPr>
          <w:p w:rsidR="005D1F9F" w:rsidRPr="00861112" w:rsidRDefault="005D1F9F">
            <w:pPr>
              <w:shd w:val="clear" w:color="000000" w:fill="auto"/>
              <w:spacing w:before="60" w:line="200" w:lineRule="exact"/>
              <w:jc w:val="center"/>
              <w:rPr>
                <w:b/>
                <w:sz w:val="16"/>
                <w:szCs w:val="16"/>
              </w:rPr>
            </w:pPr>
            <w:r w:rsidRPr="00861112">
              <w:rPr>
                <w:b/>
                <w:sz w:val="16"/>
                <w:szCs w:val="16"/>
              </w:rPr>
              <w:t>2010</w:t>
            </w:r>
          </w:p>
        </w:tc>
        <w:tc>
          <w:tcPr>
            <w:tcW w:w="1039" w:type="dxa"/>
            <w:tcBorders>
              <w:top w:val="single" w:sz="4" w:space="0" w:color="auto"/>
              <w:bottom w:val="single" w:sz="4" w:space="0" w:color="auto"/>
            </w:tcBorders>
          </w:tcPr>
          <w:p w:rsidR="005D1F9F" w:rsidRPr="00861112" w:rsidRDefault="005D1F9F">
            <w:pPr>
              <w:shd w:val="clear" w:color="000000" w:fill="auto"/>
              <w:spacing w:before="60" w:line="200" w:lineRule="exact"/>
              <w:jc w:val="center"/>
              <w:rPr>
                <w:b/>
                <w:sz w:val="16"/>
                <w:szCs w:val="16"/>
              </w:rPr>
            </w:pPr>
            <w:r w:rsidRPr="00861112">
              <w:rPr>
                <w:b/>
                <w:sz w:val="16"/>
                <w:szCs w:val="16"/>
              </w:rPr>
              <w:t>2011</w:t>
            </w:r>
          </w:p>
        </w:tc>
      </w:tr>
      <w:tr w:rsidR="00000000" w:rsidRPr="00861112">
        <w:trPr>
          <w:jc w:val="right"/>
        </w:trPr>
        <w:tc>
          <w:tcPr>
            <w:tcW w:w="2901" w:type="dxa"/>
            <w:tcBorders>
              <w:top w:val="single" w:sz="4" w:space="0" w:color="auto"/>
            </w:tcBorders>
          </w:tcPr>
          <w:p w:rsidR="005D1F9F" w:rsidRPr="00861112" w:rsidRDefault="005D1F9F">
            <w:pPr>
              <w:pStyle w:val="Normaltindrag"/>
              <w:shd w:val="clear" w:color="000000" w:fill="auto"/>
              <w:spacing w:before="60" w:line="200" w:lineRule="exact"/>
              <w:ind w:firstLine="0"/>
              <w:jc w:val="left"/>
              <w:rPr>
                <w:sz w:val="16"/>
                <w:szCs w:val="16"/>
              </w:rPr>
            </w:pPr>
            <w:r w:rsidRPr="00861112">
              <w:rPr>
                <w:sz w:val="16"/>
                <w:szCs w:val="16"/>
              </w:rPr>
              <w:t>Nej till nystartsjobb och nyfriskjobb</w:t>
            </w:r>
          </w:p>
        </w:tc>
        <w:tc>
          <w:tcPr>
            <w:tcW w:w="975" w:type="dxa"/>
            <w:tcBorders>
              <w:top w:val="single" w:sz="4" w:space="0" w:color="auto"/>
            </w:tcBorders>
            <w:vAlign w:val="bottom"/>
          </w:tcPr>
          <w:p w:rsidR="005D1F9F" w:rsidRPr="00861112" w:rsidRDefault="005D1F9F">
            <w:pPr>
              <w:shd w:val="clear" w:color="000000" w:fill="auto"/>
              <w:spacing w:before="60" w:line="200" w:lineRule="exact"/>
              <w:ind w:right="227"/>
              <w:jc w:val="right"/>
              <w:rPr>
                <w:sz w:val="16"/>
                <w:szCs w:val="16"/>
              </w:rPr>
            </w:pPr>
            <w:r w:rsidRPr="00861112">
              <w:rPr>
                <w:sz w:val="16"/>
                <w:szCs w:val="16"/>
              </w:rPr>
              <w:t>1 232</w:t>
            </w:r>
          </w:p>
        </w:tc>
        <w:tc>
          <w:tcPr>
            <w:tcW w:w="1039" w:type="dxa"/>
            <w:tcBorders>
              <w:top w:val="single" w:sz="4" w:space="0" w:color="auto"/>
            </w:tcBorders>
            <w:vAlign w:val="bottom"/>
          </w:tcPr>
          <w:p w:rsidR="005D1F9F" w:rsidRPr="00861112" w:rsidRDefault="005D1F9F">
            <w:pPr>
              <w:shd w:val="clear" w:color="000000" w:fill="auto"/>
              <w:spacing w:before="60" w:line="200" w:lineRule="exact"/>
              <w:ind w:right="227"/>
              <w:jc w:val="right"/>
              <w:rPr>
                <w:sz w:val="16"/>
                <w:szCs w:val="16"/>
              </w:rPr>
            </w:pPr>
            <w:r w:rsidRPr="00861112">
              <w:rPr>
                <w:sz w:val="16"/>
                <w:szCs w:val="16"/>
              </w:rPr>
              <w:t>1 232</w:t>
            </w:r>
          </w:p>
        </w:tc>
        <w:tc>
          <w:tcPr>
            <w:tcW w:w="1039" w:type="dxa"/>
            <w:tcBorders>
              <w:top w:val="single" w:sz="4" w:space="0" w:color="auto"/>
            </w:tcBorders>
            <w:vAlign w:val="bottom"/>
          </w:tcPr>
          <w:p w:rsidR="005D1F9F" w:rsidRPr="00861112" w:rsidRDefault="005D1F9F">
            <w:pPr>
              <w:shd w:val="clear" w:color="000000" w:fill="auto"/>
              <w:spacing w:before="60" w:line="200" w:lineRule="exact"/>
              <w:ind w:right="227"/>
              <w:jc w:val="right"/>
              <w:rPr>
                <w:sz w:val="16"/>
                <w:szCs w:val="16"/>
              </w:rPr>
            </w:pPr>
            <w:r w:rsidRPr="00861112">
              <w:rPr>
                <w:sz w:val="16"/>
                <w:szCs w:val="16"/>
              </w:rPr>
              <w:t>1 232</w:t>
            </w:r>
          </w:p>
        </w:tc>
      </w:tr>
      <w:tr w:rsidR="00000000" w:rsidRPr="00861112">
        <w:trPr>
          <w:jc w:val="right"/>
        </w:trPr>
        <w:tc>
          <w:tcPr>
            <w:tcW w:w="2901" w:type="dxa"/>
          </w:tcPr>
          <w:p w:rsidR="005D1F9F" w:rsidRPr="00861112" w:rsidRDefault="005D1F9F">
            <w:pPr>
              <w:pStyle w:val="Normaltindrag"/>
              <w:shd w:val="clear" w:color="000000" w:fill="auto"/>
              <w:spacing w:before="60" w:line="200" w:lineRule="exact"/>
              <w:ind w:firstLine="0"/>
              <w:jc w:val="left"/>
              <w:rPr>
                <w:sz w:val="16"/>
                <w:szCs w:val="16"/>
              </w:rPr>
            </w:pPr>
            <w:r w:rsidRPr="00861112">
              <w:rPr>
                <w:sz w:val="16"/>
                <w:szCs w:val="16"/>
              </w:rPr>
              <w:t>Inför anställningsstöd för unga</w:t>
            </w:r>
          </w:p>
        </w:tc>
        <w:tc>
          <w:tcPr>
            <w:tcW w:w="975" w:type="dxa"/>
            <w:vAlign w:val="bottom"/>
          </w:tcPr>
          <w:p w:rsidR="005D1F9F" w:rsidRPr="00861112" w:rsidRDefault="005D1F9F">
            <w:pPr>
              <w:shd w:val="clear" w:color="000000" w:fill="auto"/>
              <w:spacing w:before="60" w:line="200" w:lineRule="exact"/>
              <w:ind w:right="227"/>
              <w:jc w:val="right"/>
              <w:rPr>
                <w:sz w:val="16"/>
                <w:szCs w:val="16"/>
              </w:rPr>
            </w:pPr>
            <w:r w:rsidRPr="00861112">
              <w:rPr>
                <w:sz w:val="16"/>
                <w:szCs w:val="16"/>
              </w:rPr>
              <w:t>–180</w:t>
            </w:r>
          </w:p>
        </w:tc>
        <w:tc>
          <w:tcPr>
            <w:tcW w:w="1039" w:type="dxa"/>
            <w:vAlign w:val="bottom"/>
          </w:tcPr>
          <w:p w:rsidR="005D1F9F" w:rsidRPr="00861112" w:rsidRDefault="005D1F9F">
            <w:pPr>
              <w:shd w:val="clear" w:color="000000" w:fill="auto"/>
              <w:spacing w:before="60" w:line="200" w:lineRule="exact"/>
              <w:ind w:right="227"/>
              <w:jc w:val="right"/>
              <w:rPr>
                <w:sz w:val="16"/>
                <w:szCs w:val="16"/>
              </w:rPr>
            </w:pPr>
            <w:r w:rsidRPr="00861112">
              <w:rPr>
                <w:sz w:val="16"/>
                <w:szCs w:val="16"/>
              </w:rPr>
              <w:t>–180</w:t>
            </w:r>
          </w:p>
        </w:tc>
        <w:tc>
          <w:tcPr>
            <w:tcW w:w="1039" w:type="dxa"/>
            <w:vAlign w:val="bottom"/>
          </w:tcPr>
          <w:p w:rsidR="005D1F9F" w:rsidRPr="00861112" w:rsidRDefault="005D1F9F">
            <w:pPr>
              <w:shd w:val="clear" w:color="000000" w:fill="auto"/>
              <w:spacing w:before="60" w:line="200" w:lineRule="exact"/>
              <w:ind w:right="227"/>
              <w:jc w:val="right"/>
              <w:rPr>
                <w:sz w:val="16"/>
                <w:szCs w:val="16"/>
              </w:rPr>
            </w:pPr>
            <w:r w:rsidRPr="00861112">
              <w:rPr>
                <w:sz w:val="16"/>
                <w:szCs w:val="16"/>
              </w:rPr>
              <w:t>–180</w:t>
            </w:r>
          </w:p>
        </w:tc>
      </w:tr>
      <w:tr w:rsidR="00000000" w:rsidRPr="00861112">
        <w:trPr>
          <w:jc w:val="right"/>
        </w:trPr>
        <w:tc>
          <w:tcPr>
            <w:tcW w:w="2901" w:type="dxa"/>
          </w:tcPr>
          <w:p w:rsidR="005D1F9F" w:rsidRPr="00861112" w:rsidRDefault="005D1F9F">
            <w:pPr>
              <w:pStyle w:val="Normaltindrag"/>
              <w:shd w:val="clear" w:color="000000" w:fill="auto"/>
              <w:spacing w:before="60" w:line="200" w:lineRule="exact"/>
              <w:ind w:firstLine="0"/>
              <w:jc w:val="left"/>
              <w:rPr>
                <w:sz w:val="16"/>
                <w:szCs w:val="16"/>
              </w:rPr>
            </w:pPr>
            <w:r w:rsidRPr="00861112">
              <w:rPr>
                <w:sz w:val="16"/>
                <w:szCs w:val="16"/>
              </w:rPr>
              <w:t>Inför förstärkt anställningsstöd</w:t>
            </w:r>
          </w:p>
        </w:tc>
        <w:tc>
          <w:tcPr>
            <w:tcW w:w="975" w:type="dxa"/>
            <w:vAlign w:val="bottom"/>
          </w:tcPr>
          <w:p w:rsidR="005D1F9F" w:rsidRPr="00861112" w:rsidRDefault="005D1F9F">
            <w:pPr>
              <w:shd w:val="clear" w:color="000000" w:fill="auto"/>
              <w:spacing w:before="60" w:line="200" w:lineRule="exact"/>
              <w:ind w:right="227"/>
              <w:jc w:val="right"/>
              <w:rPr>
                <w:sz w:val="16"/>
                <w:szCs w:val="16"/>
              </w:rPr>
            </w:pPr>
            <w:r w:rsidRPr="00861112">
              <w:rPr>
                <w:sz w:val="16"/>
                <w:szCs w:val="16"/>
              </w:rPr>
              <w:t>–500</w:t>
            </w:r>
          </w:p>
        </w:tc>
        <w:tc>
          <w:tcPr>
            <w:tcW w:w="1039" w:type="dxa"/>
            <w:vAlign w:val="bottom"/>
          </w:tcPr>
          <w:p w:rsidR="005D1F9F" w:rsidRPr="00861112" w:rsidRDefault="005D1F9F">
            <w:pPr>
              <w:shd w:val="clear" w:color="000000" w:fill="auto"/>
              <w:spacing w:before="60" w:line="200" w:lineRule="exact"/>
              <w:ind w:right="227"/>
              <w:jc w:val="right"/>
              <w:rPr>
                <w:sz w:val="16"/>
                <w:szCs w:val="16"/>
              </w:rPr>
            </w:pPr>
            <w:r w:rsidRPr="00861112">
              <w:rPr>
                <w:sz w:val="16"/>
                <w:szCs w:val="16"/>
              </w:rPr>
              <w:t>–500</w:t>
            </w:r>
          </w:p>
        </w:tc>
        <w:tc>
          <w:tcPr>
            <w:tcW w:w="1039" w:type="dxa"/>
            <w:vAlign w:val="bottom"/>
          </w:tcPr>
          <w:p w:rsidR="005D1F9F" w:rsidRPr="00861112" w:rsidRDefault="005D1F9F">
            <w:pPr>
              <w:shd w:val="clear" w:color="000000" w:fill="auto"/>
              <w:spacing w:before="60" w:line="200" w:lineRule="exact"/>
              <w:ind w:right="227"/>
              <w:jc w:val="right"/>
              <w:rPr>
                <w:sz w:val="16"/>
                <w:szCs w:val="16"/>
              </w:rPr>
            </w:pPr>
            <w:r w:rsidRPr="00861112">
              <w:rPr>
                <w:sz w:val="16"/>
                <w:szCs w:val="16"/>
              </w:rPr>
              <w:t>–500</w:t>
            </w:r>
          </w:p>
        </w:tc>
      </w:tr>
      <w:tr w:rsidR="00000000" w:rsidRPr="00861112">
        <w:trPr>
          <w:jc w:val="right"/>
        </w:trPr>
        <w:tc>
          <w:tcPr>
            <w:tcW w:w="2901" w:type="dxa"/>
          </w:tcPr>
          <w:p w:rsidR="005D1F9F" w:rsidRPr="00861112" w:rsidRDefault="005D1F9F">
            <w:pPr>
              <w:pStyle w:val="Normaltindrag"/>
              <w:shd w:val="clear" w:color="000000" w:fill="auto"/>
              <w:spacing w:before="60" w:line="200" w:lineRule="exact"/>
              <w:ind w:firstLine="0"/>
              <w:jc w:val="left"/>
              <w:rPr>
                <w:sz w:val="16"/>
                <w:szCs w:val="16"/>
              </w:rPr>
            </w:pPr>
            <w:r w:rsidRPr="00861112">
              <w:rPr>
                <w:sz w:val="16"/>
                <w:szCs w:val="16"/>
              </w:rPr>
              <w:t>Inför plusjobb (alla åldrar)</w:t>
            </w:r>
          </w:p>
        </w:tc>
        <w:tc>
          <w:tcPr>
            <w:tcW w:w="975" w:type="dxa"/>
            <w:vAlign w:val="bottom"/>
          </w:tcPr>
          <w:p w:rsidR="005D1F9F" w:rsidRPr="00861112" w:rsidRDefault="005D1F9F">
            <w:pPr>
              <w:shd w:val="clear" w:color="000000" w:fill="auto"/>
              <w:spacing w:before="60" w:line="200" w:lineRule="exact"/>
              <w:ind w:right="227"/>
              <w:jc w:val="right"/>
              <w:rPr>
                <w:sz w:val="16"/>
                <w:szCs w:val="16"/>
              </w:rPr>
            </w:pPr>
            <w:r w:rsidRPr="00861112">
              <w:rPr>
                <w:sz w:val="16"/>
                <w:szCs w:val="16"/>
              </w:rPr>
              <w:t>–1 614</w:t>
            </w:r>
          </w:p>
        </w:tc>
        <w:tc>
          <w:tcPr>
            <w:tcW w:w="1039" w:type="dxa"/>
            <w:vAlign w:val="bottom"/>
          </w:tcPr>
          <w:p w:rsidR="005D1F9F" w:rsidRPr="00861112" w:rsidRDefault="005D1F9F">
            <w:pPr>
              <w:shd w:val="clear" w:color="000000" w:fill="auto"/>
              <w:spacing w:before="60" w:line="200" w:lineRule="exact"/>
              <w:ind w:right="227"/>
              <w:jc w:val="right"/>
              <w:rPr>
                <w:sz w:val="16"/>
                <w:szCs w:val="16"/>
              </w:rPr>
            </w:pPr>
            <w:r w:rsidRPr="00861112">
              <w:rPr>
                <w:sz w:val="16"/>
                <w:szCs w:val="16"/>
              </w:rPr>
              <w:t>–1 614</w:t>
            </w:r>
          </w:p>
        </w:tc>
        <w:tc>
          <w:tcPr>
            <w:tcW w:w="1039" w:type="dxa"/>
            <w:vAlign w:val="bottom"/>
          </w:tcPr>
          <w:p w:rsidR="005D1F9F" w:rsidRPr="00861112" w:rsidRDefault="005D1F9F">
            <w:pPr>
              <w:shd w:val="clear" w:color="000000" w:fill="auto"/>
              <w:spacing w:before="60" w:line="200" w:lineRule="exact"/>
              <w:ind w:right="227"/>
              <w:jc w:val="right"/>
              <w:rPr>
                <w:sz w:val="16"/>
                <w:szCs w:val="16"/>
              </w:rPr>
            </w:pPr>
            <w:r w:rsidRPr="00861112">
              <w:rPr>
                <w:sz w:val="16"/>
                <w:szCs w:val="16"/>
              </w:rPr>
              <w:t>–1 614</w:t>
            </w:r>
          </w:p>
        </w:tc>
      </w:tr>
      <w:tr w:rsidR="00000000" w:rsidRPr="00861112">
        <w:trPr>
          <w:jc w:val="right"/>
        </w:trPr>
        <w:tc>
          <w:tcPr>
            <w:tcW w:w="2901" w:type="dxa"/>
          </w:tcPr>
          <w:p w:rsidR="005D1F9F" w:rsidRPr="00861112" w:rsidRDefault="005D1F9F">
            <w:pPr>
              <w:pStyle w:val="Normaltindrag"/>
              <w:shd w:val="clear" w:color="000000" w:fill="auto"/>
              <w:spacing w:before="60" w:line="200" w:lineRule="exact"/>
              <w:ind w:firstLine="0"/>
              <w:jc w:val="left"/>
              <w:rPr>
                <w:sz w:val="16"/>
                <w:szCs w:val="16"/>
              </w:rPr>
            </w:pPr>
            <w:r w:rsidRPr="00861112">
              <w:rPr>
                <w:sz w:val="16"/>
                <w:szCs w:val="16"/>
              </w:rPr>
              <w:t>Inför anställningsstöd för långtidssju</w:t>
            </w:r>
            <w:r w:rsidRPr="00861112">
              <w:rPr>
                <w:sz w:val="16"/>
                <w:szCs w:val="16"/>
              </w:rPr>
              <w:t>k</w:t>
            </w:r>
            <w:r w:rsidRPr="00861112">
              <w:rPr>
                <w:sz w:val="16"/>
                <w:szCs w:val="16"/>
              </w:rPr>
              <w:t>skrivna</w:t>
            </w:r>
          </w:p>
        </w:tc>
        <w:tc>
          <w:tcPr>
            <w:tcW w:w="975" w:type="dxa"/>
            <w:vAlign w:val="bottom"/>
          </w:tcPr>
          <w:p w:rsidR="005D1F9F" w:rsidRPr="00861112" w:rsidRDefault="005D1F9F">
            <w:pPr>
              <w:shd w:val="clear" w:color="000000" w:fill="auto"/>
              <w:spacing w:before="60" w:line="200" w:lineRule="exact"/>
              <w:ind w:right="227"/>
              <w:jc w:val="right"/>
              <w:rPr>
                <w:sz w:val="16"/>
                <w:szCs w:val="16"/>
              </w:rPr>
            </w:pPr>
            <w:r w:rsidRPr="00861112">
              <w:rPr>
                <w:sz w:val="16"/>
                <w:szCs w:val="16"/>
              </w:rPr>
              <w:t>–310</w:t>
            </w:r>
          </w:p>
        </w:tc>
        <w:tc>
          <w:tcPr>
            <w:tcW w:w="1039" w:type="dxa"/>
            <w:vAlign w:val="bottom"/>
          </w:tcPr>
          <w:p w:rsidR="005D1F9F" w:rsidRPr="00861112" w:rsidRDefault="005D1F9F">
            <w:pPr>
              <w:shd w:val="clear" w:color="000000" w:fill="auto"/>
              <w:spacing w:before="60" w:line="200" w:lineRule="exact"/>
              <w:ind w:right="227"/>
              <w:jc w:val="right"/>
              <w:rPr>
                <w:sz w:val="16"/>
                <w:szCs w:val="16"/>
              </w:rPr>
            </w:pPr>
            <w:r w:rsidRPr="00861112">
              <w:rPr>
                <w:sz w:val="16"/>
                <w:szCs w:val="16"/>
              </w:rPr>
              <w:t>–310</w:t>
            </w:r>
          </w:p>
        </w:tc>
        <w:tc>
          <w:tcPr>
            <w:tcW w:w="1039" w:type="dxa"/>
            <w:vAlign w:val="bottom"/>
          </w:tcPr>
          <w:p w:rsidR="005D1F9F" w:rsidRPr="00861112" w:rsidRDefault="005D1F9F">
            <w:pPr>
              <w:shd w:val="clear" w:color="000000" w:fill="auto"/>
              <w:spacing w:before="60" w:line="200" w:lineRule="exact"/>
              <w:ind w:right="227"/>
              <w:jc w:val="right"/>
              <w:rPr>
                <w:sz w:val="16"/>
                <w:szCs w:val="16"/>
              </w:rPr>
            </w:pPr>
            <w:r w:rsidRPr="00861112">
              <w:rPr>
                <w:sz w:val="16"/>
                <w:szCs w:val="16"/>
              </w:rPr>
              <w:t>–310</w:t>
            </w:r>
          </w:p>
        </w:tc>
      </w:tr>
      <w:tr w:rsidR="00000000" w:rsidRPr="00861112">
        <w:trPr>
          <w:jc w:val="right"/>
        </w:trPr>
        <w:tc>
          <w:tcPr>
            <w:tcW w:w="2901" w:type="dxa"/>
          </w:tcPr>
          <w:p w:rsidR="005D1F9F" w:rsidRPr="00861112" w:rsidRDefault="005D1F9F">
            <w:pPr>
              <w:pStyle w:val="Normaltindrag"/>
              <w:shd w:val="clear" w:color="000000" w:fill="auto"/>
              <w:spacing w:before="60" w:line="200" w:lineRule="exact"/>
              <w:ind w:firstLine="0"/>
              <w:jc w:val="left"/>
              <w:rPr>
                <w:sz w:val="16"/>
                <w:szCs w:val="16"/>
              </w:rPr>
            </w:pPr>
            <w:r w:rsidRPr="00861112">
              <w:rPr>
                <w:sz w:val="16"/>
                <w:szCs w:val="16"/>
              </w:rPr>
              <w:t>Anställningsstöd för nyanlända</w:t>
            </w:r>
          </w:p>
        </w:tc>
        <w:tc>
          <w:tcPr>
            <w:tcW w:w="975" w:type="dxa"/>
            <w:vAlign w:val="bottom"/>
          </w:tcPr>
          <w:p w:rsidR="005D1F9F" w:rsidRPr="00861112" w:rsidRDefault="005D1F9F">
            <w:pPr>
              <w:shd w:val="clear" w:color="000000" w:fill="auto"/>
              <w:spacing w:before="60" w:line="200" w:lineRule="exact"/>
              <w:ind w:right="227"/>
              <w:jc w:val="right"/>
              <w:rPr>
                <w:sz w:val="16"/>
                <w:szCs w:val="16"/>
              </w:rPr>
            </w:pPr>
            <w:r w:rsidRPr="00861112">
              <w:rPr>
                <w:sz w:val="16"/>
                <w:szCs w:val="16"/>
              </w:rPr>
              <w:t>–400</w:t>
            </w:r>
          </w:p>
        </w:tc>
        <w:tc>
          <w:tcPr>
            <w:tcW w:w="1039" w:type="dxa"/>
            <w:vAlign w:val="bottom"/>
          </w:tcPr>
          <w:p w:rsidR="005D1F9F" w:rsidRPr="00861112" w:rsidRDefault="005D1F9F">
            <w:pPr>
              <w:shd w:val="clear" w:color="000000" w:fill="auto"/>
              <w:spacing w:before="60" w:line="200" w:lineRule="exact"/>
              <w:ind w:right="227"/>
              <w:jc w:val="right"/>
              <w:rPr>
                <w:sz w:val="16"/>
                <w:szCs w:val="16"/>
              </w:rPr>
            </w:pPr>
            <w:r w:rsidRPr="00861112">
              <w:rPr>
                <w:sz w:val="16"/>
                <w:szCs w:val="16"/>
              </w:rPr>
              <w:t>–400</w:t>
            </w:r>
          </w:p>
        </w:tc>
        <w:tc>
          <w:tcPr>
            <w:tcW w:w="1039" w:type="dxa"/>
            <w:vAlign w:val="bottom"/>
          </w:tcPr>
          <w:p w:rsidR="005D1F9F" w:rsidRPr="00861112" w:rsidRDefault="005D1F9F">
            <w:pPr>
              <w:shd w:val="clear" w:color="000000" w:fill="auto"/>
              <w:spacing w:before="60" w:line="200" w:lineRule="exact"/>
              <w:ind w:right="227"/>
              <w:jc w:val="right"/>
              <w:rPr>
                <w:sz w:val="16"/>
                <w:szCs w:val="16"/>
              </w:rPr>
            </w:pPr>
            <w:r w:rsidRPr="00861112">
              <w:rPr>
                <w:sz w:val="16"/>
                <w:szCs w:val="16"/>
              </w:rPr>
              <w:t>–400</w:t>
            </w:r>
          </w:p>
        </w:tc>
      </w:tr>
      <w:tr w:rsidR="00000000" w:rsidRPr="00861112">
        <w:trPr>
          <w:jc w:val="right"/>
        </w:trPr>
        <w:tc>
          <w:tcPr>
            <w:tcW w:w="2901" w:type="dxa"/>
          </w:tcPr>
          <w:p w:rsidR="005D1F9F" w:rsidRPr="00861112" w:rsidRDefault="005D1F9F">
            <w:pPr>
              <w:pStyle w:val="Normaltindrag"/>
              <w:shd w:val="clear" w:color="000000" w:fill="auto"/>
              <w:spacing w:before="60" w:line="200" w:lineRule="exact"/>
              <w:ind w:firstLine="0"/>
              <w:jc w:val="left"/>
              <w:rPr>
                <w:sz w:val="16"/>
                <w:szCs w:val="16"/>
              </w:rPr>
            </w:pPr>
            <w:r w:rsidRPr="00861112">
              <w:rPr>
                <w:sz w:val="16"/>
                <w:szCs w:val="16"/>
              </w:rPr>
              <w:t>Omsorgslyft, anställningsstöd vikarier</w:t>
            </w:r>
          </w:p>
        </w:tc>
        <w:tc>
          <w:tcPr>
            <w:tcW w:w="975" w:type="dxa"/>
            <w:vAlign w:val="bottom"/>
          </w:tcPr>
          <w:p w:rsidR="005D1F9F" w:rsidRPr="00861112" w:rsidRDefault="005D1F9F">
            <w:pPr>
              <w:shd w:val="clear" w:color="000000" w:fill="auto"/>
              <w:spacing w:before="60" w:line="200" w:lineRule="exact"/>
              <w:ind w:right="227"/>
              <w:jc w:val="right"/>
              <w:rPr>
                <w:sz w:val="16"/>
                <w:szCs w:val="16"/>
              </w:rPr>
            </w:pPr>
            <w:r w:rsidRPr="00861112">
              <w:rPr>
                <w:sz w:val="16"/>
                <w:szCs w:val="16"/>
              </w:rPr>
              <w:t>–676</w:t>
            </w:r>
          </w:p>
        </w:tc>
        <w:tc>
          <w:tcPr>
            <w:tcW w:w="1039" w:type="dxa"/>
            <w:vAlign w:val="bottom"/>
          </w:tcPr>
          <w:p w:rsidR="005D1F9F" w:rsidRPr="00861112" w:rsidRDefault="005D1F9F">
            <w:pPr>
              <w:shd w:val="clear" w:color="000000" w:fill="auto"/>
              <w:spacing w:before="60" w:line="200" w:lineRule="exact"/>
              <w:ind w:right="227"/>
              <w:jc w:val="right"/>
              <w:rPr>
                <w:sz w:val="16"/>
                <w:szCs w:val="16"/>
              </w:rPr>
            </w:pPr>
            <w:r w:rsidRPr="00861112">
              <w:rPr>
                <w:sz w:val="16"/>
                <w:szCs w:val="16"/>
              </w:rPr>
              <w:t>–1 126</w:t>
            </w:r>
          </w:p>
        </w:tc>
        <w:tc>
          <w:tcPr>
            <w:tcW w:w="1039" w:type="dxa"/>
            <w:vAlign w:val="bottom"/>
          </w:tcPr>
          <w:p w:rsidR="005D1F9F" w:rsidRPr="00861112" w:rsidRDefault="005D1F9F">
            <w:pPr>
              <w:shd w:val="clear" w:color="000000" w:fill="auto"/>
              <w:spacing w:before="60" w:line="200" w:lineRule="exact"/>
              <w:ind w:right="227"/>
              <w:jc w:val="right"/>
              <w:rPr>
                <w:sz w:val="16"/>
                <w:szCs w:val="16"/>
              </w:rPr>
            </w:pPr>
            <w:r w:rsidRPr="00861112">
              <w:rPr>
                <w:sz w:val="16"/>
                <w:szCs w:val="16"/>
              </w:rPr>
              <w:t>–1 126</w:t>
            </w:r>
          </w:p>
        </w:tc>
      </w:tr>
      <w:tr w:rsidR="00000000" w:rsidRPr="00861112">
        <w:trPr>
          <w:jc w:val="right"/>
        </w:trPr>
        <w:tc>
          <w:tcPr>
            <w:tcW w:w="2901" w:type="dxa"/>
          </w:tcPr>
          <w:p w:rsidR="005D1F9F" w:rsidRPr="00861112" w:rsidRDefault="005D1F9F">
            <w:pPr>
              <w:pStyle w:val="Normaltindrag"/>
              <w:shd w:val="clear" w:color="000000" w:fill="auto"/>
              <w:spacing w:before="60" w:line="200" w:lineRule="exact"/>
              <w:ind w:firstLine="0"/>
              <w:jc w:val="left"/>
              <w:rPr>
                <w:sz w:val="16"/>
                <w:szCs w:val="16"/>
              </w:rPr>
            </w:pPr>
            <w:r w:rsidRPr="00861112">
              <w:rPr>
                <w:sz w:val="16"/>
                <w:szCs w:val="16"/>
              </w:rPr>
              <w:t>Gröna jobb</w:t>
            </w:r>
          </w:p>
        </w:tc>
        <w:tc>
          <w:tcPr>
            <w:tcW w:w="975" w:type="dxa"/>
            <w:vAlign w:val="bottom"/>
          </w:tcPr>
          <w:p w:rsidR="005D1F9F" w:rsidRPr="00861112" w:rsidRDefault="005D1F9F">
            <w:pPr>
              <w:shd w:val="clear" w:color="000000" w:fill="auto"/>
              <w:spacing w:before="60" w:line="200" w:lineRule="exact"/>
              <w:ind w:right="227"/>
              <w:jc w:val="right"/>
              <w:rPr>
                <w:sz w:val="16"/>
                <w:szCs w:val="16"/>
              </w:rPr>
            </w:pPr>
            <w:r w:rsidRPr="00861112">
              <w:rPr>
                <w:sz w:val="16"/>
                <w:szCs w:val="16"/>
              </w:rPr>
              <w:t>–300</w:t>
            </w:r>
          </w:p>
        </w:tc>
        <w:tc>
          <w:tcPr>
            <w:tcW w:w="1039" w:type="dxa"/>
            <w:vAlign w:val="bottom"/>
          </w:tcPr>
          <w:p w:rsidR="005D1F9F" w:rsidRPr="00861112" w:rsidRDefault="005D1F9F">
            <w:pPr>
              <w:shd w:val="clear" w:color="000000" w:fill="auto"/>
              <w:spacing w:before="60" w:line="200" w:lineRule="exact"/>
              <w:ind w:right="227"/>
              <w:jc w:val="right"/>
              <w:rPr>
                <w:sz w:val="16"/>
                <w:szCs w:val="16"/>
              </w:rPr>
            </w:pPr>
            <w:r w:rsidRPr="00861112">
              <w:rPr>
                <w:sz w:val="16"/>
                <w:szCs w:val="16"/>
              </w:rPr>
              <w:t>–300</w:t>
            </w:r>
          </w:p>
        </w:tc>
        <w:tc>
          <w:tcPr>
            <w:tcW w:w="1039" w:type="dxa"/>
            <w:vAlign w:val="bottom"/>
          </w:tcPr>
          <w:p w:rsidR="005D1F9F" w:rsidRPr="00861112" w:rsidRDefault="005D1F9F">
            <w:pPr>
              <w:shd w:val="clear" w:color="000000" w:fill="auto"/>
              <w:spacing w:before="60" w:line="200" w:lineRule="exact"/>
              <w:ind w:right="227"/>
              <w:jc w:val="right"/>
              <w:rPr>
                <w:sz w:val="16"/>
                <w:szCs w:val="16"/>
              </w:rPr>
            </w:pPr>
            <w:r w:rsidRPr="00861112">
              <w:rPr>
                <w:sz w:val="16"/>
                <w:szCs w:val="16"/>
              </w:rPr>
              <w:t>0</w:t>
            </w:r>
          </w:p>
        </w:tc>
      </w:tr>
    </w:tbl>
    <w:p w:rsidR="005D1F9F" w:rsidRPr="00861112" w:rsidRDefault="005D1F9F">
      <w:pPr>
        <w:pStyle w:val="Rubrik1"/>
        <w:shd w:val="clear" w:color="000000" w:fill="auto"/>
      </w:pPr>
      <w:bookmarkStart w:id="280" w:name="_Toc210899597"/>
      <w:bookmarkStart w:id="281" w:name="_Toc210973285"/>
      <w:bookmarkStart w:id="282" w:name="_Toc211143882"/>
      <w:bookmarkStart w:id="283" w:name="_Toc215390146"/>
      <w:r w:rsidRPr="00861112">
        <w:t>Bekämpa skattefusket</w:t>
      </w:r>
      <w:bookmarkEnd w:id="280"/>
      <w:bookmarkEnd w:id="281"/>
      <w:bookmarkEnd w:id="282"/>
      <w:bookmarkEnd w:id="283"/>
    </w:p>
    <w:p w:rsidR="005D1F9F" w:rsidRPr="00861112" w:rsidRDefault="005D1F9F">
      <w:pPr>
        <w:shd w:val="clear" w:color="000000" w:fill="auto"/>
      </w:pPr>
      <w:r w:rsidRPr="00861112">
        <w:t>Varje år går staten miste om över 130 miljarder kronor i uteblivna skattei</w:t>
      </w:r>
      <w:r w:rsidRPr="00861112">
        <w:t>n</w:t>
      </w:r>
      <w:r w:rsidRPr="00861112">
        <w:t>komster. Det är ett resultat av både medvetet skattefusk och oavsiktliga mis</w:t>
      </w:r>
      <w:r w:rsidRPr="00861112">
        <w:t>s</w:t>
      </w:r>
      <w:r w:rsidRPr="00861112">
        <w:t>tag, men där fusket står för den största delen. För företag som vill vara seriösa blir skattefusk och svartarbete ett gissel eftersom man inte kan konkurrera på lika villkor.</w:t>
      </w:r>
    </w:p>
    <w:p w:rsidR="005D1F9F" w:rsidRPr="00861112" w:rsidRDefault="005D1F9F">
      <w:pPr>
        <w:pStyle w:val="Normaltindrag"/>
        <w:shd w:val="clear" w:color="000000" w:fill="auto"/>
      </w:pPr>
      <w:r w:rsidRPr="00861112">
        <w:t>För att komma till rätta med problemet krävs tydlig lagstiftning och en rad åtgärder som ger myndigheter större befogenheter. Vi vill lyfta fram det fö</w:t>
      </w:r>
      <w:r w:rsidRPr="00861112">
        <w:t>r</w:t>
      </w:r>
      <w:r w:rsidRPr="00861112">
        <w:t>tjänstfulla arbete som fackliga organisationer och arbetsgivarorganisationer inom byggbranschen gjort för att motverka fusk.</w:t>
      </w:r>
    </w:p>
    <w:p w:rsidR="005D1F9F" w:rsidRPr="00861112" w:rsidRDefault="005D1F9F">
      <w:pPr>
        <w:pStyle w:val="Normaltindrag"/>
        <w:shd w:val="clear" w:color="000000" w:fill="auto"/>
      </w:pPr>
      <w:r w:rsidRPr="00861112">
        <w:t>Skatteverkets möjlighet att göra oanmälda arbetsplatsbesök för att kontro</w:t>
      </w:r>
      <w:r w:rsidRPr="00861112">
        <w:t>l</w:t>
      </w:r>
      <w:r w:rsidRPr="00861112">
        <w:t>lera personalliggare bör utökas till att omfatta fler branscher än idag. En a</w:t>
      </w:r>
      <w:r w:rsidRPr="00861112">
        <w:t>n</w:t>
      </w:r>
      <w:r w:rsidRPr="00861112">
        <w:t>nan åtgärd är att den månatliga redovisningen av skatter och avgifter görs på individnivå. Innan det blir en generell åtgärd föreslår vi en försöksverksa</w:t>
      </w:r>
      <w:r w:rsidRPr="00861112">
        <w:t>m</w:t>
      </w:r>
      <w:r w:rsidRPr="00861112">
        <w:t>het, till exempel i byggbranschen. Dessutom föreslår vi att Skatteverket få ökade resurser inte minst för att möta en ökad ekonomisk brottslighet ofta med internationella förgreningar.</w:t>
      </w:r>
    </w:p>
    <w:p w:rsidR="005D1F9F" w:rsidRPr="00861112" w:rsidRDefault="005D1F9F">
      <w:pPr>
        <w:pStyle w:val="Normaltindrag"/>
        <w:shd w:val="clear" w:color="000000" w:fill="auto"/>
      </w:pPr>
      <w:r w:rsidRPr="00861112">
        <w:t>Vi välkomnar regeringens förslag om förändringar i reglerna om avdrag</w:t>
      </w:r>
      <w:r w:rsidRPr="00861112">
        <w:t>s</w:t>
      </w:r>
      <w:r w:rsidRPr="00861112">
        <w:t>rätt för räntor i företagssektorn och de förändrade underprisreglerna för ha</w:t>
      </w:r>
      <w:r w:rsidRPr="00861112">
        <w:t>n</w:t>
      </w:r>
      <w:r w:rsidRPr="00861112">
        <w:t>delsbolag som gjorts i syfte att förhindra skatteundandragande.</w:t>
      </w:r>
    </w:p>
    <w:p w:rsidR="005D1F9F" w:rsidRPr="00861112" w:rsidRDefault="005D1F9F">
      <w:pPr>
        <w:pStyle w:val="Normaltindrag"/>
        <w:shd w:val="clear" w:color="000000" w:fill="auto"/>
      </w:pPr>
      <w:r w:rsidRPr="00861112">
        <w:t>Vänsterpartiet vill också understryka vikten av att ha ett skattesystem som är likformigt där man undviker undantag och gränsdragningar. Det blir lätt en grogrund för fusk och ökar dessutom krångelfaktorn.</w:t>
      </w:r>
    </w:p>
    <w:p w:rsidR="005D1F9F" w:rsidRPr="00861112" w:rsidRDefault="005D1F9F">
      <w:pPr>
        <w:pStyle w:val="Normaltindrag"/>
        <w:shd w:val="clear" w:color="000000" w:fill="auto"/>
      </w:pPr>
      <w:r w:rsidRPr="00861112">
        <w:t>Åtgärder för att komma till rätta med skatteundandragande tas upp i sep</w:t>
      </w:r>
      <w:r w:rsidRPr="00861112">
        <w:t>a</w:t>
      </w:r>
      <w:r w:rsidRPr="00861112">
        <w:t>rat motion.</w:t>
      </w:r>
    </w:p>
    <w:p w:rsidR="005D1F9F" w:rsidRPr="00861112" w:rsidRDefault="005D1F9F">
      <w:pPr>
        <w:pStyle w:val="Tabellochbildrubrik"/>
        <w:shd w:val="clear" w:color="000000" w:fill="auto"/>
        <w:rPr>
          <w:b/>
          <w:sz w:val="19"/>
          <w:szCs w:val="19"/>
        </w:rPr>
      </w:pPr>
      <w:r w:rsidRPr="00861112">
        <w:br w:type="page"/>
      </w:r>
      <w:r w:rsidRPr="00861112">
        <w:rPr>
          <w:b/>
          <w:caps w:val="0"/>
          <w:sz w:val="19"/>
          <w:szCs w:val="19"/>
        </w:rPr>
        <w:t>Skattetabell:</w:t>
      </w:r>
    </w:p>
    <w:tbl>
      <w:tblPr>
        <w:tblW w:w="6237" w:type="dxa"/>
        <w:tblLayout w:type="fixed"/>
        <w:tblCellMar>
          <w:left w:w="70" w:type="dxa"/>
          <w:right w:w="70" w:type="dxa"/>
        </w:tblCellMar>
        <w:tblLook w:val="0000" w:firstRow="0" w:lastRow="0" w:firstColumn="0" w:lastColumn="0" w:noHBand="0" w:noVBand="0"/>
      </w:tblPr>
      <w:tblGrid>
        <w:gridCol w:w="3289"/>
        <w:gridCol w:w="21"/>
        <w:gridCol w:w="74"/>
        <w:gridCol w:w="801"/>
        <w:gridCol w:w="685"/>
        <w:gridCol w:w="660"/>
        <w:gridCol w:w="707"/>
      </w:tblGrid>
      <w:tr w:rsidR="00000000" w:rsidRPr="00861112">
        <w:trPr>
          <w:trHeight w:val="255"/>
        </w:trPr>
        <w:tc>
          <w:tcPr>
            <w:tcW w:w="3289" w:type="dxa"/>
            <w:tcBorders>
              <w:top w:val="single" w:sz="4" w:space="0" w:color="auto"/>
              <w:bottom w:val="single" w:sz="4" w:space="0" w:color="auto"/>
            </w:tcBorders>
            <w:noWrap/>
          </w:tcPr>
          <w:p w:rsidR="005D1F9F" w:rsidRPr="00861112" w:rsidRDefault="005D1F9F">
            <w:pPr>
              <w:shd w:val="clear" w:color="000000" w:fill="auto"/>
              <w:spacing w:before="60" w:line="200" w:lineRule="exact"/>
              <w:jc w:val="left"/>
              <w:rPr>
                <w:b/>
                <w:bCs/>
                <w:color w:val="800080"/>
                <w:sz w:val="16"/>
                <w:szCs w:val="16"/>
              </w:rPr>
            </w:pPr>
            <w:r w:rsidRPr="00861112">
              <w:rPr>
                <w:b/>
                <w:bCs/>
                <w:sz w:val="16"/>
                <w:szCs w:val="16"/>
              </w:rPr>
              <w:t>1. FÖRSLAG I BUDGETPROPOSITIONEN</w:t>
            </w:r>
          </w:p>
        </w:tc>
        <w:tc>
          <w:tcPr>
            <w:tcW w:w="896" w:type="dxa"/>
            <w:gridSpan w:val="3"/>
            <w:tcBorders>
              <w:top w:val="single" w:sz="4" w:space="0" w:color="auto"/>
              <w:bottom w:val="single" w:sz="4" w:space="0" w:color="auto"/>
            </w:tcBorders>
            <w:noWrap/>
            <w:vAlign w:val="bottom"/>
          </w:tcPr>
          <w:p w:rsidR="005D1F9F" w:rsidRPr="00861112" w:rsidRDefault="005D1F9F">
            <w:pPr>
              <w:shd w:val="clear" w:color="000000" w:fill="auto"/>
              <w:spacing w:before="60" w:line="200" w:lineRule="exact"/>
              <w:jc w:val="left"/>
              <w:rPr>
                <w:b/>
                <w:bCs/>
                <w:sz w:val="16"/>
                <w:szCs w:val="16"/>
              </w:rPr>
            </w:pPr>
          </w:p>
        </w:tc>
        <w:tc>
          <w:tcPr>
            <w:tcW w:w="2052" w:type="dxa"/>
            <w:gridSpan w:val="3"/>
            <w:tcBorders>
              <w:top w:val="single" w:sz="4" w:space="0" w:color="auto"/>
              <w:bottom w:val="single" w:sz="4" w:space="0" w:color="auto"/>
            </w:tcBorders>
            <w:noWrap/>
          </w:tcPr>
          <w:p w:rsidR="005D1F9F" w:rsidRPr="00861112" w:rsidRDefault="005D1F9F">
            <w:pPr>
              <w:shd w:val="clear" w:color="000000" w:fill="auto"/>
              <w:spacing w:before="60" w:line="200" w:lineRule="exact"/>
              <w:ind w:left="210"/>
              <w:jc w:val="left"/>
              <w:rPr>
                <w:b/>
                <w:bCs/>
                <w:sz w:val="16"/>
                <w:szCs w:val="16"/>
              </w:rPr>
            </w:pPr>
            <w:r w:rsidRPr="00861112">
              <w:rPr>
                <w:b/>
                <w:bCs/>
                <w:sz w:val="16"/>
                <w:szCs w:val="16"/>
              </w:rPr>
              <w:t>Differens mot BP08,</w:t>
            </w:r>
            <w:r w:rsidRPr="00861112">
              <w:rPr>
                <w:b/>
                <w:bCs/>
                <w:sz w:val="16"/>
                <w:szCs w:val="16"/>
              </w:rPr>
              <w:br/>
              <w:t>miljoner kr</w:t>
            </w:r>
          </w:p>
        </w:tc>
      </w:tr>
      <w:tr w:rsidR="00000000" w:rsidRPr="00861112">
        <w:trPr>
          <w:trHeight w:val="255"/>
        </w:trPr>
        <w:tc>
          <w:tcPr>
            <w:tcW w:w="3289" w:type="dxa"/>
            <w:tcBorders>
              <w:top w:val="single" w:sz="4" w:space="0" w:color="auto"/>
              <w:bottom w:val="single" w:sz="4" w:space="0" w:color="auto"/>
            </w:tcBorders>
            <w:noWrap/>
            <w:vAlign w:val="bottom"/>
          </w:tcPr>
          <w:p w:rsidR="005D1F9F" w:rsidRPr="00861112" w:rsidRDefault="005D1F9F">
            <w:pPr>
              <w:shd w:val="clear" w:color="000000" w:fill="auto"/>
              <w:spacing w:before="60" w:line="200" w:lineRule="exact"/>
              <w:jc w:val="center"/>
              <w:rPr>
                <w:b/>
                <w:sz w:val="16"/>
                <w:szCs w:val="16"/>
              </w:rPr>
            </w:pPr>
          </w:p>
        </w:tc>
        <w:tc>
          <w:tcPr>
            <w:tcW w:w="896" w:type="dxa"/>
            <w:gridSpan w:val="3"/>
            <w:tcBorders>
              <w:top w:val="single" w:sz="4" w:space="0" w:color="auto"/>
              <w:bottom w:val="single" w:sz="4" w:space="0" w:color="auto"/>
            </w:tcBorders>
            <w:noWrap/>
            <w:vAlign w:val="bottom"/>
          </w:tcPr>
          <w:p w:rsidR="005D1F9F" w:rsidRPr="00861112" w:rsidRDefault="005D1F9F">
            <w:pPr>
              <w:shd w:val="clear" w:color="000000" w:fill="auto"/>
              <w:spacing w:before="60" w:line="200" w:lineRule="exact"/>
              <w:jc w:val="center"/>
              <w:rPr>
                <w:b/>
                <w:sz w:val="16"/>
                <w:szCs w:val="16"/>
              </w:rPr>
            </w:pPr>
          </w:p>
        </w:tc>
        <w:tc>
          <w:tcPr>
            <w:tcW w:w="685" w:type="dxa"/>
            <w:tcBorders>
              <w:top w:val="single" w:sz="4" w:space="0" w:color="auto"/>
              <w:bottom w:val="single" w:sz="4" w:space="0" w:color="auto"/>
            </w:tcBorders>
            <w:noWrap/>
          </w:tcPr>
          <w:p w:rsidR="005D1F9F" w:rsidRPr="00861112" w:rsidRDefault="005D1F9F">
            <w:pPr>
              <w:shd w:val="clear" w:color="000000" w:fill="auto"/>
              <w:spacing w:before="60" w:line="200" w:lineRule="exact"/>
              <w:jc w:val="center"/>
              <w:rPr>
                <w:b/>
                <w:sz w:val="16"/>
                <w:szCs w:val="16"/>
              </w:rPr>
            </w:pPr>
            <w:r w:rsidRPr="00861112">
              <w:rPr>
                <w:b/>
                <w:sz w:val="16"/>
                <w:szCs w:val="16"/>
              </w:rPr>
              <w:t>2009</w:t>
            </w:r>
          </w:p>
        </w:tc>
        <w:tc>
          <w:tcPr>
            <w:tcW w:w="660" w:type="dxa"/>
            <w:tcBorders>
              <w:top w:val="single" w:sz="4" w:space="0" w:color="auto"/>
              <w:bottom w:val="single" w:sz="4" w:space="0" w:color="auto"/>
            </w:tcBorders>
            <w:noWrap/>
          </w:tcPr>
          <w:p w:rsidR="005D1F9F" w:rsidRPr="00861112" w:rsidRDefault="005D1F9F">
            <w:pPr>
              <w:shd w:val="clear" w:color="000000" w:fill="auto"/>
              <w:spacing w:before="60" w:line="200" w:lineRule="exact"/>
              <w:jc w:val="center"/>
              <w:rPr>
                <w:b/>
                <w:sz w:val="16"/>
                <w:szCs w:val="16"/>
              </w:rPr>
            </w:pPr>
            <w:r w:rsidRPr="00861112">
              <w:rPr>
                <w:b/>
                <w:sz w:val="16"/>
                <w:szCs w:val="16"/>
              </w:rPr>
              <w:t>2010</w:t>
            </w:r>
          </w:p>
        </w:tc>
        <w:tc>
          <w:tcPr>
            <w:tcW w:w="707" w:type="dxa"/>
            <w:tcBorders>
              <w:top w:val="single" w:sz="4" w:space="0" w:color="auto"/>
              <w:bottom w:val="single" w:sz="4" w:space="0" w:color="auto"/>
            </w:tcBorders>
            <w:noWrap/>
          </w:tcPr>
          <w:p w:rsidR="005D1F9F" w:rsidRPr="00861112" w:rsidRDefault="005D1F9F">
            <w:pPr>
              <w:shd w:val="clear" w:color="000000" w:fill="auto"/>
              <w:spacing w:before="60" w:line="200" w:lineRule="exact"/>
              <w:jc w:val="center"/>
              <w:rPr>
                <w:b/>
                <w:sz w:val="16"/>
                <w:szCs w:val="16"/>
              </w:rPr>
            </w:pPr>
            <w:r w:rsidRPr="00861112">
              <w:rPr>
                <w:b/>
                <w:sz w:val="16"/>
                <w:szCs w:val="16"/>
              </w:rPr>
              <w:t>2011</w:t>
            </w:r>
          </w:p>
        </w:tc>
      </w:tr>
      <w:tr w:rsidR="00000000" w:rsidRPr="00861112">
        <w:trPr>
          <w:trHeight w:val="255"/>
        </w:trPr>
        <w:tc>
          <w:tcPr>
            <w:tcW w:w="3289" w:type="dxa"/>
            <w:tcBorders>
              <w:top w:val="single" w:sz="4" w:space="0" w:color="auto"/>
            </w:tcBorders>
            <w:noWrap/>
            <w:vAlign w:val="bottom"/>
          </w:tcPr>
          <w:p w:rsidR="005D1F9F" w:rsidRPr="00861112" w:rsidRDefault="005D1F9F">
            <w:pPr>
              <w:shd w:val="clear" w:color="000000" w:fill="auto"/>
              <w:spacing w:before="60" w:line="200" w:lineRule="exact"/>
              <w:jc w:val="left"/>
              <w:rPr>
                <w:b/>
                <w:bCs/>
                <w:sz w:val="16"/>
                <w:szCs w:val="16"/>
              </w:rPr>
            </w:pPr>
            <w:r w:rsidRPr="00861112">
              <w:rPr>
                <w:sz w:val="16"/>
                <w:szCs w:val="16"/>
              </w:rPr>
              <w:t>Ja till avtrappning av energiskatteavdrag för vindkraft</w:t>
            </w:r>
          </w:p>
        </w:tc>
        <w:tc>
          <w:tcPr>
            <w:tcW w:w="896" w:type="dxa"/>
            <w:gridSpan w:val="3"/>
            <w:tcBorders>
              <w:top w:val="single" w:sz="4" w:space="0" w:color="auto"/>
            </w:tcBorders>
            <w:noWrap/>
            <w:vAlign w:val="bottom"/>
          </w:tcPr>
          <w:p w:rsidR="005D1F9F" w:rsidRPr="00861112" w:rsidRDefault="005D1F9F">
            <w:pPr>
              <w:shd w:val="clear" w:color="000000" w:fill="auto"/>
              <w:spacing w:before="60" w:line="200" w:lineRule="exact"/>
              <w:jc w:val="left"/>
              <w:rPr>
                <w:sz w:val="16"/>
                <w:szCs w:val="16"/>
              </w:rPr>
            </w:pPr>
          </w:p>
        </w:tc>
        <w:tc>
          <w:tcPr>
            <w:tcW w:w="685" w:type="dxa"/>
            <w:tcBorders>
              <w:top w:val="single" w:sz="4" w:space="0" w:color="auto"/>
            </w:tcBorders>
            <w:noWrap/>
            <w:vAlign w:val="bottom"/>
          </w:tcPr>
          <w:p w:rsidR="005D1F9F" w:rsidRPr="00861112" w:rsidRDefault="005D1F9F">
            <w:pPr>
              <w:shd w:val="clear" w:color="000000" w:fill="auto"/>
              <w:spacing w:before="60" w:line="200" w:lineRule="exact"/>
              <w:rPr>
                <w:sz w:val="16"/>
                <w:szCs w:val="16"/>
              </w:rPr>
            </w:pPr>
          </w:p>
        </w:tc>
        <w:tc>
          <w:tcPr>
            <w:tcW w:w="660" w:type="dxa"/>
            <w:tcBorders>
              <w:top w:val="single" w:sz="4" w:space="0" w:color="auto"/>
            </w:tcBorders>
            <w:noWrap/>
            <w:vAlign w:val="bottom"/>
          </w:tcPr>
          <w:p w:rsidR="005D1F9F" w:rsidRPr="00861112" w:rsidRDefault="005D1F9F">
            <w:pPr>
              <w:shd w:val="clear" w:color="000000" w:fill="auto"/>
              <w:spacing w:before="60" w:line="200" w:lineRule="exact"/>
              <w:rPr>
                <w:sz w:val="16"/>
                <w:szCs w:val="16"/>
              </w:rPr>
            </w:pPr>
          </w:p>
        </w:tc>
        <w:tc>
          <w:tcPr>
            <w:tcW w:w="707" w:type="dxa"/>
            <w:tcBorders>
              <w:top w:val="single" w:sz="4" w:space="0" w:color="auto"/>
            </w:tcBorders>
            <w:noWrap/>
            <w:vAlign w:val="bottom"/>
          </w:tcPr>
          <w:p w:rsidR="005D1F9F" w:rsidRPr="00861112" w:rsidRDefault="005D1F9F">
            <w:pPr>
              <w:shd w:val="clear" w:color="000000" w:fill="auto"/>
              <w:spacing w:before="60" w:line="200" w:lineRule="exact"/>
              <w:rPr>
                <w:sz w:val="16"/>
                <w:szCs w:val="16"/>
              </w:rPr>
            </w:pP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sz w:val="16"/>
                <w:szCs w:val="16"/>
              </w:rPr>
            </w:pP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p>
        </w:tc>
        <w:tc>
          <w:tcPr>
            <w:tcW w:w="685" w:type="dxa"/>
            <w:noWrap/>
            <w:vAlign w:val="bottom"/>
          </w:tcPr>
          <w:p w:rsidR="005D1F9F" w:rsidRPr="00861112" w:rsidRDefault="005D1F9F">
            <w:pPr>
              <w:shd w:val="clear" w:color="000000" w:fill="auto"/>
              <w:spacing w:before="60" w:line="200" w:lineRule="exact"/>
              <w:jc w:val="right"/>
              <w:rPr>
                <w:sz w:val="16"/>
                <w:szCs w:val="16"/>
              </w:rPr>
            </w:pPr>
          </w:p>
        </w:tc>
        <w:tc>
          <w:tcPr>
            <w:tcW w:w="660" w:type="dxa"/>
            <w:noWrap/>
            <w:vAlign w:val="bottom"/>
          </w:tcPr>
          <w:p w:rsidR="005D1F9F" w:rsidRPr="00861112" w:rsidRDefault="005D1F9F">
            <w:pPr>
              <w:shd w:val="clear" w:color="000000" w:fill="auto"/>
              <w:spacing w:before="60" w:line="200" w:lineRule="exact"/>
              <w:jc w:val="right"/>
              <w:rPr>
                <w:sz w:val="16"/>
                <w:szCs w:val="16"/>
              </w:rPr>
            </w:pPr>
          </w:p>
        </w:tc>
        <w:tc>
          <w:tcPr>
            <w:tcW w:w="707" w:type="dxa"/>
            <w:noWrap/>
            <w:vAlign w:val="bottom"/>
          </w:tcPr>
          <w:p w:rsidR="005D1F9F" w:rsidRPr="00861112" w:rsidRDefault="005D1F9F">
            <w:pPr>
              <w:shd w:val="clear" w:color="000000" w:fill="auto"/>
              <w:spacing w:before="60" w:line="200" w:lineRule="exact"/>
              <w:jc w:val="right"/>
              <w:rPr>
                <w:sz w:val="16"/>
                <w:szCs w:val="16"/>
              </w:rPr>
            </w:pP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b/>
                <w:bCs/>
                <w:sz w:val="16"/>
                <w:szCs w:val="16"/>
              </w:rPr>
            </w:pPr>
            <w:r w:rsidRPr="00861112">
              <w:rPr>
                <w:b/>
                <w:bCs/>
                <w:sz w:val="16"/>
                <w:szCs w:val="16"/>
              </w:rPr>
              <w:t xml:space="preserve">2. BEDÖMNINGAR I </w:t>
            </w:r>
            <w:r w:rsidRPr="00861112">
              <w:rPr>
                <w:b/>
                <w:bCs/>
                <w:sz w:val="16"/>
                <w:szCs w:val="16"/>
              </w:rPr>
              <w:br/>
              <w:t>BUDGETPROPOSITION</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p>
        </w:tc>
        <w:tc>
          <w:tcPr>
            <w:tcW w:w="685" w:type="dxa"/>
            <w:noWrap/>
            <w:vAlign w:val="bottom"/>
          </w:tcPr>
          <w:p w:rsidR="005D1F9F" w:rsidRPr="00861112" w:rsidRDefault="005D1F9F">
            <w:pPr>
              <w:shd w:val="clear" w:color="000000" w:fill="auto"/>
              <w:spacing w:before="60" w:line="200" w:lineRule="exact"/>
              <w:jc w:val="right"/>
              <w:rPr>
                <w:sz w:val="16"/>
                <w:szCs w:val="16"/>
              </w:rPr>
            </w:pPr>
          </w:p>
        </w:tc>
        <w:tc>
          <w:tcPr>
            <w:tcW w:w="660" w:type="dxa"/>
            <w:noWrap/>
            <w:vAlign w:val="bottom"/>
          </w:tcPr>
          <w:p w:rsidR="005D1F9F" w:rsidRPr="00861112" w:rsidRDefault="005D1F9F">
            <w:pPr>
              <w:shd w:val="clear" w:color="000000" w:fill="auto"/>
              <w:spacing w:before="60" w:line="200" w:lineRule="exact"/>
              <w:jc w:val="right"/>
              <w:rPr>
                <w:sz w:val="16"/>
                <w:szCs w:val="16"/>
              </w:rPr>
            </w:pPr>
          </w:p>
        </w:tc>
        <w:tc>
          <w:tcPr>
            <w:tcW w:w="707" w:type="dxa"/>
            <w:noWrap/>
            <w:vAlign w:val="bottom"/>
          </w:tcPr>
          <w:p w:rsidR="005D1F9F" w:rsidRPr="00861112" w:rsidRDefault="005D1F9F">
            <w:pPr>
              <w:shd w:val="clear" w:color="000000" w:fill="auto"/>
              <w:spacing w:before="60" w:line="200" w:lineRule="exact"/>
              <w:jc w:val="right"/>
              <w:rPr>
                <w:sz w:val="16"/>
                <w:szCs w:val="16"/>
              </w:rPr>
            </w:pP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b/>
                <w:bCs/>
                <w:i/>
                <w:iCs/>
                <w:sz w:val="16"/>
                <w:szCs w:val="16"/>
              </w:rPr>
            </w:pPr>
            <w:r w:rsidRPr="00861112">
              <w:rPr>
                <w:b/>
                <w:bCs/>
                <w:i/>
                <w:iCs/>
                <w:sz w:val="16"/>
                <w:szCs w:val="16"/>
              </w:rPr>
              <w:t>Förvärvsinkomstskatter</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p>
        </w:tc>
        <w:tc>
          <w:tcPr>
            <w:tcW w:w="685" w:type="dxa"/>
            <w:noWrap/>
            <w:vAlign w:val="bottom"/>
          </w:tcPr>
          <w:p w:rsidR="005D1F9F" w:rsidRPr="00861112" w:rsidRDefault="005D1F9F">
            <w:pPr>
              <w:shd w:val="clear" w:color="000000" w:fill="auto"/>
              <w:spacing w:before="60" w:line="200" w:lineRule="exact"/>
              <w:rPr>
                <w:sz w:val="16"/>
                <w:szCs w:val="16"/>
              </w:rPr>
            </w:pPr>
          </w:p>
        </w:tc>
        <w:tc>
          <w:tcPr>
            <w:tcW w:w="660" w:type="dxa"/>
            <w:noWrap/>
            <w:vAlign w:val="bottom"/>
          </w:tcPr>
          <w:p w:rsidR="005D1F9F" w:rsidRPr="00861112" w:rsidRDefault="005D1F9F">
            <w:pPr>
              <w:shd w:val="clear" w:color="000000" w:fill="auto"/>
              <w:spacing w:before="60" w:line="200" w:lineRule="exact"/>
              <w:rPr>
                <w:sz w:val="16"/>
                <w:szCs w:val="16"/>
              </w:rPr>
            </w:pPr>
          </w:p>
        </w:tc>
        <w:tc>
          <w:tcPr>
            <w:tcW w:w="707" w:type="dxa"/>
            <w:noWrap/>
            <w:vAlign w:val="bottom"/>
          </w:tcPr>
          <w:p w:rsidR="005D1F9F" w:rsidRPr="00861112" w:rsidRDefault="005D1F9F">
            <w:pPr>
              <w:shd w:val="clear" w:color="000000" w:fill="auto"/>
              <w:spacing w:before="60" w:line="200" w:lineRule="exact"/>
              <w:rPr>
                <w:sz w:val="16"/>
                <w:szCs w:val="16"/>
              </w:rPr>
            </w:pP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Sänkt grundavdrag högre inkomster</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V-förslag</w:t>
            </w:r>
          </w:p>
        </w:tc>
        <w:tc>
          <w:tcPr>
            <w:tcW w:w="685"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2 800</w:t>
            </w:r>
          </w:p>
        </w:tc>
        <w:tc>
          <w:tcPr>
            <w:tcW w:w="660"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3 000</w:t>
            </w:r>
          </w:p>
        </w:tc>
        <w:tc>
          <w:tcPr>
            <w:tcW w:w="707"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3 300</w:t>
            </w: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Höjt grundavdrag lägre inkomster (kommuna</w:t>
            </w:r>
            <w:r w:rsidRPr="00861112">
              <w:rPr>
                <w:sz w:val="16"/>
                <w:szCs w:val="16"/>
              </w:rPr>
              <w:t>l</w:t>
            </w:r>
            <w:r w:rsidRPr="00861112">
              <w:rPr>
                <w:sz w:val="16"/>
                <w:szCs w:val="16"/>
              </w:rPr>
              <w:t>skatt)</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V-förslag</w:t>
            </w:r>
          </w:p>
        </w:tc>
        <w:tc>
          <w:tcPr>
            <w:tcW w:w="685"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–33 780</w:t>
            </w:r>
          </w:p>
        </w:tc>
        <w:tc>
          <w:tcPr>
            <w:tcW w:w="660"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–33 580</w:t>
            </w:r>
          </w:p>
        </w:tc>
        <w:tc>
          <w:tcPr>
            <w:tcW w:w="707"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–33 180</w:t>
            </w: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Slopad expertskatt</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V-förslag</w:t>
            </w:r>
          </w:p>
        </w:tc>
        <w:tc>
          <w:tcPr>
            <w:tcW w:w="685"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160</w:t>
            </w:r>
          </w:p>
        </w:tc>
        <w:tc>
          <w:tcPr>
            <w:tcW w:w="660"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160</w:t>
            </w:r>
          </w:p>
        </w:tc>
        <w:tc>
          <w:tcPr>
            <w:tcW w:w="707"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160</w:t>
            </w: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Nej till tredje steget i jobbskatteavdraget + höjd skiktgräns</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p>
        </w:tc>
        <w:tc>
          <w:tcPr>
            <w:tcW w:w="685"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15 000</w:t>
            </w:r>
          </w:p>
        </w:tc>
        <w:tc>
          <w:tcPr>
            <w:tcW w:w="660"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15 000</w:t>
            </w:r>
          </w:p>
        </w:tc>
        <w:tc>
          <w:tcPr>
            <w:tcW w:w="707"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15 000</w:t>
            </w: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Nej till tidigare jobbskatteavdrag (steg 1+2)</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p>
        </w:tc>
        <w:tc>
          <w:tcPr>
            <w:tcW w:w="685"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50 640</w:t>
            </w:r>
          </w:p>
        </w:tc>
        <w:tc>
          <w:tcPr>
            <w:tcW w:w="660"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50 640</w:t>
            </w:r>
          </w:p>
        </w:tc>
        <w:tc>
          <w:tcPr>
            <w:tcW w:w="707"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50 640</w:t>
            </w: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Återinför skattreduktion a-kassa/fackavgift</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p>
        </w:tc>
        <w:tc>
          <w:tcPr>
            <w:tcW w:w="685"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–4 100</w:t>
            </w:r>
          </w:p>
        </w:tc>
        <w:tc>
          <w:tcPr>
            <w:tcW w:w="660"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–4 100</w:t>
            </w:r>
          </w:p>
        </w:tc>
        <w:tc>
          <w:tcPr>
            <w:tcW w:w="707"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–4 100</w:t>
            </w: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Nej till skattereduktion hushållsnära tjänster</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p>
        </w:tc>
        <w:tc>
          <w:tcPr>
            <w:tcW w:w="685"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1 300</w:t>
            </w:r>
          </w:p>
        </w:tc>
        <w:tc>
          <w:tcPr>
            <w:tcW w:w="660"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1 300</w:t>
            </w:r>
          </w:p>
        </w:tc>
        <w:tc>
          <w:tcPr>
            <w:tcW w:w="707"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1 300</w:t>
            </w: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Cykelavdrag</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V-förslag</w:t>
            </w:r>
          </w:p>
        </w:tc>
        <w:tc>
          <w:tcPr>
            <w:tcW w:w="685"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–45</w:t>
            </w:r>
          </w:p>
        </w:tc>
        <w:tc>
          <w:tcPr>
            <w:tcW w:w="660"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–90</w:t>
            </w:r>
          </w:p>
        </w:tc>
        <w:tc>
          <w:tcPr>
            <w:tcW w:w="707"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–90</w:t>
            </w: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Ja till avdrag för resor</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p>
        </w:tc>
        <w:tc>
          <w:tcPr>
            <w:tcW w:w="685"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0</w:t>
            </w:r>
          </w:p>
        </w:tc>
        <w:tc>
          <w:tcPr>
            <w:tcW w:w="660"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0</w:t>
            </w:r>
          </w:p>
        </w:tc>
        <w:tc>
          <w:tcPr>
            <w:tcW w:w="707"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0</w:t>
            </w: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Ökat avdrag för dubbel bosättning</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V-förslag</w:t>
            </w:r>
          </w:p>
        </w:tc>
        <w:tc>
          <w:tcPr>
            <w:tcW w:w="685"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–50</w:t>
            </w:r>
          </w:p>
        </w:tc>
        <w:tc>
          <w:tcPr>
            <w:tcW w:w="660"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–50</w:t>
            </w:r>
          </w:p>
        </w:tc>
        <w:tc>
          <w:tcPr>
            <w:tcW w:w="707"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–50</w:t>
            </w: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b/>
                <w:bCs/>
                <w:i/>
                <w:iCs/>
                <w:sz w:val="16"/>
                <w:szCs w:val="16"/>
              </w:rPr>
            </w:pPr>
            <w:r w:rsidRPr="00861112">
              <w:rPr>
                <w:b/>
                <w:bCs/>
                <w:i/>
                <w:iCs/>
                <w:sz w:val="16"/>
                <w:szCs w:val="16"/>
              </w:rPr>
              <w:t>Socialavgifter</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p>
        </w:tc>
        <w:tc>
          <w:tcPr>
            <w:tcW w:w="685" w:type="dxa"/>
            <w:noWrap/>
            <w:vAlign w:val="bottom"/>
          </w:tcPr>
          <w:p w:rsidR="005D1F9F" w:rsidRPr="00861112" w:rsidRDefault="005D1F9F">
            <w:pPr>
              <w:shd w:val="clear" w:color="000000" w:fill="auto"/>
              <w:spacing w:before="60" w:line="200" w:lineRule="exact"/>
              <w:jc w:val="right"/>
              <w:rPr>
                <w:sz w:val="16"/>
                <w:szCs w:val="16"/>
              </w:rPr>
            </w:pPr>
          </w:p>
        </w:tc>
        <w:tc>
          <w:tcPr>
            <w:tcW w:w="660" w:type="dxa"/>
            <w:noWrap/>
            <w:vAlign w:val="bottom"/>
          </w:tcPr>
          <w:p w:rsidR="005D1F9F" w:rsidRPr="00861112" w:rsidRDefault="005D1F9F">
            <w:pPr>
              <w:shd w:val="clear" w:color="000000" w:fill="auto"/>
              <w:spacing w:before="60" w:line="200" w:lineRule="exact"/>
              <w:jc w:val="right"/>
              <w:rPr>
                <w:sz w:val="16"/>
                <w:szCs w:val="16"/>
              </w:rPr>
            </w:pPr>
          </w:p>
        </w:tc>
        <w:tc>
          <w:tcPr>
            <w:tcW w:w="707" w:type="dxa"/>
            <w:noWrap/>
            <w:vAlign w:val="bottom"/>
          </w:tcPr>
          <w:p w:rsidR="005D1F9F" w:rsidRPr="00861112" w:rsidRDefault="005D1F9F">
            <w:pPr>
              <w:shd w:val="clear" w:color="000000" w:fill="auto"/>
              <w:spacing w:before="60" w:line="200" w:lineRule="exact"/>
              <w:jc w:val="right"/>
              <w:rPr>
                <w:sz w:val="16"/>
                <w:szCs w:val="16"/>
              </w:rPr>
            </w:pPr>
          </w:p>
        </w:tc>
      </w:tr>
      <w:tr w:rsidR="00000000" w:rsidRPr="00861112">
        <w:trPr>
          <w:trHeight w:val="255"/>
        </w:trPr>
        <w:tc>
          <w:tcPr>
            <w:tcW w:w="3310" w:type="dxa"/>
            <w:gridSpan w:val="2"/>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Nej till tidigare slopade nedsättningar för äldre och ungdomar</w:t>
            </w:r>
          </w:p>
        </w:tc>
        <w:tc>
          <w:tcPr>
            <w:tcW w:w="875" w:type="dxa"/>
            <w:gridSpan w:val="2"/>
            <w:vAlign w:val="bottom"/>
          </w:tcPr>
          <w:p w:rsidR="005D1F9F" w:rsidRPr="00861112" w:rsidRDefault="005D1F9F">
            <w:pPr>
              <w:shd w:val="clear" w:color="000000" w:fill="auto"/>
              <w:spacing w:before="60" w:line="200" w:lineRule="exact"/>
              <w:jc w:val="left"/>
              <w:rPr>
                <w:sz w:val="16"/>
                <w:szCs w:val="16"/>
              </w:rPr>
            </w:pPr>
          </w:p>
        </w:tc>
        <w:tc>
          <w:tcPr>
            <w:tcW w:w="685"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4 930</w:t>
            </w:r>
          </w:p>
        </w:tc>
        <w:tc>
          <w:tcPr>
            <w:tcW w:w="660"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4 900</w:t>
            </w:r>
          </w:p>
        </w:tc>
        <w:tc>
          <w:tcPr>
            <w:tcW w:w="707"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4 870</w:t>
            </w: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Nej till sänkta socialavgifter i BP09</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p>
        </w:tc>
        <w:tc>
          <w:tcPr>
            <w:tcW w:w="685"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7 540</w:t>
            </w:r>
          </w:p>
        </w:tc>
        <w:tc>
          <w:tcPr>
            <w:tcW w:w="660"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7 270</w:t>
            </w:r>
          </w:p>
        </w:tc>
        <w:tc>
          <w:tcPr>
            <w:tcW w:w="707"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7 140</w:t>
            </w: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Nej till nedsatta socialavgifter för unga i BP09</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p>
        </w:tc>
        <w:tc>
          <w:tcPr>
            <w:tcW w:w="685"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790</w:t>
            </w:r>
          </w:p>
        </w:tc>
        <w:tc>
          <w:tcPr>
            <w:tcW w:w="660"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770</w:t>
            </w:r>
          </w:p>
        </w:tc>
        <w:tc>
          <w:tcPr>
            <w:tcW w:w="707"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760</w:t>
            </w: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Arbetsgivaravgift, effekt av v:s jobbsatsning</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p>
        </w:tc>
        <w:tc>
          <w:tcPr>
            <w:tcW w:w="685"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1 035</w:t>
            </w:r>
          </w:p>
        </w:tc>
        <w:tc>
          <w:tcPr>
            <w:tcW w:w="660"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2 544</w:t>
            </w:r>
          </w:p>
        </w:tc>
        <w:tc>
          <w:tcPr>
            <w:tcW w:w="707"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4 579</w:t>
            </w: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Inför slopad sjuklöneperiod mindre företag</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V-förslag</w:t>
            </w:r>
          </w:p>
        </w:tc>
        <w:tc>
          <w:tcPr>
            <w:tcW w:w="685"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–1 000</w:t>
            </w:r>
          </w:p>
        </w:tc>
        <w:tc>
          <w:tcPr>
            <w:tcW w:w="660"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–1 000</w:t>
            </w:r>
          </w:p>
        </w:tc>
        <w:tc>
          <w:tcPr>
            <w:tcW w:w="707"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–1 000</w:t>
            </w: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Nedsättning sociala avgifter</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V-förslag</w:t>
            </w:r>
          </w:p>
        </w:tc>
        <w:tc>
          <w:tcPr>
            <w:tcW w:w="685"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–5 600</w:t>
            </w:r>
          </w:p>
        </w:tc>
        <w:tc>
          <w:tcPr>
            <w:tcW w:w="660"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–5 600</w:t>
            </w:r>
          </w:p>
        </w:tc>
        <w:tc>
          <w:tcPr>
            <w:tcW w:w="707"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–5 600</w:t>
            </w: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b/>
                <w:bCs/>
                <w:i/>
                <w:iCs/>
                <w:sz w:val="16"/>
                <w:szCs w:val="16"/>
              </w:rPr>
            </w:pPr>
            <w:r w:rsidRPr="00861112">
              <w:rPr>
                <w:b/>
                <w:bCs/>
                <w:i/>
                <w:iCs/>
                <w:sz w:val="16"/>
                <w:szCs w:val="16"/>
              </w:rPr>
              <w:t>Kapital- och egendomskatter</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p>
        </w:tc>
        <w:tc>
          <w:tcPr>
            <w:tcW w:w="685" w:type="dxa"/>
            <w:noWrap/>
            <w:vAlign w:val="bottom"/>
          </w:tcPr>
          <w:p w:rsidR="005D1F9F" w:rsidRPr="00861112" w:rsidRDefault="005D1F9F">
            <w:pPr>
              <w:shd w:val="clear" w:color="000000" w:fill="auto"/>
              <w:spacing w:before="60" w:line="200" w:lineRule="exact"/>
              <w:jc w:val="right"/>
              <w:rPr>
                <w:sz w:val="16"/>
                <w:szCs w:val="16"/>
              </w:rPr>
            </w:pPr>
          </w:p>
        </w:tc>
        <w:tc>
          <w:tcPr>
            <w:tcW w:w="660" w:type="dxa"/>
            <w:noWrap/>
            <w:vAlign w:val="bottom"/>
          </w:tcPr>
          <w:p w:rsidR="005D1F9F" w:rsidRPr="00861112" w:rsidRDefault="005D1F9F">
            <w:pPr>
              <w:shd w:val="clear" w:color="000000" w:fill="auto"/>
              <w:spacing w:before="60" w:line="200" w:lineRule="exact"/>
              <w:jc w:val="right"/>
              <w:rPr>
                <w:sz w:val="16"/>
                <w:szCs w:val="16"/>
              </w:rPr>
            </w:pPr>
          </w:p>
        </w:tc>
        <w:tc>
          <w:tcPr>
            <w:tcW w:w="707" w:type="dxa"/>
            <w:noWrap/>
            <w:vAlign w:val="bottom"/>
          </w:tcPr>
          <w:p w:rsidR="005D1F9F" w:rsidRPr="00861112" w:rsidRDefault="005D1F9F">
            <w:pPr>
              <w:shd w:val="clear" w:color="000000" w:fill="auto"/>
              <w:spacing w:before="60" w:line="200" w:lineRule="exact"/>
              <w:jc w:val="right"/>
              <w:rPr>
                <w:sz w:val="16"/>
                <w:szCs w:val="16"/>
              </w:rPr>
            </w:pP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 xml:space="preserve">Ja till höjt schablonavdrag för </w:t>
            </w:r>
            <w:r w:rsidRPr="00861112">
              <w:rPr>
                <w:sz w:val="16"/>
                <w:szCs w:val="16"/>
              </w:rPr>
              <w:br/>
              <w:t>andrahandsuthyrning</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p>
        </w:tc>
        <w:tc>
          <w:tcPr>
            <w:tcW w:w="685"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0</w:t>
            </w:r>
          </w:p>
        </w:tc>
        <w:tc>
          <w:tcPr>
            <w:tcW w:w="660"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0</w:t>
            </w:r>
          </w:p>
        </w:tc>
        <w:tc>
          <w:tcPr>
            <w:tcW w:w="707"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0</w:t>
            </w: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Fastighetsskatt över taxvärde 2 miljoner</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V-förslag</w:t>
            </w:r>
          </w:p>
        </w:tc>
        <w:tc>
          <w:tcPr>
            <w:tcW w:w="685"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800</w:t>
            </w:r>
          </w:p>
        </w:tc>
        <w:tc>
          <w:tcPr>
            <w:tcW w:w="660"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800</w:t>
            </w:r>
          </w:p>
        </w:tc>
        <w:tc>
          <w:tcPr>
            <w:tcW w:w="707"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800</w:t>
            </w: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Fasa ut fastighetsskatten på flerbostadshus</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V-förslag</w:t>
            </w:r>
          </w:p>
        </w:tc>
        <w:tc>
          <w:tcPr>
            <w:tcW w:w="685"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0</w:t>
            </w:r>
          </w:p>
        </w:tc>
        <w:tc>
          <w:tcPr>
            <w:tcW w:w="660"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–500</w:t>
            </w:r>
          </w:p>
        </w:tc>
        <w:tc>
          <w:tcPr>
            <w:tcW w:w="707"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–1 000</w:t>
            </w: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Nej till slopad förmögenhetsskatt</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p>
        </w:tc>
        <w:tc>
          <w:tcPr>
            <w:tcW w:w="685"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6 890</w:t>
            </w:r>
          </w:p>
        </w:tc>
        <w:tc>
          <w:tcPr>
            <w:tcW w:w="660"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6 890</w:t>
            </w:r>
          </w:p>
        </w:tc>
        <w:tc>
          <w:tcPr>
            <w:tcW w:w="707"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6 890</w:t>
            </w: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Nej till sänkt bolagsskatt</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p>
        </w:tc>
        <w:tc>
          <w:tcPr>
            <w:tcW w:w="685"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6 810</w:t>
            </w:r>
          </w:p>
        </w:tc>
        <w:tc>
          <w:tcPr>
            <w:tcW w:w="660"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6 810</w:t>
            </w:r>
          </w:p>
        </w:tc>
        <w:tc>
          <w:tcPr>
            <w:tcW w:w="707"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6 810</w:t>
            </w: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Nej till sänkt expansionsfondsskatt</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p>
        </w:tc>
        <w:tc>
          <w:tcPr>
            <w:tcW w:w="685"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190</w:t>
            </w:r>
          </w:p>
        </w:tc>
        <w:tc>
          <w:tcPr>
            <w:tcW w:w="660"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20</w:t>
            </w:r>
          </w:p>
        </w:tc>
        <w:tc>
          <w:tcPr>
            <w:tcW w:w="707"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20</w:t>
            </w: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 xml:space="preserve">Ja till förändrade underprisregler för </w:t>
            </w:r>
            <w:r w:rsidRPr="00861112">
              <w:rPr>
                <w:sz w:val="16"/>
                <w:szCs w:val="16"/>
              </w:rPr>
              <w:br/>
              <w:t>handelsbolag</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p>
        </w:tc>
        <w:tc>
          <w:tcPr>
            <w:tcW w:w="685"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0</w:t>
            </w:r>
          </w:p>
        </w:tc>
        <w:tc>
          <w:tcPr>
            <w:tcW w:w="660"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0</w:t>
            </w:r>
          </w:p>
        </w:tc>
        <w:tc>
          <w:tcPr>
            <w:tcW w:w="707"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0</w:t>
            </w:r>
          </w:p>
        </w:tc>
      </w:tr>
      <w:tr w:rsidR="00000000" w:rsidRPr="00861112">
        <w:trPr>
          <w:trHeight w:val="255"/>
        </w:trPr>
        <w:tc>
          <w:tcPr>
            <w:tcW w:w="3384" w:type="dxa"/>
            <w:gridSpan w:val="3"/>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 xml:space="preserve">Ja till förändringar i reglerna om avdragsrätt för </w:t>
            </w:r>
            <w:r w:rsidRPr="00861112">
              <w:rPr>
                <w:sz w:val="16"/>
                <w:szCs w:val="16"/>
              </w:rPr>
              <w:br/>
              <w:t>räntor i företag</w:t>
            </w:r>
          </w:p>
        </w:tc>
        <w:tc>
          <w:tcPr>
            <w:tcW w:w="801" w:type="dxa"/>
            <w:vAlign w:val="bottom"/>
          </w:tcPr>
          <w:p w:rsidR="005D1F9F" w:rsidRPr="00861112" w:rsidRDefault="005D1F9F">
            <w:pPr>
              <w:shd w:val="clear" w:color="000000" w:fill="auto"/>
              <w:spacing w:before="60" w:line="200" w:lineRule="exact"/>
              <w:jc w:val="left"/>
              <w:rPr>
                <w:sz w:val="16"/>
                <w:szCs w:val="16"/>
              </w:rPr>
            </w:pPr>
          </w:p>
        </w:tc>
        <w:tc>
          <w:tcPr>
            <w:tcW w:w="685"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0</w:t>
            </w:r>
          </w:p>
        </w:tc>
        <w:tc>
          <w:tcPr>
            <w:tcW w:w="660"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0</w:t>
            </w:r>
          </w:p>
        </w:tc>
        <w:tc>
          <w:tcPr>
            <w:tcW w:w="707"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0</w:t>
            </w: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Ja till ytterligare lättnad i 3:12-reglerna</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p>
        </w:tc>
        <w:tc>
          <w:tcPr>
            <w:tcW w:w="685"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0</w:t>
            </w:r>
          </w:p>
        </w:tc>
        <w:tc>
          <w:tcPr>
            <w:tcW w:w="660"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0</w:t>
            </w:r>
          </w:p>
        </w:tc>
        <w:tc>
          <w:tcPr>
            <w:tcW w:w="707"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0</w:t>
            </w: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Ja till direktavskrivning av inventarier</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p>
        </w:tc>
        <w:tc>
          <w:tcPr>
            <w:tcW w:w="685"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0</w:t>
            </w:r>
          </w:p>
        </w:tc>
        <w:tc>
          <w:tcPr>
            <w:tcW w:w="660"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0</w:t>
            </w:r>
          </w:p>
        </w:tc>
        <w:tc>
          <w:tcPr>
            <w:tcW w:w="707"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0</w:t>
            </w: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sz w:val="16"/>
                <w:szCs w:val="16"/>
              </w:rPr>
            </w:pPr>
          </w:p>
          <w:p w:rsidR="005D1F9F" w:rsidRPr="00861112" w:rsidRDefault="005D1F9F">
            <w:pPr>
              <w:pStyle w:val="Normaltindrag"/>
              <w:shd w:val="clear" w:color="000000" w:fill="auto"/>
            </w:pP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p>
        </w:tc>
        <w:tc>
          <w:tcPr>
            <w:tcW w:w="685" w:type="dxa"/>
            <w:noWrap/>
            <w:vAlign w:val="bottom"/>
          </w:tcPr>
          <w:p w:rsidR="005D1F9F" w:rsidRPr="00861112" w:rsidRDefault="005D1F9F">
            <w:pPr>
              <w:shd w:val="clear" w:color="000000" w:fill="auto"/>
              <w:spacing w:before="60" w:line="200" w:lineRule="exact"/>
              <w:jc w:val="right"/>
              <w:rPr>
                <w:sz w:val="16"/>
                <w:szCs w:val="16"/>
              </w:rPr>
            </w:pPr>
          </w:p>
        </w:tc>
        <w:tc>
          <w:tcPr>
            <w:tcW w:w="660" w:type="dxa"/>
            <w:noWrap/>
            <w:vAlign w:val="bottom"/>
          </w:tcPr>
          <w:p w:rsidR="005D1F9F" w:rsidRPr="00861112" w:rsidRDefault="005D1F9F">
            <w:pPr>
              <w:shd w:val="clear" w:color="000000" w:fill="auto"/>
              <w:spacing w:before="60" w:line="200" w:lineRule="exact"/>
              <w:jc w:val="right"/>
              <w:rPr>
                <w:sz w:val="16"/>
                <w:szCs w:val="16"/>
              </w:rPr>
            </w:pPr>
          </w:p>
        </w:tc>
        <w:tc>
          <w:tcPr>
            <w:tcW w:w="707" w:type="dxa"/>
            <w:noWrap/>
            <w:vAlign w:val="bottom"/>
          </w:tcPr>
          <w:p w:rsidR="005D1F9F" w:rsidRPr="00861112" w:rsidRDefault="005D1F9F">
            <w:pPr>
              <w:shd w:val="clear" w:color="000000" w:fill="auto"/>
              <w:spacing w:before="60" w:line="200" w:lineRule="exact"/>
              <w:jc w:val="right"/>
              <w:rPr>
                <w:sz w:val="16"/>
                <w:szCs w:val="16"/>
              </w:rPr>
            </w:pP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sz w:val="16"/>
                <w:szCs w:val="16"/>
              </w:rPr>
            </w:pP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p>
        </w:tc>
        <w:tc>
          <w:tcPr>
            <w:tcW w:w="685" w:type="dxa"/>
            <w:noWrap/>
            <w:vAlign w:val="bottom"/>
          </w:tcPr>
          <w:p w:rsidR="005D1F9F" w:rsidRPr="00861112" w:rsidRDefault="005D1F9F">
            <w:pPr>
              <w:shd w:val="clear" w:color="000000" w:fill="auto"/>
              <w:spacing w:before="60" w:line="200" w:lineRule="exact"/>
              <w:jc w:val="right"/>
              <w:rPr>
                <w:sz w:val="16"/>
                <w:szCs w:val="16"/>
              </w:rPr>
            </w:pPr>
          </w:p>
        </w:tc>
        <w:tc>
          <w:tcPr>
            <w:tcW w:w="660" w:type="dxa"/>
            <w:noWrap/>
            <w:vAlign w:val="bottom"/>
          </w:tcPr>
          <w:p w:rsidR="005D1F9F" w:rsidRPr="00861112" w:rsidRDefault="005D1F9F">
            <w:pPr>
              <w:shd w:val="clear" w:color="000000" w:fill="auto"/>
              <w:spacing w:before="60" w:line="200" w:lineRule="exact"/>
              <w:jc w:val="right"/>
              <w:rPr>
                <w:sz w:val="16"/>
                <w:szCs w:val="16"/>
              </w:rPr>
            </w:pPr>
          </w:p>
        </w:tc>
        <w:tc>
          <w:tcPr>
            <w:tcW w:w="707" w:type="dxa"/>
            <w:noWrap/>
            <w:vAlign w:val="bottom"/>
          </w:tcPr>
          <w:p w:rsidR="005D1F9F" w:rsidRPr="00861112" w:rsidRDefault="005D1F9F">
            <w:pPr>
              <w:shd w:val="clear" w:color="000000" w:fill="auto"/>
              <w:spacing w:before="60" w:line="200" w:lineRule="exact"/>
              <w:jc w:val="right"/>
              <w:rPr>
                <w:sz w:val="16"/>
                <w:szCs w:val="16"/>
              </w:rPr>
            </w:pP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sz w:val="16"/>
                <w:szCs w:val="16"/>
              </w:rPr>
            </w:pP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p>
        </w:tc>
        <w:tc>
          <w:tcPr>
            <w:tcW w:w="2052" w:type="dxa"/>
            <w:gridSpan w:val="3"/>
            <w:noWrap/>
          </w:tcPr>
          <w:p w:rsidR="005D1F9F" w:rsidRPr="00861112" w:rsidRDefault="005D1F9F">
            <w:pPr>
              <w:shd w:val="clear" w:color="000000" w:fill="auto"/>
              <w:spacing w:before="60" w:line="200" w:lineRule="exact"/>
              <w:ind w:left="210"/>
              <w:jc w:val="left"/>
              <w:rPr>
                <w:sz w:val="16"/>
                <w:szCs w:val="16"/>
              </w:rPr>
            </w:pPr>
            <w:r w:rsidRPr="00861112">
              <w:rPr>
                <w:b/>
                <w:bCs/>
                <w:sz w:val="16"/>
                <w:szCs w:val="16"/>
              </w:rPr>
              <w:t>Differens mot BP08,</w:t>
            </w:r>
            <w:r w:rsidRPr="00861112">
              <w:rPr>
                <w:b/>
                <w:bCs/>
                <w:sz w:val="16"/>
                <w:szCs w:val="16"/>
              </w:rPr>
              <w:br/>
              <w:t>miljoner kr</w:t>
            </w:r>
          </w:p>
        </w:tc>
      </w:tr>
      <w:tr w:rsidR="00000000" w:rsidRPr="00861112">
        <w:tc>
          <w:tcPr>
            <w:tcW w:w="3289" w:type="dxa"/>
            <w:tcBorders>
              <w:bottom w:val="single" w:sz="4" w:space="0" w:color="auto"/>
            </w:tcBorders>
            <w:noWrap/>
            <w:vAlign w:val="bottom"/>
          </w:tcPr>
          <w:p w:rsidR="005D1F9F" w:rsidRPr="00861112" w:rsidRDefault="005D1F9F">
            <w:pPr>
              <w:shd w:val="clear" w:color="000000" w:fill="auto"/>
              <w:spacing w:before="60" w:line="200" w:lineRule="exact"/>
              <w:jc w:val="left"/>
              <w:rPr>
                <w:b/>
                <w:bCs/>
                <w:i/>
                <w:iCs/>
                <w:sz w:val="16"/>
                <w:szCs w:val="16"/>
              </w:rPr>
            </w:pPr>
          </w:p>
        </w:tc>
        <w:tc>
          <w:tcPr>
            <w:tcW w:w="896" w:type="dxa"/>
            <w:gridSpan w:val="3"/>
            <w:tcBorders>
              <w:bottom w:val="single" w:sz="4" w:space="0" w:color="auto"/>
            </w:tcBorders>
            <w:noWrap/>
            <w:vAlign w:val="bottom"/>
          </w:tcPr>
          <w:p w:rsidR="005D1F9F" w:rsidRPr="00861112" w:rsidRDefault="005D1F9F">
            <w:pPr>
              <w:shd w:val="clear" w:color="000000" w:fill="auto"/>
              <w:spacing w:before="60" w:line="200" w:lineRule="exact"/>
              <w:jc w:val="left"/>
              <w:rPr>
                <w:sz w:val="16"/>
                <w:szCs w:val="16"/>
              </w:rPr>
            </w:pPr>
          </w:p>
        </w:tc>
        <w:tc>
          <w:tcPr>
            <w:tcW w:w="685" w:type="dxa"/>
            <w:tcBorders>
              <w:bottom w:val="single" w:sz="4" w:space="0" w:color="auto"/>
            </w:tcBorders>
            <w:noWrap/>
            <w:vAlign w:val="bottom"/>
          </w:tcPr>
          <w:p w:rsidR="005D1F9F" w:rsidRPr="00861112" w:rsidRDefault="005D1F9F">
            <w:pPr>
              <w:shd w:val="clear" w:color="000000" w:fill="auto"/>
              <w:spacing w:before="60" w:line="200" w:lineRule="exact"/>
              <w:jc w:val="center"/>
              <w:rPr>
                <w:b/>
                <w:sz w:val="16"/>
                <w:szCs w:val="16"/>
              </w:rPr>
            </w:pPr>
            <w:r w:rsidRPr="00861112">
              <w:rPr>
                <w:b/>
                <w:sz w:val="16"/>
                <w:szCs w:val="16"/>
              </w:rPr>
              <w:t>2009</w:t>
            </w:r>
          </w:p>
        </w:tc>
        <w:tc>
          <w:tcPr>
            <w:tcW w:w="660" w:type="dxa"/>
            <w:tcBorders>
              <w:bottom w:val="single" w:sz="4" w:space="0" w:color="auto"/>
            </w:tcBorders>
            <w:noWrap/>
            <w:vAlign w:val="bottom"/>
          </w:tcPr>
          <w:p w:rsidR="005D1F9F" w:rsidRPr="00861112" w:rsidRDefault="005D1F9F">
            <w:pPr>
              <w:shd w:val="clear" w:color="000000" w:fill="auto"/>
              <w:spacing w:before="60" w:line="200" w:lineRule="exact"/>
              <w:jc w:val="center"/>
              <w:rPr>
                <w:b/>
                <w:sz w:val="16"/>
                <w:szCs w:val="16"/>
              </w:rPr>
            </w:pPr>
            <w:r w:rsidRPr="00861112">
              <w:rPr>
                <w:b/>
                <w:sz w:val="16"/>
                <w:szCs w:val="16"/>
              </w:rPr>
              <w:t>2010</w:t>
            </w:r>
          </w:p>
        </w:tc>
        <w:tc>
          <w:tcPr>
            <w:tcW w:w="707" w:type="dxa"/>
            <w:tcBorders>
              <w:bottom w:val="single" w:sz="4" w:space="0" w:color="auto"/>
            </w:tcBorders>
            <w:noWrap/>
            <w:vAlign w:val="bottom"/>
          </w:tcPr>
          <w:p w:rsidR="005D1F9F" w:rsidRPr="00861112" w:rsidRDefault="005D1F9F">
            <w:pPr>
              <w:shd w:val="clear" w:color="000000" w:fill="auto"/>
              <w:spacing w:before="60" w:line="200" w:lineRule="exact"/>
              <w:jc w:val="center"/>
              <w:rPr>
                <w:b/>
                <w:sz w:val="16"/>
                <w:szCs w:val="16"/>
              </w:rPr>
            </w:pPr>
            <w:r w:rsidRPr="00861112">
              <w:rPr>
                <w:b/>
                <w:sz w:val="16"/>
                <w:szCs w:val="16"/>
              </w:rPr>
              <w:t>2011</w:t>
            </w:r>
          </w:p>
        </w:tc>
      </w:tr>
      <w:tr w:rsidR="00000000" w:rsidRPr="00861112">
        <w:trPr>
          <w:trHeight w:val="255"/>
        </w:trPr>
        <w:tc>
          <w:tcPr>
            <w:tcW w:w="3289" w:type="dxa"/>
            <w:tcBorders>
              <w:top w:val="single" w:sz="4" w:space="0" w:color="auto"/>
            </w:tcBorders>
            <w:noWrap/>
            <w:vAlign w:val="bottom"/>
          </w:tcPr>
          <w:p w:rsidR="005D1F9F" w:rsidRPr="00861112" w:rsidRDefault="005D1F9F">
            <w:pPr>
              <w:shd w:val="clear" w:color="000000" w:fill="auto"/>
              <w:spacing w:before="60" w:line="200" w:lineRule="exact"/>
              <w:jc w:val="left"/>
              <w:rPr>
                <w:b/>
                <w:bCs/>
                <w:i/>
                <w:iCs/>
                <w:sz w:val="16"/>
                <w:szCs w:val="16"/>
              </w:rPr>
            </w:pPr>
            <w:r w:rsidRPr="00861112">
              <w:rPr>
                <w:b/>
                <w:bCs/>
                <w:i/>
                <w:iCs/>
                <w:sz w:val="16"/>
                <w:szCs w:val="16"/>
              </w:rPr>
              <w:t>Punktskatter</w:t>
            </w:r>
          </w:p>
        </w:tc>
        <w:tc>
          <w:tcPr>
            <w:tcW w:w="896" w:type="dxa"/>
            <w:gridSpan w:val="3"/>
            <w:tcBorders>
              <w:top w:val="single" w:sz="4" w:space="0" w:color="auto"/>
            </w:tcBorders>
            <w:noWrap/>
            <w:vAlign w:val="bottom"/>
          </w:tcPr>
          <w:p w:rsidR="005D1F9F" w:rsidRPr="00861112" w:rsidRDefault="005D1F9F">
            <w:pPr>
              <w:shd w:val="clear" w:color="000000" w:fill="auto"/>
              <w:spacing w:before="60" w:line="200" w:lineRule="exact"/>
              <w:jc w:val="left"/>
              <w:rPr>
                <w:sz w:val="16"/>
                <w:szCs w:val="16"/>
              </w:rPr>
            </w:pPr>
          </w:p>
        </w:tc>
        <w:tc>
          <w:tcPr>
            <w:tcW w:w="685" w:type="dxa"/>
            <w:tcBorders>
              <w:top w:val="single" w:sz="4" w:space="0" w:color="auto"/>
            </w:tcBorders>
            <w:noWrap/>
          </w:tcPr>
          <w:p w:rsidR="005D1F9F" w:rsidRPr="00861112" w:rsidRDefault="005D1F9F">
            <w:pPr>
              <w:shd w:val="clear" w:color="000000" w:fill="auto"/>
              <w:spacing w:before="60" w:line="200" w:lineRule="exact"/>
              <w:jc w:val="center"/>
              <w:rPr>
                <w:b/>
                <w:sz w:val="16"/>
                <w:szCs w:val="16"/>
              </w:rPr>
            </w:pPr>
          </w:p>
        </w:tc>
        <w:tc>
          <w:tcPr>
            <w:tcW w:w="660" w:type="dxa"/>
            <w:tcBorders>
              <w:top w:val="single" w:sz="4" w:space="0" w:color="auto"/>
            </w:tcBorders>
            <w:noWrap/>
          </w:tcPr>
          <w:p w:rsidR="005D1F9F" w:rsidRPr="00861112" w:rsidRDefault="005D1F9F">
            <w:pPr>
              <w:shd w:val="clear" w:color="000000" w:fill="auto"/>
              <w:spacing w:before="60" w:line="200" w:lineRule="exact"/>
              <w:jc w:val="center"/>
              <w:rPr>
                <w:b/>
                <w:sz w:val="16"/>
                <w:szCs w:val="16"/>
              </w:rPr>
            </w:pPr>
          </w:p>
        </w:tc>
        <w:tc>
          <w:tcPr>
            <w:tcW w:w="707" w:type="dxa"/>
            <w:tcBorders>
              <w:top w:val="single" w:sz="4" w:space="0" w:color="auto"/>
            </w:tcBorders>
            <w:noWrap/>
          </w:tcPr>
          <w:p w:rsidR="005D1F9F" w:rsidRPr="00861112" w:rsidRDefault="005D1F9F">
            <w:pPr>
              <w:shd w:val="clear" w:color="000000" w:fill="auto"/>
              <w:spacing w:before="60" w:line="200" w:lineRule="exact"/>
              <w:jc w:val="center"/>
              <w:rPr>
                <w:b/>
                <w:sz w:val="16"/>
                <w:szCs w:val="16"/>
              </w:rPr>
            </w:pP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Korrigering av sänkt koldioxidskatt i den han</w:t>
            </w:r>
            <w:r w:rsidRPr="00861112">
              <w:rPr>
                <w:sz w:val="16"/>
                <w:szCs w:val="16"/>
              </w:rPr>
              <w:t>d</w:t>
            </w:r>
            <w:r w:rsidRPr="00861112">
              <w:rPr>
                <w:sz w:val="16"/>
                <w:szCs w:val="16"/>
              </w:rPr>
              <w:t>lande sektorn</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p>
        </w:tc>
        <w:tc>
          <w:tcPr>
            <w:tcW w:w="685"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120</w:t>
            </w:r>
          </w:p>
        </w:tc>
        <w:tc>
          <w:tcPr>
            <w:tcW w:w="660"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340</w:t>
            </w:r>
          </w:p>
        </w:tc>
        <w:tc>
          <w:tcPr>
            <w:tcW w:w="707"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340</w:t>
            </w: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Nej till sänkt lotteriskatt, från 36 % till 35 %</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p>
        </w:tc>
        <w:tc>
          <w:tcPr>
            <w:tcW w:w="685"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40</w:t>
            </w:r>
          </w:p>
        </w:tc>
        <w:tc>
          <w:tcPr>
            <w:tcW w:w="660"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40</w:t>
            </w:r>
          </w:p>
        </w:tc>
        <w:tc>
          <w:tcPr>
            <w:tcW w:w="707"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40</w:t>
            </w: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Mindre inleverans från Svenska Spel p.g.a. barnkultursatsning</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V-förslag</w:t>
            </w:r>
          </w:p>
        </w:tc>
        <w:tc>
          <w:tcPr>
            <w:tcW w:w="685"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–300</w:t>
            </w:r>
          </w:p>
        </w:tc>
        <w:tc>
          <w:tcPr>
            <w:tcW w:w="660"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–300</w:t>
            </w:r>
          </w:p>
        </w:tc>
        <w:tc>
          <w:tcPr>
            <w:tcW w:w="707"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–300</w:t>
            </w: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Nej till premieskatt trafikförsäkring</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p>
        </w:tc>
        <w:tc>
          <w:tcPr>
            <w:tcW w:w="685"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–3 461</w:t>
            </w:r>
          </w:p>
        </w:tc>
        <w:tc>
          <w:tcPr>
            <w:tcW w:w="660"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–3 461</w:t>
            </w:r>
          </w:p>
        </w:tc>
        <w:tc>
          <w:tcPr>
            <w:tcW w:w="707"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–3 461</w:t>
            </w: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Höjd skatt bekämpningsmedel</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V-förslag</w:t>
            </w:r>
          </w:p>
        </w:tc>
        <w:tc>
          <w:tcPr>
            <w:tcW w:w="685"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80</w:t>
            </w:r>
          </w:p>
        </w:tc>
        <w:tc>
          <w:tcPr>
            <w:tcW w:w="660"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80</w:t>
            </w:r>
          </w:p>
        </w:tc>
        <w:tc>
          <w:tcPr>
            <w:tcW w:w="707"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80</w:t>
            </w: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Höjd dieselskatt (mk 1, 2 och 3)</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V-förslag</w:t>
            </w:r>
          </w:p>
        </w:tc>
        <w:tc>
          <w:tcPr>
            <w:tcW w:w="685"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820</w:t>
            </w:r>
          </w:p>
        </w:tc>
        <w:tc>
          <w:tcPr>
            <w:tcW w:w="660"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1 640</w:t>
            </w:r>
          </w:p>
        </w:tc>
        <w:tc>
          <w:tcPr>
            <w:tcW w:w="707"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1 640</w:t>
            </w: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 xml:space="preserve"> – kompensation buss</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V-förslag</w:t>
            </w:r>
          </w:p>
        </w:tc>
        <w:tc>
          <w:tcPr>
            <w:tcW w:w="685"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–100</w:t>
            </w:r>
          </w:p>
        </w:tc>
        <w:tc>
          <w:tcPr>
            <w:tcW w:w="660"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–185</w:t>
            </w:r>
          </w:p>
        </w:tc>
        <w:tc>
          <w:tcPr>
            <w:tcW w:w="707"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–270</w:t>
            </w: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Höjd bensinskatt</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V-förslag</w:t>
            </w:r>
          </w:p>
        </w:tc>
        <w:tc>
          <w:tcPr>
            <w:tcW w:w="685"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1 000</w:t>
            </w:r>
          </w:p>
        </w:tc>
        <w:tc>
          <w:tcPr>
            <w:tcW w:w="660"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2 200</w:t>
            </w:r>
          </w:p>
        </w:tc>
        <w:tc>
          <w:tcPr>
            <w:tcW w:w="707"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2 200</w:t>
            </w: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Sänkt fordonsskatt för dieselpersonbilar + tunga fordon</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V-förslag</w:t>
            </w:r>
          </w:p>
        </w:tc>
        <w:tc>
          <w:tcPr>
            <w:tcW w:w="685"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–410</w:t>
            </w:r>
          </w:p>
        </w:tc>
        <w:tc>
          <w:tcPr>
            <w:tcW w:w="660"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–820</w:t>
            </w:r>
          </w:p>
        </w:tc>
        <w:tc>
          <w:tcPr>
            <w:tcW w:w="707"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–820</w:t>
            </w: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Sänkt fordonsskatt bussar</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V-förslag</w:t>
            </w:r>
          </w:p>
        </w:tc>
        <w:tc>
          <w:tcPr>
            <w:tcW w:w="685"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–200</w:t>
            </w:r>
          </w:p>
        </w:tc>
        <w:tc>
          <w:tcPr>
            <w:tcW w:w="660"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–200</w:t>
            </w:r>
          </w:p>
        </w:tc>
        <w:tc>
          <w:tcPr>
            <w:tcW w:w="707"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–200</w:t>
            </w: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 xml:space="preserve">Sänkt fordonsskatt glesbygd </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V-förslag</w:t>
            </w:r>
          </w:p>
        </w:tc>
        <w:tc>
          <w:tcPr>
            <w:tcW w:w="685"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–60</w:t>
            </w:r>
          </w:p>
        </w:tc>
        <w:tc>
          <w:tcPr>
            <w:tcW w:w="660"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–60</w:t>
            </w:r>
          </w:p>
        </w:tc>
        <w:tc>
          <w:tcPr>
            <w:tcW w:w="707"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–60</w:t>
            </w: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Fordonsskatt efterkonvertering</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V-förslag</w:t>
            </w:r>
          </w:p>
        </w:tc>
        <w:tc>
          <w:tcPr>
            <w:tcW w:w="685"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–400</w:t>
            </w:r>
          </w:p>
        </w:tc>
        <w:tc>
          <w:tcPr>
            <w:tcW w:w="660"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–800</w:t>
            </w:r>
          </w:p>
        </w:tc>
        <w:tc>
          <w:tcPr>
            <w:tcW w:w="707"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–1 200</w:t>
            </w: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Registreringsskatt nya bilar</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V-förslag</w:t>
            </w:r>
          </w:p>
        </w:tc>
        <w:tc>
          <w:tcPr>
            <w:tcW w:w="685"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300</w:t>
            </w:r>
          </w:p>
        </w:tc>
        <w:tc>
          <w:tcPr>
            <w:tcW w:w="660"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600</w:t>
            </w:r>
          </w:p>
        </w:tc>
        <w:tc>
          <w:tcPr>
            <w:tcW w:w="707"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600</w:t>
            </w: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Klimatskatt inrikesflyget</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V-förslag</w:t>
            </w:r>
          </w:p>
        </w:tc>
        <w:tc>
          <w:tcPr>
            <w:tcW w:w="685"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720</w:t>
            </w:r>
          </w:p>
        </w:tc>
        <w:tc>
          <w:tcPr>
            <w:tcW w:w="660"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1 440</w:t>
            </w:r>
          </w:p>
        </w:tc>
        <w:tc>
          <w:tcPr>
            <w:tcW w:w="707"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1 440</w:t>
            </w: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Båtskatt</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V-förslag</w:t>
            </w:r>
          </w:p>
        </w:tc>
        <w:tc>
          <w:tcPr>
            <w:tcW w:w="685"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0</w:t>
            </w:r>
          </w:p>
        </w:tc>
        <w:tc>
          <w:tcPr>
            <w:tcW w:w="660"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243</w:t>
            </w:r>
          </w:p>
        </w:tc>
        <w:tc>
          <w:tcPr>
            <w:tcW w:w="707"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243</w:t>
            </w: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Sänkt skatt på alkylatbensin</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V-förslag</w:t>
            </w:r>
          </w:p>
        </w:tc>
        <w:tc>
          <w:tcPr>
            <w:tcW w:w="685"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0</w:t>
            </w:r>
          </w:p>
        </w:tc>
        <w:tc>
          <w:tcPr>
            <w:tcW w:w="660"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–25</w:t>
            </w:r>
          </w:p>
        </w:tc>
        <w:tc>
          <w:tcPr>
            <w:tcW w:w="707"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–25</w:t>
            </w: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CO</w:t>
            </w:r>
            <w:r w:rsidRPr="00861112">
              <w:rPr>
                <w:sz w:val="16"/>
                <w:szCs w:val="16"/>
                <w:vertAlign w:val="subscript"/>
              </w:rPr>
              <w:t>2</w:t>
            </w:r>
            <w:r w:rsidRPr="00861112">
              <w:rPr>
                <w:sz w:val="16"/>
                <w:szCs w:val="16"/>
              </w:rPr>
              <w:t>-skatt, industri</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V-förslag</w:t>
            </w:r>
          </w:p>
        </w:tc>
        <w:tc>
          <w:tcPr>
            <w:tcW w:w="685"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150</w:t>
            </w:r>
          </w:p>
        </w:tc>
        <w:tc>
          <w:tcPr>
            <w:tcW w:w="660"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150</w:t>
            </w:r>
          </w:p>
        </w:tc>
        <w:tc>
          <w:tcPr>
            <w:tcW w:w="707"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150</w:t>
            </w: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 xml:space="preserve">Avgift flourerade växthusgaser </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V-förslag</w:t>
            </w:r>
          </w:p>
        </w:tc>
        <w:tc>
          <w:tcPr>
            <w:tcW w:w="685"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100</w:t>
            </w:r>
          </w:p>
        </w:tc>
        <w:tc>
          <w:tcPr>
            <w:tcW w:w="660"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100</w:t>
            </w:r>
          </w:p>
        </w:tc>
        <w:tc>
          <w:tcPr>
            <w:tcW w:w="707"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100</w:t>
            </w: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b/>
                <w:bCs/>
                <w:i/>
                <w:iCs/>
                <w:sz w:val="16"/>
                <w:szCs w:val="16"/>
              </w:rPr>
            </w:pPr>
            <w:r w:rsidRPr="00861112">
              <w:rPr>
                <w:b/>
                <w:bCs/>
                <w:i/>
                <w:iCs/>
                <w:sz w:val="16"/>
                <w:szCs w:val="16"/>
              </w:rPr>
              <w:t>Mervärdesskatt</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p>
        </w:tc>
        <w:tc>
          <w:tcPr>
            <w:tcW w:w="685" w:type="dxa"/>
            <w:noWrap/>
            <w:vAlign w:val="bottom"/>
          </w:tcPr>
          <w:p w:rsidR="005D1F9F" w:rsidRPr="00861112" w:rsidRDefault="005D1F9F">
            <w:pPr>
              <w:shd w:val="clear" w:color="000000" w:fill="auto"/>
              <w:spacing w:before="60" w:line="200" w:lineRule="exact"/>
              <w:jc w:val="right"/>
              <w:rPr>
                <w:sz w:val="16"/>
                <w:szCs w:val="16"/>
              </w:rPr>
            </w:pPr>
          </w:p>
        </w:tc>
        <w:tc>
          <w:tcPr>
            <w:tcW w:w="660" w:type="dxa"/>
            <w:noWrap/>
            <w:vAlign w:val="bottom"/>
          </w:tcPr>
          <w:p w:rsidR="005D1F9F" w:rsidRPr="00861112" w:rsidRDefault="005D1F9F">
            <w:pPr>
              <w:shd w:val="clear" w:color="000000" w:fill="auto"/>
              <w:spacing w:before="60" w:line="200" w:lineRule="exact"/>
              <w:jc w:val="right"/>
              <w:rPr>
                <w:sz w:val="16"/>
                <w:szCs w:val="16"/>
              </w:rPr>
            </w:pPr>
          </w:p>
        </w:tc>
        <w:tc>
          <w:tcPr>
            <w:tcW w:w="707" w:type="dxa"/>
            <w:noWrap/>
            <w:vAlign w:val="bottom"/>
          </w:tcPr>
          <w:p w:rsidR="005D1F9F" w:rsidRPr="00861112" w:rsidRDefault="005D1F9F">
            <w:pPr>
              <w:shd w:val="clear" w:color="000000" w:fill="auto"/>
              <w:spacing w:before="60" w:line="200" w:lineRule="exact"/>
              <w:jc w:val="right"/>
              <w:rPr>
                <w:sz w:val="16"/>
                <w:szCs w:val="16"/>
              </w:rPr>
            </w:pP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Ja till uttagsbeskattning avs. fastighetstjänster</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p>
        </w:tc>
        <w:tc>
          <w:tcPr>
            <w:tcW w:w="685" w:type="dxa"/>
            <w:noWrap/>
            <w:vAlign w:val="bottom"/>
          </w:tcPr>
          <w:p w:rsidR="005D1F9F" w:rsidRPr="00861112" w:rsidRDefault="005D1F9F">
            <w:pPr>
              <w:shd w:val="clear" w:color="000000" w:fill="auto"/>
              <w:spacing w:before="60" w:line="200" w:lineRule="exact"/>
              <w:jc w:val="right"/>
              <w:rPr>
                <w:sz w:val="16"/>
                <w:szCs w:val="16"/>
              </w:rPr>
            </w:pPr>
          </w:p>
        </w:tc>
        <w:tc>
          <w:tcPr>
            <w:tcW w:w="660" w:type="dxa"/>
            <w:noWrap/>
            <w:vAlign w:val="bottom"/>
          </w:tcPr>
          <w:p w:rsidR="005D1F9F" w:rsidRPr="00861112" w:rsidRDefault="005D1F9F">
            <w:pPr>
              <w:shd w:val="clear" w:color="000000" w:fill="auto"/>
              <w:spacing w:before="60" w:line="200" w:lineRule="exact"/>
              <w:jc w:val="right"/>
              <w:rPr>
                <w:sz w:val="16"/>
                <w:szCs w:val="16"/>
              </w:rPr>
            </w:pPr>
          </w:p>
        </w:tc>
        <w:tc>
          <w:tcPr>
            <w:tcW w:w="707" w:type="dxa"/>
            <w:noWrap/>
            <w:vAlign w:val="bottom"/>
          </w:tcPr>
          <w:p w:rsidR="005D1F9F" w:rsidRPr="00861112" w:rsidRDefault="005D1F9F">
            <w:pPr>
              <w:shd w:val="clear" w:color="000000" w:fill="auto"/>
              <w:spacing w:before="60" w:line="200" w:lineRule="exact"/>
              <w:jc w:val="right"/>
              <w:rPr>
                <w:sz w:val="16"/>
                <w:szCs w:val="16"/>
              </w:rPr>
            </w:pP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sz w:val="16"/>
                <w:szCs w:val="16"/>
              </w:rPr>
            </w:pP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p>
        </w:tc>
        <w:tc>
          <w:tcPr>
            <w:tcW w:w="685" w:type="dxa"/>
            <w:noWrap/>
            <w:vAlign w:val="bottom"/>
          </w:tcPr>
          <w:p w:rsidR="005D1F9F" w:rsidRPr="00861112" w:rsidRDefault="005D1F9F">
            <w:pPr>
              <w:shd w:val="clear" w:color="000000" w:fill="auto"/>
              <w:spacing w:before="60" w:line="200" w:lineRule="exact"/>
              <w:jc w:val="right"/>
              <w:rPr>
                <w:sz w:val="16"/>
                <w:szCs w:val="16"/>
              </w:rPr>
            </w:pPr>
          </w:p>
        </w:tc>
        <w:tc>
          <w:tcPr>
            <w:tcW w:w="660" w:type="dxa"/>
            <w:noWrap/>
            <w:vAlign w:val="bottom"/>
          </w:tcPr>
          <w:p w:rsidR="005D1F9F" w:rsidRPr="00861112" w:rsidRDefault="005D1F9F">
            <w:pPr>
              <w:shd w:val="clear" w:color="000000" w:fill="auto"/>
              <w:spacing w:before="60" w:line="200" w:lineRule="exact"/>
              <w:jc w:val="right"/>
              <w:rPr>
                <w:sz w:val="16"/>
                <w:szCs w:val="16"/>
              </w:rPr>
            </w:pPr>
          </w:p>
        </w:tc>
        <w:tc>
          <w:tcPr>
            <w:tcW w:w="707" w:type="dxa"/>
            <w:noWrap/>
            <w:vAlign w:val="bottom"/>
          </w:tcPr>
          <w:p w:rsidR="005D1F9F" w:rsidRPr="00861112" w:rsidRDefault="005D1F9F">
            <w:pPr>
              <w:shd w:val="clear" w:color="000000" w:fill="auto"/>
              <w:spacing w:before="60" w:line="200" w:lineRule="exact"/>
              <w:jc w:val="right"/>
              <w:rPr>
                <w:sz w:val="16"/>
                <w:szCs w:val="16"/>
              </w:rPr>
            </w:pP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b/>
                <w:bCs/>
                <w:sz w:val="16"/>
                <w:szCs w:val="16"/>
              </w:rPr>
            </w:pPr>
            <w:r w:rsidRPr="00861112">
              <w:rPr>
                <w:b/>
                <w:bCs/>
                <w:sz w:val="16"/>
                <w:szCs w:val="16"/>
              </w:rPr>
              <w:t>4. KREDITERINGAR MED SKATTEANKNYTNING</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p>
        </w:tc>
        <w:tc>
          <w:tcPr>
            <w:tcW w:w="685" w:type="dxa"/>
            <w:noWrap/>
            <w:vAlign w:val="bottom"/>
          </w:tcPr>
          <w:p w:rsidR="005D1F9F" w:rsidRPr="00861112" w:rsidRDefault="005D1F9F">
            <w:pPr>
              <w:shd w:val="clear" w:color="000000" w:fill="auto"/>
              <w:spacing w:before="60" w:line="200" w:lineRule="exact"/>
              <w:jc w:val="right"/>
              <w:rPr>
                <w:sz w:val="16"/>
                <w:szCs w:val="16"/>
              </w:rPr>
            </w:pPr>
          </w:p>
        </w:tc>
        <w:tc>
          <w:tcPr>
            <w:tcW w:w="660" w:type="dxa"/>
            <w:noWrap/>
            <w:vAlign w:val="bottom"/>
          </w:tcPr>
          <w:p w:rsidR="005D1F9F" w:rsidRPr="00861112" w:rsidRDefault="005D1F9F">
            <w:pPr>
              <w:shd w:val="clear" w:color="000000" w:fill="auto"/>
              <w:spacing w:before="60" w:line="200" w:lineRule="exact"/>
              <w:jc w:val="right"/>
              <w:rPr>
                <w:sz w:val="16"/>
                <w:szCs w:val="16"/>
              </w:rPr>
            </w:pPr>
          </w:p>
        </w:tc>
        <w:tc>
          <w:tcPr>
            <w:tcW w:w="707" w:type="dxa"/>
            <w:noWrap/>
            <w:vAlign w:val="bottom"/>
          </w:tcPr>
          <w:p w:rsidR="005D1F9F" w:rsidRPr="00861112" w:rsidRDefault="005D1F9F">
            <w:pPr>
              <w:shd w:val="clear" w:color="000000" w:fill="auto"/>
              <w:spacing w:before="60" w:line="200" w:lineRule="exact"/>
              <w:jc w:val="right"/>
              <w:rPr>
                <w:sz w:val="16"/>
                <w:szCs w:val="16"/>
              </w:rPr>
            </w:pP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Nej till nystartsjobb och nyfriskjobb</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p>
        </w:tc>
        <w:tc>
          <w:tcPr>
            <w:tcW w:w="685"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1 232</w:t>
            </w:r>
          </w:p>
        </w:tc>
        <w:tc>
          <w:tcPr>
            <w:tcW w:w="660"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1 232</w:t>
            </w:r>
          </w:p>
        </w:tc>
        <w:tc>
          <w:tcPr>
            <w:tcW w:w="707"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1 232</w:t>
            </w: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Nej till jämställdhetsbonus</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p>
        </w:tc>
        <w:tc>
          <w:tcPr>
            <w:tcW w:w="685"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100</w:t>
            </w:r>
          </w:p>
        </w:tc>
        <w:tc>
          <w:tcPr>
            <w:tcW w:w="660"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150</w:t>
            </w:r>
          </w:p>
        </w:tc>
        <w:tc>
          <w:tcPr>
            <w:tcW w:w="707"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200</w:t>
            </w: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Inför skatteavdrag FoU, mindre företag</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V-förslag</w:t>
            </w:r>
          </w:p>
        </w:tc>
        <w:tc>
          <w:tcPr>
            <w:tcW w:w="685"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–200</w:t>
            </w:r>
          </w:p>
        </w:tc>
        <w:tc>
          <w:tcPr>
            <w:tcW w:w="660"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–200</w:t>
            </w:r>
          </w:p>
        </w:tc>
        <w:tc>
          <w:tcPr>
            <w:tcW w:w="707"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–200</w:t>
            </w: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Förstärkt anställningsstöd</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V-förslag</w:t>
            </w:r>
          </w:p>
        </w:tc>
        <w:tc>
          <w:tcPr>
            <w:tcW w:w="685"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–500</w:t>
            </w:r>
          </w:p>
        </w:tc>
        <w:tc>
          <w:tcPr>
            <w:tcW w:w="660"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–500</w:t>
            </w:r>
          </w:p>
        </w:tc>
        <w:tc>
          <w:tcPr>
            <w:tcW w:w="707"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–500</w:t>
            </w: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 xml:space="preserve">Anställningsstöd för nyanlända </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V-förslag</w:t>
            </w:r>
          </w:p>
        </w:tc>
        <w:tc>
          <w:tcPr>
            <w:tcW w:w="685"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–400</w:t>
            </w:r>
          </w:p>
        </w:tc>
        <w:tc>
          <w:tcPr>
            <w:tcW w:w="660"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–400</w:t>
            </w:r>
          </w:p>
        </w:tc>
        <w:tc>
          <w:tcPr>
            <w:tcW w:w="707"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–400</w:t>
            </w: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Anställningsstöd för långtidssjukskrivna</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V-förslag</w:t>
            </w:r>
          </w:p>
        </w:tc>
        <w:tc>
          <w:tcPr>
            <w:tcW w:w="685"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–310</w:t>
            </w:r>
          </w:p>
        </w:tc>
        <w:tc>
          <w:tcPr>
            <w:tcW w:w="660"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–310</w:t>
            </w:r>
          </w:p>
        </w:tc>
        <w:tc>
          <w:tcPr>
            <w:tcW w:w="707"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–310</w:t>
            </w: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Anställningsstöd för unga</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V-förslag</w:t>
            </w:r>
          </w:p>
        </w:tc>
        <w:tc>
          <w:tcPr>
            <w:tcW w:w="685"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–180</w:t>
            </w:r>
          </w:p>
        </w:tc>
        <w:tc>
          <w:tcPr>
            <w:tcW w:w="660"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–180</w:t>
            </w:r>
          </w:p>
        </w:tc>
        <w:tc>
          <w:tcPr>
            <w:tcW w:w="707"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–180</w:t>
            </w: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Anställningsstöd vikarier (omsorgslyftet)</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V-förslag</w:t>
            </w:r>
          </w:p>
        </w:tc>
        <w:tc>
          <w:tcPr>
            <w:tcW w:w="685"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–676</w:t>
            </w:r>
          </w:p>
        </w:tc>
        <w:tc>
          <w:tcPr>
            <w:tcW w:w="660"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–1 126</w:t>
            </w:r>
          </w:p>
        </w:tc>
        <w:tc>
          <w:tcPr>
            <w:tcW w:w="707"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–1 126</w:t>
            </w: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Anställningsstöd för gröna jobb</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V-förslag</w:t>
            </w:r>
          </w:p>
        </w:tc>
        <w:tc>
          <w:tcPr>
            <w:tcW w:w="685"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–300</w:t>
            </w:r>
          </w:p>
        </w:tc>
        <w:tc>
          <w:tcPr>
            <w:tcW w:w="660"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–300</w:t>
            </w:r>
          </w:p>
        </w:tc>
        <w:tc>
          <w:tcPr>
            <w:tcW w:w="707"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0</w:t>
            </w: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Anställningsstöd för plusjobb (alla åldrar)</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V-förslag</w:t>
            </w:r>
          </w:p>
        </w:tc>
        <w:tc>
          <w:tcPr>
            <w:tcW w:w="685"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–1 614</w:t>
            </w:r>
          </w:p>
        </w:tc>
        <w:tc>
          <w:tcPr>
            <w:tcW w:w="660"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–1 614</w:t>
            </w:r>
          </w:p>
        </w:tc>
        <w:tc>
          <w:tcPr>
            <w:tcW w:w="707"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–1 614</w:t>
            </w:r>
          </w:p>
        </w:tc>
      </w:tr>
      <w:tr w:rsidR="00000000" w:rsidRPr="00861112">
        <w:trPr>
          <w:trHeight w:val="255"/>
        </w:trPr>
        <w:tc>
          <w:tcPr>
            <w:tcW w:w="3289" w:type="dxa"/>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Kollektivtrafik i glesbygd</w:t>
            </w:r>
          </w:p>
        </w:tc>
        <w:tc>
          <w:tcPr>
            <w:tcW w:w="896" w:type="dxa"/>
            <w:gridSpan w:val="3"/>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V-förslag</w:t>
            </w:r>
          </w:p>
        </w:tc>
        <w:tc>
          <w:tcPr>
            <w:tcW w:w="685"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–500</w:t>
            </w:r>
          </w:p>
        </w:tc>
        <w:tc>
          <w:tcPr>
            <w:tcW w:w="660"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–1 000</w:t>
            </w:r>
          </w:p>
        </w:tc>
        <w:tc>
          <w:tcPr>
            <w:tcW w:w="707" w:type="dxa"/>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–1 000</w:t>
            </w:r>
          </w:p>
        </w:tc>
      </w:tr>
      <w:tr w:rsidR="00000000" w:rsidRPr="00861112">
        <w:trPr>
          <w:trHeight w:val="255"/>
        </w:trPr>
        <w:tc>
          <w:tcPr>
            <w:tcW w:w="3289" w:type="dxa"/>
            <w:tcBorders>
              <w:bottom w:val="single" w:sz="4" w:space="0" w:color="auto"/>
            </w:tcBorders>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 xml:space="preserve">Jobbsatsning: skattekreditering till </w:t>
            </w:r>
            <w:r w:rsidRPr="00861112">
              <w:rPr>
                <w:sz w:val="16"/>
                <w:szCs w:val="16"/>
              </w:rPr>
              <w:br/>
              <w:t>kommunsektorn</w:t>
            </w:r>
          </w:p>
        </w:tc>
        <w:tc>
          <w:tcPr>
            <w:tcW w:w="896" w:type="dxa"/>
            <w:gridSpan w:val="3"/>
            <w:tcBorders>
              <w:bottom w:val="single" w:sz="4" w:space="0" w:color="auto"/>
            </w:tcBorders>
            <w:noWrap/>
            <w:vAlign w:val="bottom"/>
          </w:tcPr>
          <w:p w:rsidR="005D1F9F" w:rsidRPr="00861112" w:rsidRDefault="005D1F9F">
            <w:pPr>
              <w:shd w:val="clear" w:color="000000" w:fill="auto"/>
              <w:spacing w:before="60" w:line="200" w:lineRule="exact"/>
              <w:jc w:val="left"/>
              <w:rPr>
                <w:sz w:val="16"/>
                <w:szCs w:val="16"/>
              </w:rPr>
            </w:pPr>
            <w:r w:rsidRPr="00861112">
              <w:rPr>
                <w:sz w:val="16"/>
                <w:szCs w:val="16"/>
              </w:rPr>
              <w:t>V-förslag</w:t>
            </w:r>
          </w:p>
        </w:tc>
        <w:tc>
          <w:tcPr>
            <w:tcW w:w="685" w:type="dxa"/>
            <w:tcBorders>
              <w:bottom w:val="single" w:sz="4" w:space="0" w:color="auto"/>
            </w:tcBorders>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–3 482</w:t>
            </w:r>
          </w:p>
        </w:tc>
        <w:tc>
          <w:tcPr>
            <w:tcW w:w="660" w:type="dxa"/>
            <w:tcBorders>
              <w:bottom w:val="single" w:sz="4" w:space="0" w:color="auto"/>
            </w:tcBorders>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–8 561</w:t>
            </w:r>
          </w:p>
        </w:tc>
        <w:tc>
          <w:tcPr>
            <w:tcW w:w="707" w:type="dxa"/>
            <w:tcBorders>
              <w:bottom w:val="single" w:sz="4" w:space="0" w:color="auto"/>
            </w:tcBorders>
            <w:noWrap/>
            <w:vAlign w:val="bottom"/>
          </w:tcPr>
          <w:p w:rsidR="005D1F9F" w:rsidRPr="00861112" w:rsidRDefault="005D1F9F">
            <w:pPr>
              <w:shd w:val="clear" w:color="000000" w:fill="auto"/>
              <w:spacing w:before="60" w:line="200" w:lineRule="exact"/>
              <w:jc w:val="right"/>
              <w:rPr>
                <w:sz w:val="16"/>
                <w:szCs w:val="16"/>
              </w:rPr>
            </w:pPr>
            <w:r w:rsidRPr="00861112">
              <w:rPr>
                <w:sz w:val="16"/>
                <w:szCs w:val="16"/>
              </w:rPr>
              <w:t>–15 389</w:t>
            </w:r>
          </w:p>
        </w:tc>
      </w:tr>
      <w:tr w:rsidR="00000000" w:rsidRPr="00861112">
        <w:trPr>
          <w:trHeight w:val="255"/>
        </w:trPr>
        <w:tc>
          <w:tcPr>
            <w:tcW w:w="3289" w:type="dxa"/>
            <w:tcBorders>
              <w:top w:val="single" w:sz="4" w:space="0" w:color="auto"/>
              <w:bottom w:val="single" w:sz="4" w:space="0" w:color="auto"/>
            </w:tcBorders>
            <w:noWrap/>
            <w:vAlign w:val="bottom"/>
          </w:tcPr>
          <w:p w:rsidR="005D1F9F" w:rsidRPr="00861112" w:rsidRDefault="005D1F9F">
            <w:pPr>
              <w:shd w:val="clear" w:color="000000" w:fill="auto"/>
              <w:spacing w:before="60" w:line="200" w:lineRule="exact"/>
              <w:jc w:val="left"/>
              <w:rPr>
                <w:b/>
                <w:bCs/>
                <w:sz w:val="16"/>
                <w:szCs w:val="16"/>
              </w:rPr>
            </w:pPr>
            <w:r w:rsidRPr="00861112">
              <w:rPr>
                <w:b/>
                <w:bCs/>
                <w:sz w:val="16"/>
                <w:szCs w:val="16"/>
              </w:rPr>
              <w:t>SUMMA SKATTER OCH AVGIFTER</w:t>
            </w:r>
          </w:p>
        </w:tc>
        <w:tc>
          <w:tcPr>
            <w:tcW w:w="896" w:type="dxa"/>
            <w:gridSpan w:val="3"/>
            <w:tcBorders>
              <w:top w:val="single" w:sz="4" w:space="0" w:color="auto"/>
              <w:bottom w:val="single" w:sz="4" w:space="0" w:color="auto"/>
            </w:tcBorders>
            <w:noWrap/>
            <w:vAlign w:val="bottom"/>
          </w:tcPr>
          <w:p w:rsidR="005D1F9F" w:rsidRPr="00861112" w:rsidRDefault="005D1F9F">
            <w:pPr>
              <w:shd w:val="clear" w:color="000000" w:fill="auto"/>
              <w:spacing w:before="60" w:line="200" w:lineRule="exact"/>
              <w:jc w:val="left"/>
              <w:rPr>
                <w:b/>
                <w:bCs/>
                <w:sz w:val="16"/>
                <w:szCs w:val="16"/>
              </w:rPr>
            </w:pPr>
          </w:p>
        </w:tc>
        <w:tc>
          <w:tcPr>
            <w:tcW w:w="685" w:type="dxa"/>
            <w:tcBorders>
              <w:top w:val="single" w:sz="4" w:space="0" w:color="auto"/>
              <w:bottom w:val="single" w:sz="4" w:space="0" w:color="auto"/>
            </w:tcBorders>
            <w:noWrap/>
            <w:vAlign w:val="bottom"/>
          </w:tcPr>
          <w:p w:rsidR="005D1F9F" w:rsidRPr="00861112" w:rsidRDefault="005D1F9F">
            <w:pPr>
              <w:shd w:val="clear" w:color="000000" w:fill="auto"/>
              <w:spacing w:before="60" w:line="200" w:lineRule="exact"/>
              <w:jc w:val="right"/>
              <w:rPr>
                <w:b/>
                <w:bCs/>
                <w:sz w:val="16"/>
                <w:szCs w:val="16"/>
              </w:rPr>
            </w:pPr>
            <w:r w:rsidRPr="00861112">
              <w:rPr>
                <w:b/>
                <w:bCs/>
                <w:sz w:val="16"/>
                <w:szCs w:val="16"/>
              </w:rPr>
              <w:t>45 879</w:t>
            </w:r>
          </w:p>
        </w:tc>
        <w:tc>
          <w:tcPr>
            <w:tcW w:w="660" w:type="dxa"/>
            <w:tcBorders>
              <w:top w:val="single" w:sz="4" w:space="0" w:color="auto"/>
              <w:bottom w:val="single" w:sz="4" w:space="0" w:color="auto"/>
            </w:tcBorders>
            <w:noWrap/>
            <w:vAlign w:val="bottom"/>
          </w:tcPr>
          <w:p w:rsidR="005D1F9F" w:rsidRPr="00861112" w:rsidRDefault="005D1F9F">
            <w:pPr>
              <w:shd w:val="clear" w:color="000000" w:fill="auto"/>
              <w:spacing w:before="60" w:line="200" w:lineRule="exact"/>
              <w:jc w:val="right"/>
              <w:rPr>
                <w:b/>
                <w:bCs/>
                <w:sz w:val="16"/>
                <w:szCs w:val="16"/>
              </w:rPr>
            </w:pPr>
            <w:r w:rsidRPr="00861112">
              <w:rPr>
                <w:b/>
                <w:bCs/>
                <w:sz w:val="16"/>
                <w:szCs w:val="16"/>
              </w:rPr>
              <w:t>43 357</w:t>
            </w:r>
          </w:p>
        </w:tc>
        <w:tc>
          <w:tcPr>
            <w:tcW w:w="707" w:type="dxa"/>
            <w:tcBorders>
              <w:top w:val="single" w:sz="4" w:space="0" w:color="auto"/>
              <w:bottom w:val="single" w:sz="4" w:space="0" w:color="auto"/>
            </w:tcBorders>
            <w:noWrap/>
            <w:vAlign w:val="bottom"/>
          </w:tcPr>
          <w:p w:rsidR="005D1F9F" w:rsidRPr="00861112" w:rsidRDefault="005D1F9F">
            <w:pPr>
              <w:shd w:val="clear" w:color="000000" w:fill="auto"/>
              <w:spacing w:before="60" w:line="200" w:lineRule="exact"/>
              <w:jc w:val="right"/>
              <w:rPr>
                <w:b/>
                <w:bCs/>
                <w:sz w:val="16"/>
                <w:szCs w:val="16"/>
              </w:rPr>
            </w:pPr>
            <w:r w:rsidRPr="00861112">
              <w:rPr>
                <w:b/>
                <w:bCs/>
                <w:sz w:val="16"/>
                <w:szCs w:val="16"/>
              </w:rPr>
              <w:t>38 460</w:t>
            </w:r>
          </w:p>
        </w:tc>
      </w:tr>
    </w:tbl>
    <w:p w:rsidR="005D1F9F" w:rsidRPr="00861112" w:rsidRDefault="005D1F9F">
      <w:pPr>
        <w:pStyle w:val="Normaltindrag"/>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1112">
        <w:trPr>
          <w:cantSplit/>
        </w:trPr>
        <w:tc>
          <w:tcPr>
            <w:tcW w:w="3046" w:type="dxa"/>
          </w:tcPr>
          <w:p w:rsidR="005D1F9F" w:rsidRPr="00861112" w:rsidRDefault="005D1F9F">
            <w:pPr>
              <w:pStyle w:val="UnderskriftDatum"/>
              <w:shd w:val="clear" w:color="000000" w:fill="auto"/>
              <w:spacing w:before="240"/>
            </w:pPr>
            <w:r w:rsidRPr="00861112">
              <w:t>Stockholm den 7 oktober 2008</w:t>
            </w:r>
          </w:p>
        </w:tc>
        <w:tc>
          <w:tcPr>
            <w:tcW w:w="3047" w:type="dxa"/>
          </w:tcPr>
          <w:p w:rsidR="005D1F9F" w:rsidRPr="00861112" w:rsidRDefault="005D1F9F">
            <w:pPr>
              <w:pStyle w:val="Underskrifter"/>
              <w:shd w:val="clear" w:color="000000" w:fill="auto"/>
              <w:spacing w:before="240"/>
            </w:pPr>
          </w:p>
        </w:tc>
      </w:tr>
      <w:tr w:rsidR="00000000" w:rsidRPr="00861112">
        <w:trPr>
          <w:cantSplit/>
        </w:trPr>
        <w:tc>
          <w:tcPr>
            <w:tcW w:w="3046" w:type="dxa"/>
          </w:tcPr>
          <w:p w:rsidR="005D1F9F" w:rsidRPr="00861112" w:rsidRDefault="005D1F9F">
            <w:pPr>
              <w:pStyle w:val="Underskrifter"/>
              <w:shd w:val="clear" w:color="000000" w:fill="auto"/>
            </w:pPr>
            <w:r w:rsidRPr="00861112">
              <w:t>Lars Ohly (v)</w:t>
            </w:r>
          </w:p>
        </w:tc>
        <w:tc>
          <w:tcPr>
            <w:tcW w:w="3046" w:type="dxa"/>
          </w:tcPr>
          <w:p w:rsidR="005D1F9F" w:rsidRPr="00861112" w:rsidRDefault="005D1F9F">
            <w:pPr>
              <w:pStyle w:val="Underskrifter"/>
              <w:shd w:val="clear" w:color="000000" w:fill="auto"/>
            </w:pPr>
          </w:p>
        </w:tc>
      </w:tr>
      <w:tr w:rsidR="00000000" w:rsidRPr="00861112">
        <w:trPr>
          <w:cantSplit/>
        </w:trPr>
        <w:tc>
          <w:tcPr>
            <w:tcW w:w="3046" w:type="dxa"/>
          </w:tcPr>
          <w:p w:rsidR="005D1F9F" w:rsidRPr="00861112" w:rsidRDefault="005D1F9F">
            <w:pPr>
              <w:pStyle w:val="Underskrifter"/>
              <w:shd w:val="clear" w:color="000000" w:fill="auto"/>
            </w:pPr>
            <w:r w:rsidRPr="00861112">
              <w:t>Marianne Berg (v)</w:t>
            </w:r>
          </w:p>
        </w:tc>
        <w:tc>
          <w:tcPr>
            <w:tcW w:w="3046" w:type="dxa"/>
          </w:tcPr>
          <w:p w:rsidR="005D1F9F" w:rsidRPr="00861112" w:rsidRDefault="005D1F9F">
            <w:pPr>
              <w:pStyle w:val="Underskrifter"/>
              <w:shd w:val="clear" w:color="000000" w:fill="auto"/>
            </w:pPr>
            <w:r w:rsidRPr="00861112">
              <w:t>Jacob Johnson (v)</w:t>
            </w:r>
          </w:p>
        </w:tc>
      </w:tr>
      <w:tr w:rsidR="00000000" w:rsidRPr="00861112">
        <w:trPr>
          <w:cantSplit/>
        </w:trPr>
        <w:tc>
          <w:tcPr>
            <w:tcW w:w="3046" w:type="dxa"/>
          </w:tcPr>
          <w:p w:rsidR="005D1F9F" w:rsidRPr="00861112" w:rsidRDefault="005D1F9F">
            <w:pPr>
              <w:pStyle w:val="Underskrifter"/>
              <w:shd w:val="clear" w:color="000000" w:fill="auto"/>
            </w:pPr>
            <w:r w:rsidRPr="00861112">
              <w:t>Hans Linde (v)</w:t>
            </w:r>
          </w:p>
        </w:tc>
        <w:tc>
          <w:tcPr>
            <w:tcW w:w="3046" w:type="dxa"/>
          </w:tcPr>
          <w:p w:rsidR="005D1F9F" w:rsidRPr="00861112" w:rsidRDefault="005D1F9F">
            <w:pPr>
              <w:pStyle w:val="Underskrifter"/>
              <w:shd w:val="clear" w:color="000000" w:fill="auto"/>
            </w:pPr>
            <w:r w:rsidRPr="00861112">
              <w:t>Elina Linna (v)</w:t>
            </w:r>
          </w:p>
        </w:tc>
      </w:tr>
      <w:tr w:rsidR="00000000" w:rsidRPr="00861112">
        <w:trPr>
          <w:cantSplit/>
        </w:trPr>
        <w:tc>
          <w:tcPr>
            <w:tcW w:w="3046" w:type="dxa"/>
          </w:tcPr>
          <w:p w:rsidR="005D1F9F" w:rsidRPr="00861112" w:rsidRDefault="005D1F9F">
            <w:pPr>
              <w:pStyle w:val="Underskrifter"/>
              <w:shd w:val="clear" w:color="000000" w:fill="auto"/>
            </w:pPr>
            <w:r w:rsidRPr="00861112">
              <w:t>Gunilla Wahlén (v)</w:t>
            </w:r>
          </w:p>
        </w:tc>
        <w:tc>
          <w:tcPr>
            <w:tcW w:w="3046" w:type="dxa"/>
          </w:tcPr>
          <w:p w:rsidR="005D1F9F" w:rsidRPr="00861112" w:rsidRDefault="005D1F9F">
            <w:pPr>
              <w:pStyle w:val="Underskrifter"/>
              <w:shd w:val="clear" w:color="000000" w:fill="auto"/>
            </w:pPr>
            <w:r w:rsidRPr="00861112">
              <w:t>Alice Åström (v)</w:t>
            </w:r>
          </w:p>
        </w:tc>
      </w:tr>
      <w:tr w:rsidR="00000000" w:rsidRPr="00861112">
        <w:trPr>
          <w:cantSplit/>
        </w:trPr>
        <w:tc>
          <w:tcPr>
            <w:tcW w:w="3046" w:type="dxa"/>
          </w:tcPr>
          <w:p w:rsidR="005D1F9F" w:rsidRPr="00861112" w:rsidRDefault="005D1F9F">
            <w:pPr>
              <w:pStyle w:val="Underskrifter"/>
              <w:shd w:val="clear" w:color="000000" w:fill="auto"/>
            </w:pPr>
            <w:r w:rsidRPr="00861112">
              <w:t>Marie Engström (v)</w:t>
            </w:r>
          </w:p>
        </w:tc>
        <w:tc>
          <w:tcPr>
            <w:tcW w:w="3046" w:type="dxa"/>
          </w:tcPr>
          <w:p w:rsidR="005D1F9F" w:rsidRPr="00861112" w:rsidRDefault="005D1F9F">
            <w:pPr>
              <w:pStyle w:val="Underskrifter"/>
              <w:shd w:val="clear" w:color="000000" w:fill="auto"/>
            </w:pPr>
          </w:p>
        </w:tc>
      </w:tr>
    </w:tbl>
    <w:p w:rsidR="005D1F9F" w:rsidRPr="00861112" w:rsidRDefault="005D1F9F">
      <w:pPr>
        <w:pStyle w:val="Normaltindrag"/>
        <w:shd w:val="clear" w:color="000000" w:fill="auto"/>
      </w:pPr>
    </w:p>
    <w:sectPr w:rsidR="005D1F9F" w:rsidRPr="00861112">
      <w:headerReference w:type="even" r:id="rId9"/>
      <w:headerReference w:type="default" r:id="rId10"/>
      <w:footerReference w:type="even" r:id="rId11"/>
      <w:footerReference w:type="default" r:id="rId12"/>
      <w:headerReference w:type="first" r:id="rId13"/>
      <w:footerReference w:type="first" r:id="rId14"/>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1F9F" w:rsidRPr="00861112" w:rsidRDefault="005D1F9F">
      <w:r w:rsidRPr="00861112">
        <w:separator/>
      </w:r>
    </w:p>
  </w:endnote>
  <w:endnote w:type="continuationSeparator" w:id="0">
    <w:p w:rsidR="005D1F9F" w:rsidRPr="00861112" w:rsidRDefault="005D1F9F">
      <w:r w:rsidRPr="008611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F9F" w:rsidRPr="00861112" w:rsidRDefault="00861112">
    <w:pPr>
      <w:pStyle w:val="Sidfot"/>
    </w:pPr>
    <w:r w:rsidRPr="008611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13236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F9F" w:rsidRDefault="005D1F9F">
                          <w:pPr>
                            <w:pStyle w:val="NormalS5sidnrV"/>
                          </w:pPr>
                          <w:r>
                            <w:fldChar w:fldCharType="begin"/>
                          </w:r>
                          <w:r>
                            <w:instrText xml:space="preserve"> PAGE *\charformat</w:instrText>
                          </w:r>
                          <w:r>
                            <w:fldChar w:fldCharType="separate"/>
                          </w:r>
                          <w:r>
                            <w:rPr>
                              <w:noProof/>
                            </w:rPr>
                            <w:t>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1F9F" w:rsidRDefault="005D1F9F">
                    <w:pPr>
                      <w:pStyle w:val="NormalS5sidnrV"/>
                    </w:pPr>
                    <w:r>
                      <w:fldChar w:fldCharType="begin"/>
                    </w:r>
                    <w:r>
                      <w:instrText xml:space="preserve"> PAGE *\charformat</w:instrText>
                    </w:r>
                    <w:r>
                      <w:fldChar w:fldCharType="separate"/>
                    </w:r>
                    <w:r>
                      <w:rPr>
                        <w:noProof/>
                      </w:rPr>
                      <w:t>26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F9F" w:rsidRPr="00861112" w:rsidRDefault="00861112">
    <w:pPr>
      <w:pStyle w:val="Sidfot"/>
    </w:pPr>
    <w:r w:rsidRPr="008611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42488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F9F" w:rsidRDefault="005D1F9F">
                          <w:pPr>
                            <w:pStyle w:val="NormalS5sidnrH"/>
                            <w:ind w:right="0"/>
                          </w:pPr>
                          <w:r>
                            <w:fldChar w:fldCharType="begin"/>
                          </w:r>
                          <w:r>
                            <w:instrText xml:space="preserve"> PAGE *\charformat</w:instrText>
                          </w:r>
                          <w:r>
                            <w:fldChar w:fldCharType="separate"/>
                          </w:r>
                          <w:r>
                            <w:rPr>
                              <w:noProof/>
                            </w:rP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1F9F" w:rsidRDefault="005D1F9F">
                    <w:pPr>
                      <w:pStyle w:val="NormalS5sidnrH"/>
                      <w:ind w:right="0"/>
                    </w:pPr>
                    <w:r>
                      <w:fldChar w:fldCharType="begin"/>
                    </w:r>
                    <w:r>
                      <w:instrText xml:space="preserve"> PAGE *\charformat</w:instrText>
                    </w:r>
                    <w:r>
                      <w:fldChar w:fldCharType="separate"/>
                    </w:r>
                    <w:r>
                      <w:rPr>
                        <w:noProof/>
                      </w:rPr>
                      <w:t>27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F9F" w:rsidRPr="00861112" w:rsidRDefault="00861112">
    <w:pPr>
      <w:pStyle w:val="Sidfot"/>
    </w:pPr>
    <w:r w:rsidRPr="008611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0471359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F9F" w:rsidRDefault="005D1F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1F9F" w:rsidRDefault="005D1F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1F9F" w:rsidRPr="00861112" w:rsidRDefault="005D1F9F">
      <w:r w:rsidRPr="00861112">
        <w:separator/>
      </w:r>
    </w:p>
  </w:footnote>
  <w:footnote w:type="continuationSeparator" w:id="0">
    <w:p w:rsidR="005D1F9F" w:rsidRPr="00861112" w:rsidRDefault="005D1F9F">
      <w:r w:rsidRPr="008611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F9F" w:rsidRPr="00861112" w:rsidRDefault="00861112">
    <w:pPr>
      <w:pStyle w:val="Sidhuvud"/>
    </w:pPr>
    <w:r w:rsidRPr="008611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87925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F9F" w:rsidRDefault="005D1F9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1F9F" w:rsidRDefault="005D1F9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F9F" w:rsidRPr="00861112" w:rsidRDefault="00861112">
    <w:pPr>
      <w:pStyle w:val="Sidhuvud"/>
    </w:pPr>
    <w:r w:rsidRPr="008611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07317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F9F" w:rsidRDefault="005D1F9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1F9F" w:rsidRDefault="005D1F9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F9F" w:rsidRPr="00861112" w:rsidRDefault="005D1F9F">
    <w:pPr>
      <w:pStyle w:val="FSHNormal"/>
      <w:tabs>
        <w:tab w:val="right" w:pos="5840"/>
      </w:tabs>
    </w:pPr>
    <w:r w:rsidRPr="00861112">
      <w:br/>
    </w:r>
    <w:r w:rsidRPr="00861112">
      <w:fldChar w:fldCharType="begin" w:fldLock="1"/>
    </w:r>
    <w:r w:rsidRPr="00861112">
      <w:instrText xml:space="preserve"> DOCPROPERTY</w:instrText>
    </w:r>
    <w:r w:rsidRPr="00861112">
      <w:rPr>
        <w:sz w:val="18"/>
      </w:rPr>
      <w:instrText xml:space="preserve"> "YearUser" *\charformat </w:instrText>
    </w:r>
    <w:r w:rsidRPr="00861112">
      <w:fldChar w:fldCharType="separate"/>
    </w:r>
    <w:r w:rsidRPr="00861112">
      <w:t>2008/09</w:t>
    </w:r>
    <w:r w:rsidRPr="00861112">
      <w:fldChar w:fldCharType="end"/>
    </w:r>
    <w:r w:rsidRPr="00861112">
      <w:t xml:space="preserve"> </w:t>
    </w:r>
    <w:r w:rsidRPr="00861112">
      <w:tab/>
      <w:t xml:space="preserve">mnr: </w:t>
    </w:r>
    <w:r w:rsidRPr="00861112">
      <w:fldChar w:fldCharType="begin" w:fldLock="1"/>
    </w:r>
    <w:r w:rsidRPr="00861112">
      <w:instrText xml:space="preserve"> DOCPROPERTY</w:instrText>
    </w:r>
    <w:r w:rsidRPr="00861112">
      <w:rPr>
        <w:sz w:val="18"/>
      </w:rPr>
      <w:instrText xml:space="preserve"> "Motionsnummer" *\charformat </w:instrText>
    </w:r>
    <w:r w:rsidRPr="00861112">
      <w:fldChar w:fldCharType="separate"/>
    </w:r>
    <w:r w:rsidRPr="00861112">
      <w:t>Fi302</w:t>
    </w:r>
    <w:r w:rsidRPr="00861112">
      <w:fldChar w:fldCharType="end"/>
    </w:r>
    <w:r w:rsidRPr="00861112">
      <w:br/>
    </w:r>
    <w:r w:rsidRPr="00861112">
      <w:fldChar w:fldCharType="begin" w:fldLock="1"/>
    </w:r>
    <w:r w:rsidRPr="00861112">
      <w:instrText xml:space="preserve"> DOCPROPERTY</w:instrText>
    </w:r>
    <w:r w:rsidRPr="00861112">
      <w:rPr>
        <w:sz w:val="18"/>
      </w:rPr>
      <w:instrText xml:space="preserve"> "Samling" *\charformat </w:instrText>
    </w:r>
    <w:r w:rsidRPr="00861112">
      <w:fldChar w:fldCharType="end"/>
    </w:r>
    <w:r w:rsidRPr="00861112">
      <w:tab/>
      <w:t xml:space="preserve">pnr: </w:t>
    </w:r>
    <w:r w:rsidRPr="00861112">
      <w:fldChar w:fldCharType="begin" w:fldLock="1"/>
    </w:r>
    <w:r w:rsidRPr="00861112">
      <w:instrText xml:space="preserve"> DOCPROPERTY</w:instrText>
    </w:r>
    <w:r w:rsidRPr="00861112">
      <w:rPr>
        <w:sz w:val="18"/>
      </w:rPr>
      <w:instrText xml:space="preserve"> "Partinummer" *\charformat </w:instrText>
    </w:r>
    <w:r w:rsidRPr="00861112">
      <w:fldChar w:fldCharType="separate"/>
    </w:r>
    <w:r w:rsidRPr="00861112">
      <w:t>v633</w:t>
    </w:r>
    <w:r w:rsidRPr="00861112">
      <w:fldChar w:fldCharType="end"/>
    </w:r>
  </w:p>
  <w:p w:rsidR="005D1F9F" w:rsidRPr="00861112" w:rsidRDefault="005D1F9F">
    <w:pPr>
      <w:pStyle w:val="FSHRub1"/>
    </w:pPr>
    <w:r w:rsidRPr="00861112">
      <w:t>Motion till riksdagen</w:t>
    </w:r>
    <w:r w:rsidRPr="00861112">
      <w:br/>
    </w:r>
    <w:r w:rsidRPr="00861112">
      <w:fldChar w:fldCharType="begin" w:fldLock="1"/>
    </w:r>
    <w:r w:rsidRPr="00861112">
      <w:instrText xml:space="preserve"> DOCPROPERTY "YearUser" *\charformat </w:instrText>
    </w:r>
    <w:r w:rsidRPr="00861112">
      <w:fldChar w:fldCharType="separate"/>
    </w:r>
    <w:r w:rsidRPr="00861112">
      <w:t>2008/09</w:t>
    </w:r>
    <w:r w:rsidRPr="00861112">
      <w:fldChar w:fldCharType="end"/>
    </w:r>
    <w:r w:rsidRPr="00861112">
      <w:t>:</w:t>
    </w:r>
    <w:r w:rsidRPr="00861112">
      <w:fldChar w:fldCharType="begin" w:fldLock="1"/>
    </w:r>
    <w:r w:rsidRPr="00861112">
      <w:instrText xml:space="preserve"> DOCPROPERTY "Motionsnummer" *\charformat </w:instrText>
    </w:r>
    <w:r w:rsidRPr="00861112">
      <w:fldChar w:fldCharType="separate"/>
    </w:r>
    <w:r w:rsidRPr="00861112">
      <w:t>Fi302</w:t>
    </w:r>
    <w:r w:rsidRPr="00861112">
      <w:fldChar w:fldCharType="end"/>
    </w:r>
  </w:p>
  <w:p w:rsidR="005D1F9F" w:rsidRPr="00861112" w:rsidRDefault="005D1F9F">
    <w:pPr>
      <w:pStyle w:val="FSHNormalS5"/>
    </w:pPr>
    <w:r w:rsidRPr="00861112">
      <w:fldChar w:fldCharType="begin" w:fldLock="1"/>
    </w:r>
    <w:r w:rsidRPr="00861112">
      <w:instrText xml:space="preserve"> DOCPROPERTY "MotionarText" *\charformat </w:instrText>
    </w:r>
    <w:r w:rsidRPr="00861112">
      <w:fldChar w:fldCharType="separate"/>
    </w:r>
    <w:r w:rsidRPr="00861112">
      <w:t>av Lars Ohly m.fl. (v)</w:t>
    </w:r>
    <w:r w:rsidRPr="00861112">
      <w:fldChar w:fldCharType="end"/>
    </w:r>
    <w:r w:rsidRPr="00861112">
      <w:br/>
    </w:r>
    <w:r w:rsidRPr="00861112">
      <w:fldChar w:fldCharType="begin" w:fldLock="1"/>
    </w:r>
    <w:r w:rsidRPr="00861112">
      <w:instrText xml:space="preserve"> DOCPROPERTY "SvarFrasKort" *\charformat </w:instrText>
    </w:r>
    <w:r w:rsidRPr="00861112">
      <w:fldChar w:fldCharType="end"/>
    </w:r>
  </w:p>
  <w:p w:rsidR="005D1F9F" w:rsidRPr="00861112" w:rsidRDefault="005D1F9F">
    <w:pPr>
      <w:pStyle w:val="FSHTitel"/>
    </w:pPr>
    <w:r w:rsidRPr="00861112">
      <w:fldChar w:fldCharType="begin" w:fldLock="1"/>
    </w:r>
    <w:r w:rsidRPr="00861112">
      <w:instrText xml:space="preserve"> DOCPROPERTY</w:instrText>
    </w:r>
    <w:r w:rsidRPr="00861112">
      <w:rPr>
        <w:sz w:val="18"/>
      </w:rPr>
      <w:instrText xml:space="preserve"> "RubrikSvar" *\charformat </w:instrText>
    </w:r>
    <w:r w:rsidRPr="00861112">
      <w:fldChar w:fldCharType="separate"/>
    </w:r>
    <w:r w:rsidRPr="00861112">
      <w:t>Skatter</w:t>
    </w:r>
    <w:r w:rsidRPr="00861112">
      <w:fldChar w:fldCharType="end"/>
    </w:r>
  </w:p>
  <w:p w:rsidR="005D1F9F" w:rsidRPr="00861112" w:rsidRDefault="005D1F9F">
    <w:pPr>
      <w:pStyle w:val="Normal00"/>
    </w:pPr>
  </w:p>
  <w:p w:rsidR="005D1F9F" w:rsidRPr="00861112" w:rsidRDefault="005D1F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1"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3" w15:restartNumberingAfterBreak="0">
    <w:nsid w:val="30893C97"/>
    <w:multiLevelType w:val="multilevel"/>
    <w:tmpl w:val="338CCD6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5" w15:restartNumberingAfterBreak="0">
    <w:nsid w:val="51F44C7C"/>
    <w:multiLevelType w:val="hybridMultilevel"/>
    <w:tmpl w:val="3DA4347C"/>
    <w:lvl w:ilvl="0" w:tplc="44BC6E70">
      <w:start w:val="1"/>
      <w:numFmt w:val="decimal"/>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14510832">
    <w:abstractNumId w:val="5"/>
  </w:num>
  <w:num w:numId="2" w16cid:durableId="790562450">
    <w:abstractNumId w:val="2"/>
  </w:num>
  <w:num w:numId="3" w16cid:durableId="771824368">
    <w:abstractNumId w:val="4"/>
  </w:num>
  <w:num w:numId="4" w16cid:durableId="838351997">
    <w:abstractNumId w:val="0"/>
  </w:num>
  <w:num w:numId="5" w16cid:durableId="1128740438">
    <w:abstractNumId w:val="1"/>
  </w:num>
  <w:num w:numId="6" w16cid:durableId="1240019031">
    <w:abstractNumId w:val="5"/>
  </w:num>
  <w:num w:numId="7" w16cid:durableId="746077640">
    <w:abstractNumId w:val="3"/>
  </w:num>
  <w:num w:numId="8" w16cid:durableId="1423645488">
    <w:abstractNumId w:val="3"/>
  </w:num>
  <w:num w:numId="9" w16cid:durableId="1084840015">
    <w:abstractNumId w:val="5"/>
  </w:num>
  <w:num w:numId="10" w16cid:durableId="452292720">
    <w:abstractNumId w:val="5"/>
  </w:num>
  <w:num w:numId="11" w16cid:durableId="1057048376">
    <w:abstractNumId w:val="5"/>
  </w:num>
  <w:num w:numId="12" w16cid:durableId="9706972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4"/>
    <w:docVar w:name="PersonGUIDs" w:val="{F1A2565D-4D2F-4887-9B1D-3D7BE825DA8C},{25384487-954A-4B3D-A759-FB67661DCC6F},{70ED92E7-062B-44F5-98C0-1732E6D079B7},{88576935-7337-4AFA-923F-6E59D33EEBED},{8B923F15-4996-4696-A089-6A5BE8BF8E1B},{233588E7-F7BD-4F60-BEE5-22A19EE80FB2},{7E0BF71E-CD03-4DBF-9F51-3B5B798F2741},{494960E9-BA36-4AC1-BBDB-126FB51B6387}"/>
  </w:docVars>
  <w:rsids>
    <w:rsidRoot w:val="00C47CA7"/>
    <w:rsid w:val="005D1F9F"/>
    <w:rsid w:val="00861112"/>
    <w:rsid w:val="00C47CA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4A373CF-60F1-4406-9EB4-273663090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link w:val="TabellochbildrubrikChar"/>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table" w:styleId="Tabellista5">
    <w:name w:val="Table List 5"/>
    <w:basedOn w:val="Normaltabel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Standardtabell1">
    <w:name w:val="Table Classic 1"/>
    <w:basedOn w:val="Normaltabel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abellochbildrubrikChar">
    <w:name w:val="Tabell och bildrubrik Char"/>
    <w:basedOn w:val="Standardstycketeckensnitt"/>
    <w:link w:val="Tabellochbildrubrik"/>
    <w:rPr>
      <w:caps/>
      <w:sz w:val="14"/>
      <w:lang w:val="sv-SE" w:eastAsia="sv-SE" w:bidi="ar-SA"/>
    </w:rPr>
  </w:style>
  <w:style w:type="table" w:styleId="Tabellrutnt">
    <w:name w:val="Table Grid"/>
    <w:basedOn w:val="Normaltabell"/>
    <w:locked/>
    <w:pPr>
      <w:spacing w:before="125" w:line="25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Chart.xls"/><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8991</Words>
  <Characters>53773</Characters>
  <Application>Microsoft Office Word</Application>
  <DocSecurity>4</DocSecurity>
  <Lines>1536</Lines>
  <Paragraphs>936</Paragraphs>
  <ScaleCrop>false</ScaleCrop>
  <HeadingPairs>
    <vt:vector size="2" baseType="variant">
      <vt:variant>
        <vt:lpstr>Rubrik</vt:lpstr>
      </vt:variant>
      <vt:variant>
        <vt:i4>1</vt:i4>
      </vt:variant>
    </vt:vector>
  </HeadingPairs>
  <TitlesOfParts>
    <vt:vector size="1" baseType="lpstr">
      <vt:lpstr>v633</vt:lpstr>
    </vt:vector>
  </TitlesOfParts>
  <Company>Riksdagen</Company>
  <LinksUpToDate>false</LinksUpToDate>
  <CharactersWithSpaces>61828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v633</dc:title>
  <dc:subject>v633</dc:subject>
  <dc:creator>Riksdagen</dc:creator>
  <cp:keywords>Riksdagen</cp:keywords>
  <dc:description>TKG-ktrl, MSMQ4mb, PersReg-Distribution mm b-&gt;ny fplogga c-&gt;nygamla s-rosen</dc:description>
  <cp:lastModifiedBy>Lars Brink</cp:lastModifiedBy>
  <cp:revision>2</cp:revision>
  <cp:lastPrinted>2009-02-18T15:59:00Z</cp:lastPrinted>
  <dcterms:created xsi:type="dcterms:W3CDTF">2025-12-17T15:16:00Z</dcterms:created>
  <dcterms:modified xsi:type="dcterms:W3CDTF">2025-12-17T15:16:00Z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mot2000_495_2008-10-04</vt:lpwstr>
  </property>
  <property fmtid="{D5CDD505-2E9C-101B-9397-08002B2CF9AE}" pid="3" name="version">
    <vt:lpwstr>mot2000_495_2008-10-04</vt:lpwstr>
  </property>
  <property fmtid="{D5CDD505-2E9C-101B-9397-08002B2CF9AE}" pid="4" name="dokumenttyp">
    <vt:lpwstr>motion</vt:lpwstr>
  </property>
  <property fmtid="{D5CDD505-2E9C-101B-9397-08002B2CF9AE}" pid="5" name="Sekr">
    <vt:lpwstr>i</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Trycklov</vt:lpwstr>
  </property>
  <property fmtid="{D5CDD505-2E9C-101B-9397-08002B2CF9AE}" pid="10" name="SvarFras">
    <vt:lpwstr>Skatter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Skatter</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v633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(v)\Johnson, Jacob (v)\Linde, Hans (v)\Linna, Elina (v)\Wahlén, Gunilla (v)\Åström, Alice (v)\Engström, Marie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Gunilla Wahlén (v), Alice Åström (v), Marie Engström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Fi302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
  </property>
  <property fmtid="{D5CDD505-2E9C-101B-9397-08002B2CF9AE}" pid="45" name="ReservUID">
    <vt:lpwstr>so0601aa</vt:lpwstr>
  </property>
  <property fmtid="{D5CDD505-2E9C-101B-9397-08002B2CF9AE}" pid="46" name="MotionID">
    <vt:lpwstr>20082009000000000118000006330080</vt:lpwstr>
  </property>
  <property fmtid="{D5CDD505-2E9C-101B-9397-08002B2CF9AE}" pid="47" name="datum">
    <vt:lpwstr>081007</vt:lpwstr>
  </property>
  <property fmtid="{D5CDD505-2E9C-101B-9397-08002B2CF9AE}" pid="48" name="avsändar-e-post">
    <vt:lpwstr/>
  </property>
  <property fmtid="{D5CDD505-2E9C-101B-9397-08002B2CF9AE}" pid="49" name="id">
    <vt:lpwstr>20082009000000000118000006330080</vt:lpwstr>
  </property>
  <property fmtid="{D5CDD505-2E9C-101B-9397-08002B2CF9AE}" pid="50" name="nummer">
    <vt:lpwstr>302</vt:lpwstr>
  </property>
  <property fmtid="{D5CDD505-2E9C-101B-9397-08002B2CF9AE}" pid="51" name="utskottsbeteckning">
    <vt:lpwstr>Fi</vt:lpwstr>
  </property>
  <property fmtid="{D5CDD505-2E9C-101B-9397-08002B2CF9AE}" pid="52" name="GlobalUID">
    <vt:lpwstr>{E695BAF7-1EBA-4CF3-902B-D92A2F5CC61B}</vt:lpwstr>
  </property>
  <property fmtid="{D5CDD505-2E9C-101B-9397-08002B2CF9AE}" pid="53" name="Överföringar">
    <vt:i4>0</vt:i4>
  </property>
  <property fmtid="{D5CDD505-2E9C-101B-9397-08002B2CF9AE}" pid="54" name="Checksum">
    <vt:lpwstr>*1011824993347*</vt:lpwstr>
  </property>
  <property fmtid="{D5CDD505-2E9C-101B-9397-08002B2CF9AE}" pid="55" name="skuggnummer">
    <vt:lpwstr>3695</vt:lpwstr>
  </property>
  <property fmtid="{D5CDD505-2E9C-101B-9397-08002B2CF9AE}" pid="56" name="urixVersion">
    <vt:lpwstr>3.2.0.8</vt:lpwstr>
  </property>
  <property fmtid="{D5CDD505-2E9C-101B-9397-08002B2CF9AE}" pid="57" name="urixOrigin">
    <vt:lpwstr>090402 20:30:27.261</vt:lpwstr>
  </property>
  <property fmtid="{D5CDD505-2E9C-101B-9397-08002B2CF9AE}" pid="58" name="urixGuid">
    <vt:lpwstr>{FE8DF78C-888C-442C-BF61-788AA9BF731D}</vt:lpwstr>
  </property>
</Properties>
</file>