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6A7AB4DA"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7147B6">
              <w:rPr>
                <w:b/>
                <w:lang w:eastAsia="en-US"/>
              </w:rPr>
              <w:t>3</w:t>
            </w:r>
            <w:r w:rsidR="007753D5">
              <w:rPr>
                <w:b/>
                <w:lang w:eastAsia="en-US"/>
              </w:rPr>
              <w:t>/2</w:t>
            </w:r>
            <w:r w:rsidR="007147B6">
              <w:rPr>
                <w:b/>
                <w:lang w:eastAsia="en-US"/>
              </w:rPr>
              <w:t>4</w:t>
            </w:r>
            <w:r w:rsidRPr="00DF4413">
              <w:rPr>
                <w:b/>
                <w:lang w:eastAsia="en-US"/>
              </w:rPr>
              <w:t>:</w:t>
            </w:r>
            <w:r w:rsidR="00BC3279">
              <w:rPr>
                <w:b/>
                <w:lang w:eastAsia="en-US"/>
              </w:rPr>
              <w:t>1</w:t>
            </w:r>
            <w:r w:rsidR="00C83EA0">
              <w:rPr>
                <w:b/>
                <w:lang w:eastAsia="en-US"/>
              </w:rPr>
              <w:t>6</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7F4C3271" w:rsidR="00DF1630" w:rsidRPr="00DF4413" w:rsidRDefault="003A1AC8" w:rsidP="00236428">
            <w:pPr>
              <w:spacing w:line="252" w:lineRule="auto"/>
              <w:rPr>
                <w:lang w:eastAsia="en-US"/>
              </w:rPr>
            </w:pPr>
            <w:r>
              <w:rPr>
                <w:lang w:eastAsia="en-US"/>
              </w:rPr>
              <w:t>20</w:t>
            </w:r>
            <w:r w:rsidR="00EC4F93">
              <w:rPr>
                <w:lang w:eastAsia="en-US"/>
              </w:rPr>
              <w:t>2</w:t>
            </w:r>
            <w:r w:rsidR="007147B6">
              <w:rPr>
                <w:lang w:eastAsia="en-US"/>
              </w:rPr>
              <w:t>3</w:t>
            </w:r>
            <w:r w:rsidR="00EC4F93">
              <w:rPr>
                <w:lang w:eastAsia="en-US"/>
              </w:rPr>
              <w:t>-</w:t>
            </w:r>
            <w:r w:rsidR="00F11A92">
              <w:rPr>
                <w:lang w:eastAsia="en-US"/>
              </w:rPr>
              <w:t>1</w:t>
            </w:r>
            <w:r w:rsidR="00C83EA0">
              <w:rPr>
                <w:lang w:eastAsia="en-US"/>
              </w:rPr>
              <w:t>2-01</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28EE22CD" w:rsidR="00626DFC" w:rsidRPr="005F6757" w:rsidRDefault="000A0537" w:rsidP="00B427F9">
            <w:pPr>
              <w:spacing w:line="252" w:lineRule="auto"/>
              <w:rPr>
                <w:color w:val="000000" w:themeColor="text1"/>
                <w:lang w:eastAsia="en-US"/>
              </w:rPr>
            </w:pPr>
            <w:r>
              <w:rPr>
                <w:color w:val="000000" w:themeColor="text1"/>
                <w:lang w:eastAsia="en-US"/>
              </w:rPr>
              <w:t>0</w:t>
            </w:r>
            <w:r w:rsidR="00C83EA0">
              <w:rPr>
                <w:color w:val="000000" w:themeColor="text1"/>
                <w:lang w:eastAsia="en-US"/>
              </w:rPr>
              <w:t>9.00</w:t>
            </w:r>
            <w:r w:rsidR="0015445D">
              <w:rPr>
                <w:color w:val="000000" w:themeColor="text1"/>
                <w:lang w:eastAsia="en-US"/>
              </w:rPr>
              <w:t xml:space="preserve"> –</w:t>
            </w:r>
            <w:r w:rsidR="00846091">
              <w:rPr>
                <w:color w:val="000000" w:themeColor="text1"/>
                <w:lang w:eastAsia="en-US"/>
              </w:rPr>
              <w:t xml:space="preserve"> </w:t>
            </w:r>
            <w:r w:rsidR="00C83EA0">
              <w:rPr>
                <w:color w:val="000000" w:themeColor="text1"/>
                <w:lang w:eastAsia="en-US"/>
              </w:rPr>
              <w:t>12.45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23FBE9E4" w14:textId="34BE6E16" w:rsidR="00F42894" w:rsidRPr="00DF4413"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tc>
      </w:tr>
    </w:tbl>
    <w:p w14:paraId="2A3E11FE" w14:textId="77777777" w:rsidR="00DD00D6" w:rsidRPr="00DF4413" w:rsidRDefault="00DD00D6"/>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DB6AD8" w:rsidRPr="00DF4413" w14:paraId="0F79AE30" w14:textId="77777777" w:rsidTr="00910104">
        <w:trPr>
          <w:trHeight w:val="568"/>
        </w:trPr>
        <w:tc>
          <w:tcPr>
            <w:tcW w:w="567" w:type="dxa"/>
          </w:tcPr>
          <w:p w14:paraId="0DF23ABA" w14:textId="5409FCD6" w:rsidR="00DB6AD8" w:rsidRDefault="00DB6AD8" w:rsidP="00DB6A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371" w:type="dxa"/>
          </w:tcPr>
          <w:p w14:paraId="2A4B6F53" w14:textId="77777777" w:rsidR="0066022A" w:rsidRPr="0066022A" w:rsidRDefault="0066022A" w:rsidP="00F11A92">
            <w:pPr>
              <w:rPr>
                <w:rFonts w:eastAsiaTheme="minorHAnsi"/>
                <w:b/>
                <w:bCs/>
                <w:color w:val="000000"/>
                <w:lang w:eastAsia="en-US"/>
              </w:rPr>
            </w:pPr>
            <w:r w:rsidRPr="0066022A">
              <w:rPr>
                <w:rFonts w:eastAsiaTheme="minorHAnsi"/>
                <w:b/>
                <w:bCs/>
                <w:color w:val="000000"/>
                <w:lang w:eastAsia="en-US"/>
              </w:rPr>
              <w:t>Rättsliga och inrikes frågor</w:t>
            </w:r>
          </w:p>
          <w:p w14:paraId="7B029445" w14:textId="5B1D35CE" w:rsidR="00F11A92" w:rsidRDefault="0066022A" w:rsidP="00F11A92">
            <w:pPr>
              <w:rPr>
                <w:rFonts w:eastAsiaTheme="minorHAnsi"/>
                <w:color w:val="000000"/>
                <w:lang w:eastAsia="en-US"/>
              </w:rPr>
            </w:pPr>
            <w:r>
              <w:rPr>
                <w:rFonts w:eastAsiaTheme="minorHAnsi"/>
                <w:color w:val="000000"/>
                <w:lang w:eastAsia="en-US"/>
              </w:rPr>
              <w:t>Justitieminister Gunnar Strömmer m.fl. från Justitiedepartementet, informerade och samrådde inför möte i rådet den 4–5 december 2023.</w:t>
            </w:r>
          </w:p>
          <w:p w14:paraId="3F8942C6" w14:textId="77777777" w:rsidR="00F11A92" w:rsidRDefault="00F11A92" w:rsidP="00070C4A">
            <w:pPr>
              <w:rPr>
                <w:rFonts w:eastAsiaTheme="minorHAnsi"/>
                <w:color w:val="000000"/>
                <w:lang w:eastAsia="en-US"/>
              </w:rPr>
            </w:pPr>
          </w:p>
          <w:p w14:paraId="71765559" w14:textId="37F019AA" w:rsidR="006003EA" w:rsidRDefault="006003EA" w:rsidP="00070C4A">
            <w:pPr>
              <w:rPr>
                <w:rFonts w:eastAsiaTheme="minorHAnsi"/>
                <w:b/>
                <w:bCs/>
                <w:color w:val="000000"/>
                <w:lang w:eastAsia="en-US"/>
              </w:rPr>
            </w:pPr>
            <w:r w:rsidRPr="006003EA">
              <w:rPr>
                <w:rFonts w:eastAsiaTheme="minorHAnsi"/>
                <w:b/>
                <w:bCs/>
                <w:color w:val="000000"/>
                <w:lang w:eastAsia="en-US"/>
              </w:rPr>
              <w:t>Ämnen:</w:t>
            </w:r>
          </w:p>
          <w:p w14:paraId="111561EE" w14:textId="77777777" w:rsidR="00F11A92" w:rsidRPr="006003EA" w:rsidRDefault="00F11A92" w:rsidP="00070C4A">
            <w:pPr>
              <w:rPr>
                <w:rFonts w:eastAsiaTheme="minorHAnsi"/>
                <w:b/>
                <w:bCs/>
                <w:color w:val="000000"/>
                <w:lang w:eastAsia="en-US"/>
              </w:rPr>
            </w:pPr>
          </w:p>
          <w:p w14:paraId="49FE5E13" w14:textId="7C8EB5C6" w:rsidR="00BC3279" w:rsidRDefault="00F11A92" w:rsidP="00070C4A">
            <w:pPr>
              <w:rPr>
                <w:rFonts w:eastAsiaTheme="minorHAnsi"/>
                <w:b/>
                <w:bCs/>
                <w:color w:val="000000"/>
                <w:lang w:eastAsia="en-US"/>
              </w:rPr>
            </w:pPr>
            <w:r w:rsidRPr="00F11A92">
              <w:rPr>
                <w:rFonts w:eastAsiaTheme="minorHAnsi"/>
                <w:b/>
                <w:bCs/>
                <w:color w:val="000000"/>
                <w:lang w:eastAsia="en-US"/>
              </w:rPr>
              <w:t>- Återrapport från möte i rådet den</w:t>
            </w:r>
            <w:r w:rsidR="00A47A6F">
              <w:rPr>
                <w:rFonts w:eastAsiaTheme="minorHAnsi"/>
                <w:b/>
                <w:bCs/>
                <w:color w:val="000000"/>
                <w:lang w:eastAsia="en-US"/>
              </w:rPr>
              <w:t xml:space="preserve"> 19–20 oktober</w:t>
            </w:r>
          </w:p>
          <w:p w14:paraId="05D03B36" w14:textId="406019A0" w:rsidR="00BC3279" w:rsidRDefault="00BC3279" w:rsidP="00070C4A">
            <w:pPr>
              <w:rPr>
                <w:rFonts w:eastAsiaTheme="minorHAnsi"/>
                <w:b/>
                <w:bCs/>
                <w:color w:val="000000"/>
                <w:lang w:eastAsia="en-US"/>
              </w:rPr>
            </w:pPr>
          </w:p>
          <w:p w14:paraId="41C3D46F" w14:textId="3EB1A5E1" w:rsidR="008E6256" w:rsidRDefault="008E6256" w:rsidP="00070C4A">
            <w:pPr>
              <w:rPr>
                <w:b/>
                <w:bCs/>
              </w:rPr>
            </w:pPr>
            <w:r>
              <w:rPr>
                <w:b/>
                <w:bCs/>
              </w:rPr>
              <w:t xml:space="preserve">- </w:t>
            </w:r>
            <w:r w:rsidR="00446B24">
              <w:rPr>
                <w:b/>
                <w:bCs/>
              </w:rPr>
              <w:t>Förordningen om överföring av straffrättsliga förfaranden</w:t>
            </w:r>
          </w:p>
          <w:p w14:paraId="40358ABF" w14:textId="7F8B0D11" w:rsidR="00446B24" w:rsidRDefault="00446B24" w:rsidP="00070C4A">
            <w:r>
              <w:t>Ordföranden konstaterade att det fanns stöd för regeringen ståndpunkt.</w:t>
            </w:r>
          </w:p>
          <w:p w14:paraId="148154E4" w14:textId="40A2714A" w:rsidR="00446B24" w:rsidRDefault="00446B24" w:rsidP="00070C4A"/>
          <w:p w14:paraId="32E10225" w14:textId="0A999A49" w:rsidR="00446B24" w:rsidRPr="0075680F" w:rsidRDefault="00446B24" w:rsidP="00070C4A">
            <w:pPr>
              <w:rPr>
                <w:b/>
                <w:bCs/>
              </w:rPr>
            </w:pPr>
            <w:r w:rsidRPr="0075680F">
              <w:rPr>
                <w:b/>
                <w:bCs/>
              </w:rPr>
              <w:t>- Direktivet om ändring av direktiv 2012/29/EU om brottsoffers rättigheter</w:t>
            </w:r>
          </w:p>
          <w:p w14:paraId="41C0A13C" w14:textId="37555B59" w:rsidR="00446B24" w:rsidRDefault="00446B24" w:rsidP="00070C4A">
            <w:r>
              <w:t>Ordföranden konstaterade att det fanns stöd för regeringens inriktning.</w:t>
            </w:r>
          </w:p>
          <w:p w14:paraId="609E4863" w14:textId="334BE837" w:rsidR="00446B24" w:rsidRDefault="00446B24" w:rsidP="00070C4A"/>
          <w:p w14:paraId="02184F31" w14:textId="602010CF" w:rsidR="00446B24" w:rsidRPr="0075680F" w:rsidRDefault="00446B24" w:rsidP="00070C4A">
            <w:pPr>
              <w:rPr>
                <w:b/>
                <w:bCs/>
              </w:rPr>
            </w:pPr>
            <w:r w:rsidRPr="0075680F">
              <w:rPr>
                <w:b/>
                <w:bCs/>
              </w:rPr>
              <w:t>- Övriga frågor</w:t>
            </w:r>
          </w:p>
          <w:p w14:paraId="4931CAD6" w14:textId="163F5454" w:rsidR="00446B24" w:rsidRDefault="00446B24" w:rsidP="00070C4A"/>
          <w:p w14:paraId="1692D32A" w14:textId="075966AC" w:rsidR="00446B24" w:rsidRPr="0075680F" w:rsidRDefault="00446B24" w:rsidP="00070C4A">
            <w:pPr>
              <w:rPr>
                <w:b/>
                <w:bCs/>
              </w:rPr>
            </w:pPr>
            <w:r w:rsidRPr="0075680F">
              <w:rPr>
                <w:b/>
                <w:bCs/>
              </w:rPr>
              <w:t>Aktuella lagstiftningsförslag</w:t>
            </w:r>
          </w:p>
          <w:p w14:paraId="0BC48F02" w14:textId="0EAEEDE3" w:rsidR="00446B24" w:rsidRDefault="00446B24" w:rsidP="00070C4A"/>
          <w:p w14:paraId="67E8CCBE" w14:textId="19E81BD1" w:rsidR="00446B24" w:rsidRDefault="00446B24" w:rsidP="00070C4A">
            <w:pPr>
              <w:rPr>
                <w:b/>
                <w:bCs/>
              </w:rPr>
            </w:pPr>
            <w:r w:rsidRPr="0075680F">
              <w:rPr>
                <w:b/>
                <w:bCs/>
              </w:rPr>
              <w:t>- Rysslands anfallskrig mot Ukraina: kampen mot strafflöshet</w:t>
            </w:r>
          </w:p>
          <w:p w14:paraId="787FE721" w14:textId="5DD2E4C2" w:rsidR="00E13673" w:rsidRDefault="00E13673" w:rsidP="00070C4A">
            <w:pPr>
              <w:rPr>
                <w:b/>
                <w:bCs/>
              </w:rPr>
            </w:pPr>
          </w:p>
          <w:p w14:paraId="7E9EC568" w14:textId="0DFE9016" w:rsidR="00E13673" w:rsidRDefault="00E13673" w:rsidP="00070C4A">
            <w:pPr>
              <w:rPr>
                <w:b/>
                <w:bCs/>
              </w:rPr>
            </w:pPr>
            <w:r>
              <w:rPr>
                <w:b/>
                <w:bCs/>
              </w:rPr>
              <w:t>- (ev.) Undersökning om Eppos funktion</w:t>
            </w:r>
          </w:p>
          <w:p w14:paraId="79EA4D84" w14:textId="22404937" w:rsidR="00E13673" w:rsidRDefault="00E13673" w:rsidP="00070C4A">
            <w:r w:rsidRPr="00D00D37">
              <w:t>Ordföranden konstaterade att det fanns stöd för regeringens inriktning</w:t>
            </w:r>
          </w:p>
          <w:p w14:paraId="17458F2F" w14:textId="6292CD7F" w:rsidR="00E247C9" w:rsidRDefault="00E247C9" w:rsidP="00070C4A"/>
          <w:p w14:paraId="34E26FA8" w14:textId="5C80BB8F" w:rsidR="00E247C9" w:rsidRPr="00E247C9" w:rsidRDefault="00E247C9" w:rsidP="00070C4A">
            <w:pPr>
              <w:rPr>
                <w:b/>
                <w:bCs/>
              </w:rPr>
            </w:pPr>
            <w:r w:rsidRPr="00E247C9">
              <w:rPr>
                <w:b/>
                <w:bCs/>
              </w:rPr>
              <w:t>- Rådets ståndpunkt och slutsatser om tillämpningen av den allmänna datatskyddsförordningen</w:t>
            </w:r>
          </w:p>
          <w:p w14:paraId="51A85595" w14:textId="78FAAE60" w:rsidR="00E247C9" w:rsidRPr="00D00D37" w:rsidRDefault="00E247C9" w:rsidP="00070C4A">
            <w:r>
              <w:t>Ordföranden konstaterade att det fanns stöd för regeringens ståndpunkt.</w:t>
            </w:r>
          </w:p>
          <w:p w14:paraId="477E20E8" w14:textId="4CC138BA" w:rsidR="00446B24" w:rsidRDefault="00446B24" w:rsidP="00070C4A"/>
          <w:p w14:paraId="2BAA063F" w14:textId="1202CC58" w:rsidR="00446B24" w:rsidRPr="009053D6" w:rsidRDefault="009F39FD" w:rsidP="00070C4A">
            <w:pPr>
              <w:rPr>
                <w:b/>
                <w:bCs/>
              </w:rPr>
            </w:pPr>
            <w:r w:rsidRPr="009053D6">
              <w:rPr>
                <w:b/>
                <w:bCs/>
              </w:rPr>
              <w:t>- Europeisk strategi för e-juridik 2024–2028</w:t>
            </w:r>
          </w:p>
          <w:p w14:paraId="10660272" w14:textId="0E6E285A" w:rsidR="009F39FD" w:rsidRDefault="009F39FD" w:rsidP="00070C4A">
            <w:r>
              <w:t>Ordföranden konstaterade att det fanns stöd för regeringens ståndpunkt</w:t>
            </w:r>
          </w:p>
          <w:p w14:paraId="330EC223" w14:textId="583A9074" w:rsidR="009F39FD" w:rsidRDefault="009F39FD" w:rsidP="00070C4A"/>
          <w:p w14:paraId="221BE7B5" w14:textId="2A4809FA" w:rsidR="009F39FD" w:rsidRPr="009053D6" w:rsidRDefault="009F39FD" w:rsidP="00070C4A">
            <w:pPr>
              <w:rPr>
                <w:b/>
                <w:bCs/>
              </w:rPr>
            </w:pPr>
            <w:r w:rsidRPr="009053D6">
              <w:rPr>
                <w:b/>
                <w:bCs/>
              </w:rPr>
              <w:t>- EU:s anslutning till den europeiska konventionen om skydd för de mänskliga rättigheterna och de grundläggande friheterna</w:t>
            </w:r>
          </w:p>
          <w:p w14:paraId="6E3082C1" w14:textId="56152664" w:rsidR="009F39FD" w:rsidRDefault="009F39FD" w:rsidP="00070C4A"/>
          <w:p w14:paraId="035EB4CA" w14:textId="634A69BF" w:rsidR="003236EA" w:rsidRDefault="003236EA" w:rsidP="00070C4A">
            <w:pPr>
              <w:rPr>
                <w:b/>
                <w:bCs/>
              </w:rPr>
            </w:pPr>
          </w:p>
          <w:p w14:paraId="38C79F5A" w14:textId="0E93093B" w:rsidR="003236EA" w:rsidRDefault="003236EA" w:rsidP="00070C4A">
            <w:pPr>
              <w:rPr>
                <w:b/>
                <w:bCs/>
              </w:rPr>
            </w:pPr>
            <w:r>
              <w:rPr>
                <w:b/>
                <w:bCs/>
              </w:rPr>
              <w:lastRenderedPageBreak/>
              <w:t>- Det övergripande läget i Schengenområdet</w:t>
            </w:r>
          </w:p>
          <w:p w14:paraId="39D5D5AE" w14:textId="67A0BF14" w:rsidR="003236EA" w:rsidRDefault="003236EA" w:rsidP="00070C4A">
            <w:pPr>
              <w:rPr>
                <w:b/>
                <w:bCs/>
              </w:rPr>
            </w:pPr>
            <w:r>
              <w:rPr>
                <w:b/>
                <w:bCs/>
              </w:rPr>
              <w:t>a) Schengenbarometern</w:t>
            </w:r>
          </w:p>
          <w:p w14:paraId="1CCF3F67" w14:textId="10FBE33D" w:rsidR="003236EA" w:rsidRDefault="003236EA" w:rsidP="00070C4A">
            <w:r>
              <w:t>Ordföranden konstaterade att det fanns stöd för regeringens inriktning.</w:t>
            </w:r>
          </w:p>
          <w:p w14:paraId="1E44F7FF" w14:textId="56EAC15C" w:rsidR="003236EA" w:rsidRDefault="003236EA" w:rsidP="00070C4A"/>
          <w:p w14:paraId="0708CA74" w14:textId="6007181F" w:rsidR="003236EA" w:rsidRPr="003236EA" w:rsidRDefault="003236EA" w:rsidP="00070C4A">
            <w:pPr>
              <w:rPr>
                <w:b/>
                <w:bCs/>
              </w:rPr>
            </w:pPr>
            <w:r w:rsidRPr="003236EA">
              <w:rPr>
                <w:b/>
                <w:bCs/>
              </w:rPr>
              <w:t>- (ev.) Rådets beslut om den fullständiga tillämpningen av bestämmelserna i Schengenregelverket i Bulgarien och Rumänien</w:t>
            </w:r>
          </w:p>
          <w:p w14:paraId="0B354258" w14:textId="780235EE" w:rsidR="003236EA" w:rsidRDefault="003236EA" w:rsidP="00070C4A">
            <w:r>
              <w:t>Ordföranden konstaterade att det fanns stöd för regeringens ståndpunkt.</w:t>
            </w:r>
          </w:p>
          <w:p w14:paraId="7DA95256" w14:textId="55394F67" w:rsidR="00280913" w:rsidRPr="00C53E76" w:rsidRDefault="003236EA" w:rsidP="00A47A6F">
            <w:r>
              <w:t xml:space="preserve">SD-ledamöterna </w:t>
            </w:r>
            <w:r w:rsidR="005B7710">
              <w:t>anmälde</w:t>
            </w:r>
            <w:r>
              <w:t xml:space="preserve"> avvikande ståndpunkt.</w:t>
            </w:r>
          </w:p>
          <w:p w14:paraId="40003E07" w14:textId="645861E4" w:rsidR="00B95184" w:rsidRDefault="00B95184" w:rsidP="00A47A6F">
            <w:pPr>
              <w:rPr>
                <w:rFonts w:eastAsiaTheme="minorHAnsi"/>
                <w:color w:val="000000"/>
                <w:lang w:eastAsia="en-US"/>
              </w:rPr>
            </w:pPr>
          </w:p>
          <w:p w14:paraId="2DB04F61" w14:textId="60709A50" w:rsidR="00B95184" w:rsidRPr="00257192" w:rsidRDefault="00B95184" w:rsidP="00A47A6F">
            <w:pPr>
              <w:rPr>
                <w:rFonts w:eastAsiaTheme="minorHAnsi"/>
                <w:b/>
                <w:bCs/>
                <w:color w:val="000000"/>
                <w:lang w:eastAsia="en-US"/>
              </w:rPr>
            </w:pPr>
            <w:r w:rsidRPr="00257192">
              <w:rPr>
                <w:rFonts w:eastAsiaTheme="minorHAnsi"/>
                <w:b/>
                <w:bCs/>
                <w:color w:val="000000"/>
                <w:lang w:eastAsia="en-US"/>
              </w:rPr>
              <w:t>- Övriga frågor</w:t>
            </w:r>
          </w:p>
          <w:p w14:paraId="5ADCC7C7" w14:textId="79BDC27C" w:rsidR="00B95184" w:rsidRDefault="00B95184" w:rsidP="00A47A6F">
            <w:pPr>
              <w:rPr>
                <w:rFonts w:eastAsiaTheme="minorHAnsi"/>
                <w:color w:val="000000"/>
                <w:lang w:eastAsia="en-US"/>
              </w:rPr>
            </w:pPr>
            <w:r>
              <w:rPr>
                <w:rFonts w:eastAsiaTheme="minorHAnsi"/>
                <w:color w:val="000000"/>
                <w:lang w:eastAsia="en-US"/>
              </w:rPr>
              <w:t>a) Förordningen om att förebygga och bekämpa sexuella övergrepp mot barn</w:t>
            </w:r>
          </w:p>
          <w:p w14:paraId="7FDAF8FE" w14:textId="49C672FB" w:rsidR="00B95184" w:rsidRDefault="00B95184" w:rsidP="00A47A6F">
            <w:pPr>
              <w:rPr>
                <w:rFonts w:eastAsiaTheme="minorHAnsi"/>
                <w:color w:val="000000"/>
                <w:lang w:eastAsia="en-US"/>
              </w:rPr>
            </w:pPr>
          </w:p>
          <w:p w14:paraId="5D35F4CD" w14:textId="7FF0FC3A" w:rsidR="00257192" w:rsidRPr="00257192" w:rsidRDefault="00257192" w:rsidP="00A47A6F">
            <w:pPr>
              <w:rPr>
                <w:rFonts w:eastAsiaTheme="minorHAnsi"/>
                <w:b/>
                <w:bCs/>
                <w:color w:val="000000"/>
                <w:lang w:eastAsia="en-US"/>
              </w:rPr>
            </w:pPr>
            <w:r w:rsidRPr="00257192">
              <w:rPr>
                <w:rFonts w:eastAsiaTheme="minorHAnsi"/>
                <w:b/>
                <w:bCs/>
                <w:color w:val="000000"/>
                <w:lang w:eastAsia="en-US"/>
              </w:rPr>
              <w:t>b) Aktuella lagstiftningsförslag</w:t>
            </w:r>
          </w:p>
          <w:p w14:paraId="5E0985A1" w14:textId="2E58646E" w:rsidR="00257192" w:rsidRDefault="00257192" w:rsidP="00A47A6F">
            <w:pPr>
              <w:rPr>
                <w:rFonts w:eastAsiaTheme="minorHAnsi"/>
                <w:color w:val="000000"/>
                <w:lang w:eastAsia="en-US"/>
              </w:rPr>
            </w:pPr>
          </w:p>
          <w:p w14:paraId="10119BDE" w14:textId="04A35E56" w:rsidR="00257192" w:rsidRPr="00B26154" w:rsidRDefault="00B26154" w:rsidP="00A47A6F">
            <w:pPr>
              <w:rPr>
                <w:rFonts w:eastAsiaTheme="minorHAnsi"/>
                <w:b/>
                <w:bCs/>
                <w:color w:val="000000"/>
                <w:lang w:eastAsia="en-US"/>
              </w:rPr>
            </w:pPr>
            <w:r w:rsidRPr="00B26154">
              <w:rPr>
                <w:rFonts w:eastAsiaTheme="minorHAnsi"/>
                <w:b/>
                <w:bCs/>
                <w:color w:val="000000"/>
                <w:lang w:eastAsia="en-US"/>
              </w:rPr>
              <w:t>- Konsekvenserna av Rysslands anfallskrig mot Ukraina – Inre säkerhet</w:t>
            </w:r>
          </w:p>
          <w:p w14:paraId="004DF1F6" w14:textId="5B3F96E7" w:rsidR="00B26154" w:rsidRDefault="00B26154" w:rsidP="00A47A6F">
            <w:pPr>
              <w:rPr>
                <w:rFonts w:eastAsiaTheme="minorHAnsi"/>
                <w:color w:val="000000"/>
                <w:lang w:eastAsia="en-US"/>
              </w:rPr>
            </w:pPr>
            <w:r>
              <w:rPr>
                <w:rFonts w:eastAsiaTheme="minorHAnsi"/>
                <w:color w:val="000000"/>
                <w:lang w:eastAsia="en-US"/>
              </w:rPr>
              <w:t>Ordföranden konstaterade att det fanns stöd för regeringens inriktning.</w:t>
            </w:r>
          </w:p>
          <w:p w14:paraId="318D04D2" w14:textId="09FEAB28" w:rsidR="00B26154" w:rsidRDefault="00B26154" w:rsidP="00A47A6F">
            <w:pPr>
              <w:rPr>
                <w:rFonts w:eastAsiaTheme="minorHAnsi"/>
                <w:color w:val="000000"/>
                <w:lang w:eastAsia="en-US"/>
              </w:rPr>
            </w:pPr>
          </w:p>
          <w:p w14:paraId="09F8E039" w14:textId="76127616" w:rsidR="00B26154" w:rsidRPr="00B26154" w:rsidRDefault="00B26154" w:rsidP="00A47A6F">
            <w:pPr>
              <w:rPr>
                <w:rFonts w:eastAsiaTheme="minorHAnsi"/>
                <w:b/>
                <w:bCs/>
                <w:color w:val="000000"/>
                <w:lang w:eastAsia="en-US"/>
              </w:rPr>
            </w:pPr>
            <w:r w:rsidRPr="00B26154">
              <w:rPr>
                <w:rFonts w:eastAsiaTheme="minorHAnsi"/>
                <w:b/>
                <w:bCs/>
                <w:color w:val="000000"/>
                <w:lang w:eastAsia="en-US"/>
              </w:rPr>
              <w:t>- Konsekvenserna av situationen i Mellanöstern för EU:s interna säkerhet</w:t>
            </w:r>
          </w:p>
          <w:p w14:paraId="3D4930CA" w14:textId="1F034CEC" w:rsidR="00B26154" w:rsidRDefault="00B26154" w:rsidP="00A47A6F">
            <w:pPr>
              <w:rPr>
                <w:rFonts w:eastAsiaTheme="minorHAnsi"/>
                <w:color w:val="000000"/>
                <w:lang w:eastAsia="en-US"/>
              </w:rPr>
            </w:pPr>
            <w:r>
              <w:rPr>
                <w:rFonts w:eastAsiaTheme="minorHAnsi"/>
                <w:color w:val="000000"/>
                <w:lang w:eastAsia="en-US"/>
              </w:rPr>
              <w:t>Ordföranden konstaterade att det fanns stöd för regeringens inriktning.</w:t>
            </w:r>
          </w:p>
          <w:p w14:paraId="5CAAC9D5" w14:textId="1F0DD0E4" w:rsidR="00B26154" w:rsidRDefault="00B26154" w:rsidP="00A47A6F">
            <w:pPr>
              <w:rPr>
                <w:rFonts w:eastAsiaTheme="minorHAnsi"/>
                <w:color w:val="000000"/>
                <w:lang w:eastAsia="en-US"/>
              </w:rPr>
            </w:pPr>
          </w:p>
          <w:p w14:paraId="70136C81" w14:textId="5BFD53E6" w:rsidR="00B26154" w:rsidRPr="00B26154" w:rsidRDefault="00B26154" w:rsidP="00A47A6F">
            <w:pPr>
              <w:rPr>
                <w:rFonts w:eastAsiaTheme="minorHAnsi"/>
                <w:b/>
                <w:bCs/>
                <w:color w:val="000000"/>
                <w:lang w:eastAsia="en-US"/>
              </w:rPr>
            </w:pPr>
            <w:r w:rsidRPr="00B26154">
              <w:rPr>
                <w:rFonts w:eastAsiaTheme="minorHAnsi"/>
                <w:b/>
                <w:bCs/>
                <w:color w:val="000000"/>
                <w:lang w:eastAsia="en-US"/>
              </w:rPr>
              <w:t>- Att ta itu med säkerhetsutmaningar: bedömning av den rådgivande styrelsen för underrättelseverksamhet (Intelligence Advisory Board)</w:t>
            </w:r>
          </w:p>
          <w:p w14:paraId="4C08EDF1" w14:textId="0D9D1D0E" w:rsidR="003F75CB" w:rsidRDefault="003F75CB" w:rsidP="00A47A6F">
            <w:pPr>
              <w:rPr>
                <w:rFonts w:eastAsiaTheme="minorHAnsi"/>
                <w:b/>
                <w:bCs/>
                <w:color w:val="000000"/>
                <w:lang w:eastAsia="en-US"/>
              </w:rPr>
            </w:pPr>
          </w:p>
          <w:p w14:paraId="5F706824" w14:textId="17D4D99C" w:rsidR="003F75CB" w:rsidRDefault="003F75CB" w:rsidP="00A47A6F">
            <w:pPr>
              <w:rPr>
                <w:rFonts w:eastAsiaTheme="minorHAnsi"/>
                <w:b/>
                <w:bCs/>
                <w:color w:val="000000"/>
                <w:lang w:eastAsia="en-US"/>
              </w:rPr>
            </w:pPr>
            <w:r>
              <w:rPr>
                <w:rFonts w:eastAsiaTheme="minorHAnsi"/>
                <w:b/>
                <w:bCs/>
                <w:color w:val="000000"/>
                <w:lang w:eastAsia="en-US"/>
              </w:rPr>
              <w:t>- Övriga frågor</w:t>
            </w:r>
          </w:p>
          <w:p w14:paraId="177C4F24" w14:textId="77777777" w:rsidR="001C2813" w:rsidRDefault="001C2813" w:rsidP="00A47A6F">
            <w:pPr>
              <w:rPr>
                <w:rFonts w:eastAsiaTheme="minorHAnsi"/>
                <w:b/>
                <w:bCs/>
                <w:color w:val="000000"/>
                <w:lang w:eastAsia="en-US"/>
              </w:rPr>
            </w:pPr>
          </w:p>
          <w:p w14:paraId="4A8171E0" w14:textId="0A5C7189" w:rsidR="003F75CB" w:rsidRDefault="003F75CB" w:rsidP="00A47A6F">
            <w:pPr>
              <w:rPr>
                <w:rFonts w:eastAsiaTheme="minorHAnsi"/>
                <w:b/>
                <w:bCs/>
                <w:color w:val="000000"/>
                <w:lang w:eastAsia="en-US"/>
              </w:rPr>
            </w:pPr>
            <w:r>
              <w:rPr>
                <w:rFonts w:eastAsiaTheme="minorHAnsi"/>
                <w:b/>
                <w:bCs/>
                <w:color w:val="000000"/>
                <w:lang w:eastAsia="en-US"/>
              </w:rPr>
              <w:t>c) Andra plenarsammanträdet i högnivågruppen för tillgång till uppgifter för effektiv brottsbekämpning, Bryssel den 21 november 2023</w:t>
            </w:r>
          </w:p>
          <w:p w14:paraId="41A3D980" w14:textId="77777777" w:rsidR="00280913" w:rsidRDefault="00280913" w:rsidP="001C2813">
            <w:pPr>
              <w:rPr>
                <w:rFonts w:eastAsiaTheme="minorHAnsi"/>
                <w:color w:val="000000"/>
                <w:lang w:eastAsia="en-US"/>
              </w:rPr>
            </w:pPr>
          </w:p>
          <w:p w14:paraId="20C3B814" w14:textId="4932EC66" w:rsidR="008C4A33" w:rsidRPr="007D40AB" w:rsidRDefault="008C4A33" w:rsidP="001C2813">
            <w:pPr>
              <w:rPr>
                <w:rFonts w:eastAsiaTheme="minorHAnsi"/>
                <w:color w:val="000000"/>
                <w:lang w:eastAsia="en-US"/>
              </w:rPr>
            </w:pPr>
          </w:p>
        </w:tc>
      </w:tr>
      <w:tr w:rsidR="00A87137" w:rsidRPr="00DF4413" w14:paraId="678E1873" w14:textId="77777777" w:rsidTr="00910104">
        <w:trPr>
          <w:trHeight w:val="568"/>
        </w:trPr>
        <w:tc>
          <w:tcPr>
            <w:tcW w:w="567" w:type="dxa"/>
          </w:tcPr>
          <w:p w14:paraId="55AF1395" w14:textId="11AA8ED1" w:rsidR="00A87137" w:rsidRDefault="00A87137"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2</w:t>
            </w:r>
          </w:p>
        </w:tc>
        <w:tc>
          <w:tcPr>
            <w:tcW w:w="7371" w:type="dxa"/>
          </w:tcPr>
          <w:p w14:paraId="71D6168E" w14:textId="3F4A2A33" w:rsidR="00C64C08" w:rsidRPr="00AB292A" w:rsidRDefault="00AB292A" w:rsidP="00C64C08">
            <w:pPr>
              <w:rPr>
                <w:rFonts w:eastAsiaTheme="minorHAnsi"/>
                <w:b/>
                <w:bCs/>
                <w:color w:val="000000"/>
                <w:lang w:eastAsia="en-US"/>
              </w:rPr>
            </w:pPr>
            <w:r w:rsidRPr="00AB292A">
              <w:rPr>
                <w:rFonts w:eastAsiaTheme="minorHAnsi"/>
                <w:b/>
                <w:bCs/>
                <w:color w:val="000000"/>
                <w:lang w:eastAsia="en-US"/>
              </w:rPr>
              <w:t>Rättsliga och inrikes frågor</w:t>
            </w:r>
          </w:p>
          <w:p w14:paraId="28E06333" w14:textId="66439ECB" w:rsidR="00F11A92" w:rsidRDefault="00AB292A" w:rsidP="00F11A92">
            <w:pPr>
              <w:rPr>
                <w:rFonts w:eastAsiaTheme="minorHAnsi"/>
                <w:color w:val="000000"/>
                <w:lang w:eastAsia="en-US"/>
              </w:rPr>
            </w:pPr>
            <w:r>
              <w:rPr>
                <w:rFonts w:eastAsiaTheme="minorHAnsi"/>
                <w:color w:val="000000"/>
                <w:lang w:eastAsia="en-US"/>
              </w:rPr>
              <w:t>Statsrådet Maria Malmer Stenegard m.fl. från Justitiedepartementet, informerade och samrådde inför möte i rådet den 4–5 december 2023.</w:t>
            </w:r>
          </w:p>
          <w:p w14:paraId="43CD04AF" w14:textId="2B39858B" w:rsidR="00F11A92" w:rsidRDefault="00F11A92" w:rsidP="00F11A92">
            <w:pPr>
              <w:rPr>
                <w:rFonts w:eastAsiaTheme="minorHAnsi"/>
                <w:color w:val="000000"/>
                <w:lang w:eastAsia="en-US"/>
              </w:rPr>
            </w:pPr>
          </w:p>
          <w:p w14:paraId="3B907F0A" w14:textId="7C5AB2C3" w:rsidR="00F11A92" w:rsidRDefault="00F11A92" w:rsidP="00F11A92">
            <w:pPr>
              <w:rPr>
                <w:rFonts w:eastAsiaTheme="minorHAnsi"/>
                <w:b/>
                <w:bCs/>
                <w:color w:val="000000"/>
                <w:lang w:eastAsia="en-US"/>
              </w:rPr>
            </w:pPr>
            <w:r>
              <w:rPr>
                <w:rFonts w:eastAsiaTheme="minorHAnsi"/>
                <w:b/>
                <w:bCs/>
                <w:color w:val="000000"/>
                <w:lang w:eastAsia="en-US"/>
              </w:rPr>
              <w:t>Ämnen:</w:t>
            </w:r>
          </w:p>
          <w:p w14:paraId="3E88D1BC" w14:textId="77777777" w:rsidR="00F11A92" w:rsidRDefault="00F11A92" w:rsidP="00F11A92">
            <w:pPr>
              <w:rPr>
                <w:rFonts w:eastAsiaTheme="minorHAnsi"/>
                <w:b/>
                <w:bCs/>
                <w:color w:val="000000"/>
                <w:lang w:eastAsia="en-US"/>
              </w:rPr>
            </w:pPr>
          </w:p>
          <w:p w14:paraId="23AC106E" w14:textId="04340A02" w:rsidR="00581558" w:rsidRDefault="00F11A92" w:rsidP="00E54FFF">
            <w:pPr>
              <w:rPr>
                <w:rFonts w:eastAsiaTheme="minorHAnsi"/>
                <w:b/>
                <w:bCs/>
                <w:color w:val="000000"/>
                <w:lang w:eastAsia="en-US"/>
              </w:rPr>
            </w:pPr>
            <w:r w:rsidRPr="00F11A92">
              <w:rPr>
                <w:rFonts w:eastAsiaTheme="minorHAnsi"/>
                <w:b/>
                <w:bCs/>
                <w:color w:val="000000"/>
                <w:lang w:eastAsia="en-US"/>
              </w:rPr>
              <w:t xml:space="preserve">- Återrapport från möte i rådet </w:t>
            </w:r>
            <w:r w:rsidR="00D06721">
              <w:rPr>
                <w:rFonts w:eastAsiaTheme="minorHAnsi"/>
                <w:b/>
                <w:bCs/>
                <w:color w:val="000000"/>
                <w:lang w:eastAsia="en-US"/>
              </w:rPr>
              <w:t>den 19–20 oktober 2023</w:t>
            </w:r>
            <w:r w:rsidRPr="00F11A92">
              <w:rPr>
                <w:rFonts w:eastAsiaTheme="minorHAnsi"/>
                <w:b/>
                <w:bCs/>
                <w:color w:val="000000"/>
                <w:lang w:eastAsia="en-US"/>
              </w:rPr>
              <w:br/>
            </w:r>
          </w:p>
          <w:p w14:paraId="3CCFA062" w14:textId="6BAFC676" w:rsidR="00484A99" w:rsidRDefault="00484A99" w:rsidP="00484A99">
            <w:pPr>
              <w:rPr>
                <w:b/>
                <w:bCs/>
              </w:rPr>
            </w:pPr>
            <w:r>
              <w:rPr>
                <w:rFonts w:eastAsiaTheme="minorHAnsi"/>
                <w:b/>
                <w:bCs/>
                <w:color w:val="000000"/>
                <w:lang w:eastAsia="en-US"/>
              </w:rPr>
              <w:t xml:space="preserve">- </w:t>
            </w:r>
            <w:r>
              <w:rPr>
                <w:b/>
                <w:bCs/>
              </w:rPr>
              <w:t>Det övergripande läget i Schengenområdet</w:t>
            </w:r>
          </w:p>
          <w:p w14:paraId="0C269255" w14:textId="77777777" w:rsidR="00484A99" w:rsidRDefault="00484A99" w:rsidP="00484A99">
            <w:pPr>
              <w:rPr>
                <w:b/>
                <w:bCs/>
              </w:rPr>
            </w:pPr>
          </w:p>
          <w:p w14:paraId="23069BBB" w14:textId="515D8790" w:rsidR="00484A99" w:rsidRPr="003236EA" w:rsidRDefault="00484A99" w:rsidP="00484A99">
            <w:pPr>
              <w:rPr>
                <w:b/>
                <w:bCs/>
              </w:rPr>
            </w:pPr>
            <w:r w:rsidRPr="003236EA">
              <w:rPr>
                <w:b/>
                <w:bCs/>
              </w:rPr>
              <w:t>b) Effektivisera systemen för återvändande</w:t>
            </w:r>
          </w:p>
          <w:p w14:paraId="4F912674" w14:textId="77777777" w:rsidR="00484A99" w:rsidRDefault="00484A99" w:rsidP="00484A99">
            <w:r>
              <w:t>Ordföranden konstaterade att det fanns stöd för regeringens inriktning.</w:t>
            </w:r>
          </w:p>
          <w:p w14:paraId="0E7D21F6" w14:textId="77777777" w:rsidR="00484A99" w:rsidRDefault="00484A99" w:rsidP="00484A99"/>
          <w:p w14:paraId="20F7D2E6" w14:textId="77777777" w:rsidR="00E219F6" w:rsidRPr="00B95184" w:rsidRDefault="00E219F6" w:rsidP="00E219F6">
            <w:pPr>
              <w:rPr>
                <w:rFonts w:eastAsiaTheme="minorHAnsi"/>
                <w:b/>
                <w:bCs/>
                <w:color w:val="000000"/>
                <w:lang w:eastAsia="en-US"/>
              </w:rPr>
            </w:pPr>
            <w:r w:rsidRPr="00B95184">
              <w:rPr>
                <w:rFonts w:eastAsiaTheme="minorHAnsi"/>
                <w:b/>
                <w:bCs/>
                <w:color w:val="000000"/>
                <w:lang w:eastAsia="en-US"/>
              </w:rPr>
              <w:t>- Migrations- och asylpakten</w:t>
            </w:r>
          </w:p>
          <w:p w14:paraId="5E628597" w14:textId="77777777" w:rsidR="00E219F6" w:rsidRDefault="00E219F6" w:rsidP="00E219F6">
            <w:pPr>
              <w:rPr>
                <w:rFonts w:eastAsiaTheme="minorHAnsi"/>
                <w:color w:val="000000"/>
                <w:lang w:eastAsia="en-US"/>
              </w:rPr>
            </w:pPr>
            <w:r>
              <w:rPr>
                <w:rFonts w:eastAsiaTheme="minorHAnsi"/>
                <w:color w:val="000000"/>
                <w:lang w:eastAsia="en-US"/>
              </w:rPr>
              <w:t>Ordföranden konstaterade att det fanns stöd för regeringens inriktning.</w:t>
            </w:r>
          </w:p>
          <w:p w14:paraId="04ABC900" w14:textId="0190EBBE" w:rsidR="00E219F6" w:rsidRDefault="00E219F6" w:rsidP="00E219F6">
            <w:pPr>
              <w:rPr>
                <w:rFonts w:eastAsiaTheme="minorHAnsi"/>
                <w:color w:val="000000"/>
                <w:lang w:eastAsia="en-US"/>
              </w:rPr>
            </w:pPr>
            <w:r>
              <w:rPr>
                <w:rFonts w:eastAsiaTheme="minorHAnsi"/>
                <w:color w:val="000000"/>
                <w:lang w:eastAsia="en-US"/>
              </w:rPr>
              <w:t xml:space="preserve">V-, och MP-ledamöterna </w:t>
            </w:r>
            <w:r w:rsidR="005B7710">
              <w:rPr>
                <w:rFonts w:eastAsiaTheme="minorHAnsi"/>
                <w:color w:val="000000"/>
                <w:lang w:eastAsia="en-US"/>
              </w:rPr>
              <w:t>anmälde</w:t>
            </w:r>
            <w:r>
              <w:rPr>
                <w:rFonts w:eastAsiaTheme="minorHAnsi"/>
                <w:color w:val="000000"/>
                <w:lang w:eastAsia="en-US"/>
              </w:rPr>
              <w:t xml:space="preserve"> avvikande ståndpunkter.</w:t>
            </w:r>
          </w:p>
          <w:p w14:paraId="48248A21" w14:textId="202BEFBD" w:rsidR="00484A99" w:rsidRDefault="00484A99" w:rsidP="00E54FFF">
            <w:pPr>
              <w:rPr>
                <w:rFonts w:eastAsiaTheme="minorHAnsi"/>
                <w:b/>
                <w:bCs/>
                <w:color w:val="000000"/>
                <w:lang w:eastAsia="en-US"/>
              </w:rPr>
            </w:pPr>
          </w:p>
          <w:p w14:paraId="43C5BEA6" w14:textId="77777777" w:rsidR="00E219F6" w:rsidRPr="00257192" w:rsidRDefault="00E219F6" w:rsidP="00E219F6">
            <w:pPr>
              <w:rPr>
                <w:rFonts w:eastAsiaTheme="minorHAnsi"/>
                <w:b/>
                <w:bCs/>
                <w:color w:val="000000"/>
                <w:lang w:eastAsia="en-US"/>
              </w:rPr>
            </w:pPr>
            <w:r w:rsidRPr="00257192">
              <w:rPr>
                <w:rFonts w:eastAsiaTheme="minorHAnsi"/>
                <w:b/>
                <w:bCs/>
                <w:color w:val="000000"/>
                <w:lang w:eastAsia="en-US"/>
              </w:rPr>
              <w:lastRenderedPageBreak/>
              <w:t>- Asyl och migration: den yttre dimensionen</w:t>
            </w:r>
          </w:p>
          <w:p w14:paraId="142FB97A" w14:textId="77777777" w:rsidR="00E219F6" w:rsidRDefault="00E219F6" w:rsidP="00E219F6">
            <w:pPr>
              <w:rPr>
                <w:rFonts w:eastAsiaTheme="minorHAnsi"/>
                <w:color w:val="000000"/>
                <w:lang w:eastAsia="en-US"/>
              </w:rPr>
            </w:pPr>
            <w:r>
              <w:rPr>
                <w:rFonts w:eastAsiaTheme="minorHAnsi"/>
                <w:color w:val="000000"/>
                <w:lang w:eastAsia="en-US"/>
              </w:rPr>
              <w:t>Ordföranden konstaterade att det fanns stöd för regeringens inriktning.</w:t>
            </w:r>
          </w:p>
          <w:p w14:paraId="05EB48A1" w14:textId="223AE6CE" w:rsidR="00E219F6" w:rsidRDefault="00E219F6" w:rsidP="00E219F6">
            <w:pPr>
              <w:rPr>
                <w:rFonts w:eastAsiaTheme="minorHAnsi"/>
                <w:color w:val="000000"/>
                <w:lang w:eastAsia="en-US"/>
              </w:rPr>
            </w:pPr>
            <w:r>
              <w:rPr>
                <w:rFonts w:eastAsiaTheme="minorHAnsi"/>
                <w:color w:val="000000"/>
                <w:lang w:eastAsia="en-US"/>
              </w:rPr>
              <w:t xml:space="preserve">V-, C- och MP-ledamöterna </w:t>
            </w:r>
            <w:r w:rsidR="005B7710">
              <w:rPr>
                <w:rFonts w:eastAsiaTheme="minorHAnsi"/>
                <w:color w:val="000000"/>
                <w:lang w:eastAsia="en-US"/>
              </w:rPr>
              <w:t>anmälde</w:t>
            </w:r>
            <w:r>
              <w:rPr>
                <w:rFonts w:eastAsiaTheme="minorHAnsi"/>
                <w:color w:val="000000"/>
                <w:lang w:eastAsia="en-US"/>
              </w:rPr>
              <w:t xml:space="preserve"> avvikande ståndpunkter.</w:t>
            </w:r>
          </w:p>
          <w:p w14:paraId="388F2BBF" w14:textId="3DFE75A6" w:rsidR="00286E0A" w:rsidRPr="00286E0A" w:rsidRDefault="00286E0A" w:rsidP="00E11148">
            <w:pPr>
              <w:rPr>
                <w:rFonts w:eastAsiaTheme="minorHAnsi"/>
                <w:color w:val="000000"/>
                <w:lang w:eastAsia="en-US"/>
              </w:rPr>
            </w:pPr>
          </w:p>
        </w:tc>
      </w:tr>
      <w:tr w:rsidR="00A87137" w:rsidRPr="00DF4413" w14:paraId="75B22067" w14:textId="77777777" w:rsidTr="00910104">
        <w:trPr>
          <w:trHeight w:val="568"/>
        </w:trPr>
        <w:tc>
          <w:tcPr>
            <w:tcW w:w="567" w:type="dxa"/>
          </w:tcPr>
          <w:p w14:paraId="4BD2C1DE" w14:textId="0D9ED949" w:rsidR="00A87137" w:rsidRDefault="00A87137"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BC3279">
              <w:rPr>
                <w:b/>
                <w:snapToGrid w:val="0"/>
                <w:color w:val="000000" w:themeColor="text1"/>
                <w:lang w:eastAsia="en-US"/>
              </w:rPr>
              <w:t>3</w:t>
            </w:r>
          </w:p>
        </w:tc>
        <w:tc>
          <w:tcPr>
            <w:tcW w:w="7371" w:type="dxa"/>
          </w:tcPr>
          <w:p w14:paraId="4B7D4D7A" w14:textId="1C3B6162" w:rsidR="00C64C08" w:rsidRPr="00562088" w:rsidRDefault="00562088" w:rsidP="00C64C08">
            <w:pPr>
              <w:rPr>
                <w:rFonts w:eastAsiaTheme="minorHAnsi"/>
                <w:b/>
                <w:bCs/>
                <w:color w:val="000000"/>
                <w:lang w:eastAsia="en-US"/>
              </w:rPr>
            </w:pPr>
            <w:r w:rsidRPr="00562088">
              <w:rPr>
                <w:rFonts w:eastAsiaTheme="minorHAnsi"/>
                <w:b/>
                <w:bCs/>
                <w:color w:val="000000"/>
                <w:lang w:eastAsia="en-US"/>
              </w:rPr>
              <w:t>Rättsliga och inrikes frågor</w:t>
            </w:r>
          </w:p>
          <w:p w14:paraId="24E02E90" w14:textId="2B9615F4" w:rsidR="00252EDB" w:rsidRPr="00252EDB" w:rsidRDefault="00BC3279" w:rsidP="00614A85">
            <w:pPr>
              <w:rPr>
                <w:rFonts w:eastAsiaTheme="minorHAnsi"/>
                <w:color w:val="000000"/>
                <w:lang w:eastAsia="en-US"/>
              </w:rPr>
            </w:pPr>
            <w:r>
              <w:rPr>
                <w:rFonts w:eastAsiaTheme="minorHAnsi"/>
                <w:color w:val="000000"/>
                <w:lang w:eastAsia="en-US"/>
              </w:rPr>
              <w:t xml:space="preserve">Statsrådet </w:t>
            </w:r>
            <w:r w:rsidR="00562088">
              <w:rPr>
                <w:rFonts w:eastAsiaTheme="minorHAnsi"/>
                <w:color w:val="000000"/>
                <w:lang w:eastAsia="en-US"/>
              </w:rPr>
              <w:t>Carl-Oskar Bohlin</w:t>
            </w:r>
            <w:r w:rsidR="00D0789C">
              <w:rPr>
                <w:rFonts w:eastAsiaTheme="minorHAnsi"/>
                <w:color w:val="000000"/>
                <w:lang w:eastAsia="en-US"/>
              </w:rPr>
              <w:t xml:space="preserve"> m.fl. från Försvarsdepartementet, informerade och samrådde inför möte i rådet den 4–5 december 2023.</w:t>
            </w:r>
          </w:p>
          <w:p w14:paraId="56D22CA8" w14:textId="2951BE2E" w:rsidR="00252EDB" w:rsidRDefault="00252EDB" w:rsidP="00614A85">
            <w:pPr>
              <w:rPr>
                <w:rFonts w:eastAsiaTheme="minorHAnsi"/>
                <w:b/>
                <w:bCs/>
                <w:color w:val="000000"/>
                <w:lang w:eastAsia="en-US"/>
              </w:rPr>
            </w:pPr>
          </w:p>
          <w:p w14:paraId="3FF9ABD3" w14:textId="465FE759" w:rsidR="00693779" w:rsidRDefault="00693779" w:rsidP="00614A85">
            <w:pPr>
              <w:rPr>
                <w:rFonts w:eastAsiaTheme="minorHAnsi"/>
                <w:b/>
                <w:bCs/>
                <w:color w:val="000000"/>
                <w:lang w:eastAsia="en-US"/>
              </w:rPr>
            </w:pPr>
            <w:r>
              <w:rPr>
                <w:rFonts w:eastAsiaTheme="minorHAnsi"/>
                <w:b/>
                <w:bCs/>
                <w:color w:val="000000"/>
                <w:lang w:eastAsia="en-US"/>
              </w:rPr>
              <w:t>Ämnen:</w:t>
            </w:r>
          </w:p>
          <w:p w14:paraId="683B1FD1" w14:textId="21E2EC8B" w:rsidR="00693779" w:rsidRDefault="00693779" w:rsidP="00614A85">
            <w:pPr>
              <w:rPr>
                <w:rFonts w:eastAsiaTheme="minorHAnsi"/>
                <w:b/>
                <w:bCs/>
                <w:color w:val="000000"/>
                <w:lang w:eastAsia="en-US"/>
              </w:rPr>
            </w:pPr>
          </w:p>
          <w:p w14:paraId="199962C5" w14:textId="02248C17" w:rsidR="00F11A92" w:rsidRDefault="00F11A92" w:rsidP="00614A85">
            <w:pPr>
              <w:rPr>
                <w:rFonts w:eastAsiaTheme="minorHAnsi"/>
                <w:b/>
                <w:bCs/>
                <w:color w:val="000000"/>
                <w:lang w:eastAsia="en-US"/>
              </w:rPr>
            </w:pPr>
            <w:r>
              <w:rPr>
                <w:rFonts w:eastAsiaTheme="minorHAnsi"/>
                <w:b/>
                <w:bCs/>
                <w:color w:val="000000"/>
                <w:lang w:eastAsia="en-US"/>
              </w:rPr>
              <w:t xml:space="preserve">- Återrapport från möte i rådet den </w:t>
            </w:r>
            <w:r w:rsidR="00D0789C">
              <w:rPr>
                <w:rFonts w:eastAsiaTheme="minorHAnsi"/>
                <w:b/>
                <w:bCs/>
                <w:color w:val="000000"/>
                <w:lang w:eastAsia="en-US"/>
              </w:rPr>
              <w:t>19–20 oktober</w:t>
            </w:r>
            <w:r>
              <w:rPr>
                <w:rFonts w:eastAsiaTheme="minorHAnsi"/>
                <w:b/>
                <w:bCs/>
                <w:color w:val="000000"/>
                <w:lang w:eastAsia="en-US"/>
              </w:rPr>
              <w:t xml:space="preserve"> 2023</w:t>
            </w:r>
          </w:p>
          <w:p w14:paraId="4F1EF878" w14:textId="77777777" w:rsidR="00581558" w:rsidRDefault="00581558" w:rsidP="00614A85">
            <w:pPr>
              <w:rPr>
                <w:rFonts w:eastAsiaTheme="minorHAnsi"/>
                <w:b/>
                <w:bCs/>
                <w:color w:val="000000"/>
                <w:lang w:eastAsia="en-US"/>
              </w:rPr>
            </w:pPr>
          </w:p>
          <w:p w14:paraId="4E51BFD2" w14:textId="350E8F55" w:rsidR="00D47143" w:rsidRDefault="00581558" w:rsidP="00E11148">
            <w:pPr>
              <w:rPr>
                <w:rFonts w:eastAsiaTheme="minorHAnsi"/>
                <w:b/>
                <w:bCs/>
                <w:color w:val="000000"/>
                <w:lang w:eastAsia="en-US"/>
              </w:rPr>
            </w:pPr>
            <w:r w:rsidRPr="00581558">
              <w:rPr>
                <w:rFonts w:eastAsiaTheme="minorHAnsi"/>
                <w:b/>
                <w:bCs/>
                <w:color w:val="000000"/>
                <w:lang w:eastAsia="en-US"/>
              </w:rPr>
              <w:t>- Rådets rekommendation om en plan för kritisk infrastruktur</w:t>
            </w:r>
          </w:p>
          <w:p w14:paraId="6F644B85" w14:textId="7AA8EF4C" w:rsidR="00D0789C" w:rsidRPr="00A87137" w:rsidRDefault="00D0789C" w:rsidP="00E11148">
            <w:pPr>
              <w:rPr>
                <w:rFonts w:eastAsiaTheme="minorHAnsi"/>
                <w:b/>
                <w:bCs/>
                <w:color w:val="000000"/>
                <w:lang w:eastAsia="en-US"/>
              </w:rPr>
            </w:pPr>
          </w:p>
        </w:tc>
      </w:tr>
      <w:tr w:rsidR="00903BFA" w:rsidRPr="00DF4413" w14:paraId="09908BE1" w14:textId="77777777" w:rsidTr="00910104">
        <w:trPr>
          <w:trHeight w:val="568"/>
        </w:trPr>
        <w:tc>
          <w:tcPr>
            <w:tcW w:w="567" w:type="dxa"/>
          </w:tcPr>
          <w:p w14:paraId="7DD3787A" w14:textId="652C6E81" w:rsidR="00903BFA" w:rsidRDefault="00903BFA" w:rsidP="00DB6AD8">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7371" w:type="dxa"/>
          </w:tcPr>
          <w:p w14:paraId="74983BED" w14:textId="278DB801" w:rsidR="00903BFA" w:rsidRPr="00834EEB" w:rsidRDefault="00834EEB" w:rsidP="00903BFA">
            <w:pPr>
              <w:rPr>
                <w:rFonts w:eastAsiaTheme="minorHAnsi"/>
                <w:b/>
                <w:bCs/>
                <w:color w:val="000000"/>
                <w:lang w:eastAsia="en-US"/>
              </w:rPr>
            </w:pPr>
            <w:r w:rsidRPr="00834EEB">
              <w:rPr>
                <w:rFonts w:eastAsiaTheme="minorHAnsi"/>
                <w:b/>
                <w:bCs/>
                <w:color w:val="000000"/>
                <w:lang w:eastAsia="en-US"/>
              </w:rPr>
              <w:t xml:space="preserve">Transport-, </w:t>
            </w:r>
            <w:r w:rsidRPr="00834EEB">
              <w:rPr>
                <w:rFonts w:eastAsiaTheme="minorHAnsi"/>
                <w:b/>
                <w:bCs/>
                <w:color w:val="000000"/>
                <w:u w:val="single"/>
                <w:lang w:eastAsia="en-US"/>
              </w:rPr>
              <w:t>telekommunikations-</w:t>
            </w:r>
            <w:r w:rsidRPr="00834EEB">
              <w:rPr>
                <w:rFonts w:eastAsiaTheme="minorHAnsi"/>
                <w:b/>
                <w:bCs/>
                <w:color w:val="000000"/>
                <w:lang w:eastAsia="en-US"/>
              </w:rPr>
              <w:t xml:space="preserve"> och energifrågor</w:t>
            </w:r>
          </w:p>
          <w:p w14:paraId="3CD1F5B4" w14:textId="5D439DDF" w:rsidR="00834EEB" w:rsidRDefault="00903BFA" w:rsidP="00A87137">
            <w:pPr>
              <w:rPr>
                <w:rFonts w:eastAsiaTheme="minorHAnsi"/>
                <w:color w:val="000000"/>
                <w:lang w:eastAsia="en-US"/>
              </w:rPr>
            </w:pPr>
            <w:r>
              <w:rPr>
                <w:rFonts w:eastAsiaTheme="minorHAnsi"/>
                <w:color w:val="000000"/>
                <w:lang w:eastAsia="en-US"/>
              </w:rPr>
              <w:t xml:space="preserve">Statsrådet </w:t>
            </w:r>
            <w:r w:rsidR="00834EEB">
              <w:rPr>
                <w:rFonts w:eastAsiaTheme="minorHAnsi"/>
                <w:color w:val="000000"/>
                <w:lang w:eastAsia="en-US"/>
              </w:rPr>
              <w:t>Carl-Oskar Bohlin m.fl. från Försvarsdepartementet, informerade och samrådde inför möte i rådet den 4–5 december 2023.</w:t>
            </w:r>
          </w:p>
          <w:p w14:paraId="5DC31559" w14:textId="2016D6DE" w:rsidR="00903BFA" w:rsidRDefault="00903BFA" w:rsidP="00A87137">
            <w:pPr>
              <w:rPr>
                <w:rFonts w:eastAsiaTheme="minorHAnsi"/>
                <w:color w:val="000000"/>
                <w:lang w:eastAsia="en-US"/>
              </w:rPr>
            </w:pPr>
          </w:p>
          <w:p w14:paraId="6AE04CF1" w14:textId="77777777" w:rsidR="004B761B" w:rsidRDefault="00903BFA" w:rsidP="00903BFA">
            <w:pPr>
              <w:rPr>
                <w:rFonts w:eastAsiaTheme="minorHAnsi"/>
                <w:b/>
                <w:bCs/>
                <w:color w:val="000000"/>
                <w:lang w:eastAsia="en-US"/>
              </w:rPr>
            </w:pPr>
            <w:r>
              <w:rPr>
                <w:rFonts w:eastAsiaTheme="minorHAnsi"/>
                <w:b/>
                <w:bCs/>
                <w:color w:val="000000"/>
                <w:lang w:eastAsia="en-US"/>
              </w:rPr>
              <w:t>Ämnen:</w:t>
            </w:r>
          </w:p>
          <w:p w14:paraId="7A4DCC77" w14:textId="77777777" w:rsidR="004B761B" w:rsidRDefault="004B761B" w:rsidP="00903BFA">
            <w:pPr>
              <w:rPr>
                <w:rFonts w:eastAsiaTheme="minorHAnsi"/>
                <w:b/>
                <w:bCs/>
                <w:color w:val="000000"/>
                <w:lang w:eastAsia="en-US"/>
              </w:rPr>
            </w:pPr>
          </w:p>
          <w:p w14:paraId="5F9A29F2" w14:textId="77777777" w:rsidR="004B761B" w:rsidRDefault="004B761B" w:rsidP="00903BFA">
            <w:pPr>
              <w:rPr>
                <w:rFonts w:eastAsiaTheme="minorHAnsi"/>
                <w:b/>
                <w:bCs/>
                <w:color w:val="000000"/>
                <w:lang w:eastAsia="en-US"/>
              </w:rPr>
            </w:pPr>
            <w:r>
              <w:rPr>
                <w:rFonts w:eastAsiaTheme="minorHAnsi"/>
                <w:b/>
                <w:bCs/>
                <w:color w:val="000000"/>
                <w:lang w:eastAsia="en-US"/>
              </w:rPr>
              <w:t>- Förordningen om åtgärder för att stärka solidariteten och kapaciteten i unionen att upptäcka, förbereda sig inför och hantera cyberhot och cybersäkerhetsincidenter (cybersolidaritetsakten)</w:t>
            </w:r>
          </w:p>
          <w:p w14:paraId="7475CB67" w14:textId="621AA8D4" w:rsidR="00903BFA" w:rsidRPr="002C783A" w:rsidRDefault="004B761B" w:rsidP="00903BFA">
            <w:pPr>
              <w:rPr>
                <w:rFonts w:eastAsiaTheme="minorHAnsi"/>
                <w:color w:val="000000"/>
                <w:lang w:eastAsia="en-US"/>
              </w:rPr>
            </w:pPr>
            <w:r>
              <w:rPr>
                <w:rFonts w:eastAsiaTheme="minorHAnsi"/>
                <w:color w:val="000000"/>
                <w:lang w:eastAsia="en-US"/>
              </w:rPr>
              <w:t xml:space="preserve">Ordföranden konstaterade att det fanns stöd för regeringens inriktning. </w:t>
            </w:r>
          </w:p>
          <w:p w14:paraId="34C1CADF" w14:textId="0F3FF6FA" w:rsidR="00903BFA" w:rsidRPr="004C344A" w:rsidRDefault="00903BFA" w:rsidP="00A87137">
            <w:pPr>
              <w:rPr>
                <w:rFonts w:eastAsiaTheme="minorHAnsi"/>
                <w:b/>
                <w:bCs/>
                <w:color w:val="000000"/>
                <w:lang w:eastAsia="en-US"/>
              </w:rPr>
            </w:pPr>
          </w:p>
        </w:tc>
      </w:tr>
      <w:tr w:rsidR="00903BFA" w:rsidRPr="00DF4413" w14:paraId="6D5B8C75" w14:textId="77777777" w:rsidTr="00910104">
        <w:trPr>
          <w:trHeight w:val="568"/>
        </w:trPr>
        <w:tc>
          <w:tcPr>
            <w:tcW w:w="567" w:type="dxa"/>
          </w:tcPr>
          <w:p w14:paraId="687F487E" w14:textId="29EE75AE" w:rsidR="00903BFA" w:rsidRDefault="00DD7894" w:rsidP="00DB6AD8">
            <w:pPr>
              <w:tabs>
                <w:tab w:val="left" w:pos="1701"/>
              </w:tabs>
              <w:spacing w:line="252" w:lineRule="auto"/>
              <w:rPr>
                <w:b/>
                <w:snapToGrid w:val="0"/>
                <w:color w:val="000000" w:themeColor="text1"/>
                <w:lang w:eastAsia="en-US"/>
              </w:rPr>
            </w:pPr>
            <w:r>
              <w:rPr>
                <w:b/>
                <w:snapToGrid w:val="0"/>
                <w:color w:val="000000" w:themeColor="text1"/>
                <w:lang w:eastAsia="en-US"/>
              </w:rPr>
              <w:t>§ 5</w:t>
            </w:r>
          </w:p>
        </w:tc>
        <w:tc>
          <w:tcPr>
            <w:tcW w:w="7371" w:type="dxa"/>
          </w:tcPr>
          <w:p w14:paraId="4AAF040E" w14:textId="1C6A9076" w:rsidR="00903BFA" w:rsidRPr="00084522" w:rsidRDefault="006224CD" w:rsidP="00A87137">
            <w:pPr>
              <w:rPr>
                <w:rFonts w:eastAsiaTheme="minorHAnsi"/>
                <w:color w:val="000000"/>
                <w:lang w:eastAsia="en-US"/>
              </w:rPr>
            </w:pPr>
            <w:r w:rsidRPr="00084522">
              <w:rPr>
                <w:rFonts w:eastAsiaTheme="minorHAnsi"/>
                <w:b/>
                <w:bCs/>
                <w:color w:val="000000"/>
                <w:lang w:eastAsia="en-US"/>
              </w:rPr>
              <w:t xml:space="preserve">Transport-, </w:t>
            </w:r>
            <w:r w:rsidRPr="00084522">
              <w:rPr>
                <w:rFonts w:eastAsiaTheme="minorHAnsi"/>
                <w:b/>
                <w:bCs/>
                <w:color w:val="000000"/>
                <w:u w:val="single"/>
                <w:lang w:eastAsia="en-US"/>
              </w:rPr>
              <w:t>telekommunikations-</w:t>
            </w:r>
            <w:r w:rsidRPr="00084522">
              <w:rPr>
                <w:rFonts w:eastAsiaTheme="minorHAnsi"/>
                <w:b/>
                <w:bCs/>
                <w:color w:val="000000"/>
                <w:lang w:eastAsia="en-US"/>
              </w:rPr>
              <w:t xml:space="preserve"> och energifrågor</w:t>
            </w:r>
            <w:r w:rsidR="00DD7894" w:rsidRPr="00084522">
              <w:rPr>
                <w:rFonts w:eastAsiaTheme="minorHAnsi"/>
                <w:b/>
                <w:bCs/>
                <w:color w:val="000000"/>
                <w:lang w:eastAsia="en-US"/>
              </w:rPr>
              <w:br/>
            </w:r>
            <w:r w:rsidR="00820DE1" w:rsidRPr="00084522">
              <w:rPr>
                <w:rFonts w:eastAsiaTheme="minorHAnsi"/>
                <w:color w:val="000000"/>
                <w:lang w:eastAsia="en-US"/>
              </w:rPr>
              <w:t>Statsrådet Maria Malmer Stenegard m.fl. från Justitiedepartementet</w:t>
            </w:r>
            <w:r w:rsidR="003E4D7B" w:rsidRPr="00084522">
              <w:rPr>
                <w:rFonts w:eastAsiaTheme="minorHAnsi"/>
                <w:color w:val="000000"/>
                <w:lang w:eastAsia="en-US"/>
              </w:rPr>
              <w:t xml:space="preserve">, </w:t>
            </w:r>
            <w:r w:rsidR="009709C8" w:rsidRPr="00084522">
              <w:rPr>
                <w:rFonts w:eastAsiaTheme="minorHAnsi"/>
                <w:color w:val="000000"/>
                <w:lang w:eastAsia="en-US"/>
              </w:rPr>
              <w:t>Finansdepartementet</w:t>
            </w:r>
            <w:r w:rsidR="003E4D7B" w:rsidRPr="00084522">
              <w:rPr>
                <w:rFonts w:eastAsiaTheme="minorHAnsi"/>
                <w:color w:val="000000"/>
                <w:lang w:eastAsia="en-US"/>
              </w:rPr>
              <w:t xml:space="preserve"> och Statsrådsberedningen</w:t>
            </w:r>
            <w:r w:rsidR="00820DE1" w:rsidRPr="00084522">
              <w:rPr>
                <w:rFonts w:eastAsiaTheme="minorHAnsi"/>
                <w:color w:val="000000"/>
                <w:lang w:eastAsia="en-US"/>
              </w:rPr>
              <w:t xml:space="preserve"> informerade och samrådde inför möte i rådet den 4–5 december 2023.</w:t>
            </w:r>
          </w:p>
          <w:p w14:paraId="7C306C0B" w14:textId="77777777" w:rsidR="00DD7894" w:rsidRPr="00084522" w:rsidRDefault="00DD7894" w:rsidP="00A87137">
            <w:pPr>
              <w:rPr>
                <w:rFonts w:eastAsiaTheme="minorHAnsi"/>
                <w:color w:val="000000"/>
                <w:lang w:eastAsia="en-US"/>
              </w:rPr>
            </w:pPr>
          </w:p>
          <w:p w14:paraId="10BDEC90" w14:textId="77777777" w:rsidR="00DD7894" w:rsidRPr="00084522" w:rsidRDefault="00DD7894" w:rsidP="00A87137">
            <w:pPr>
              <w:rPr>
                <w:rFonts w:eastAsiaTheme="minorHAnsi"/>
                <w:b/>
                <w:bCs/>
                <w:color w:val="000000"/>
                <w:lang w:eastAsia="en-US"/>
              </w:rPr>
            </w:pPr>
            <w:r w:rsidRPr="00084522">
              <w:rPr>
                <w:rFonts w:eastAsiaTheme="minorHAnsi"/>
                <w:b/>
                <w:bCs/>
                <w:color w:val="000000"/>
                <w:lang w:eastAsia="en-US"/>
              </w:rPr>
              <w:t>Ämnen:</w:t>
            </w:r>
          </w:p>
          <w:p w14:paraId="7FF0121E" w14:textId="77777777" w:rsidR="00DD7894" w:rsidRPr="00084522" w:rsidRDefault="00DD7894" w:rsidP="00A87137">
            <w:pPr>
              <w:rPr>
                <w:rFonts w:eastAsiaTheme="minorHAnsi"/>
                <w:b/>
                <w:bCs/>
                <w:color w:val="000000"/>
                <w:lang w:eastAsia="en-US"/>
              </w:rPr>
            </w:pPr>
          </w:p>
          <w:p w14:paraId="22ECB45A" w14:textId="0A1B0B3C" w:rsidR="00E47366" w:rsidRPr="00084522" w:rsidRDefault="00DD7894" w:rsidP="002B348C">
            <w:pPr>
              <w:rPr>
                <w:b/>
                <w:bCs/>
              </w:rPr>
            </w:pPr>
            <w:r w:rsidRPr="00084522">
              <w:rPr>
                <w:b/>
                <w:bCs/>
              </w:rPr>
              <w:t xml:space="preserve">- </w:t>
            </w:r>
            <w:r w:rsidR="00E47366" w:rsidRPr="00084522">
              <w:rPr>
                <w:b/>
                <w:bCs/>
              </w:rPr>
              <w:t xml:space="preserve">Återrapport från möte i rådet den </w:t>
            </w:r>
            <w:r w:rsidR="002B348C" w:rsidRPr="00084522">
              <w:rPr>
                <w:b/>
                <w:bCs/>
              </w:rPr>
              <w:t>1 juni 2023</w:t>
            </w:r>
          </w:p>
          <w:p w14:paraId="4A8AAC01" w14:textId="44F57D77" w:rsidR="002B348C" w:rsidRPr="00084522" w:rsidRDefault="002B348C" w:rsidP="002B348C">
            <w:pPr>
              <w:rPr>
                <w:b/>
                <w:bCs/>
              </w:rPr>
            </w:pPr>
          </w:p>
          <w:p w14:paraId="18DB2A5B" w14:textId="47C1C661" w:rsidR="002B348C" w:rsidRPr="00084522" w:rsidRDefault="002B348C" w:rsidP="002B348C">
            <w:pPr>
              <w:rPr>
                <w:b/>
                <w:bCs/>
              </w:rPr>
            </w:pPr>
            <w:r w:rsidRPr="00084522">
              <w:rPr>
                <w:b/>
                <w:bCs/>
              </w:rPr>
              <w:t>- Återrapport från informellt ministermöte den 21–22 september 2023</w:t>
            </w:r>
          </w:p>
          <w:p w14:paraId="6FE440D1" w14:textId="22977A01" w:rsidR="002046F1" w:rsidRPr="00084522" w:rsidRDefault="002046F1" w:rsidP="002B348C">
            <w:pPr>
              <w:rPr>
                <w:b/>
                <w:bCs/>
              </w:rPr>
            </w:pPr>
          </w:p>
          <w:p w14:paraId="28303761" w14:textId="16A4B774" w:rsidR="002046F1" w:rsidRPr="00084522" w:rsidRDefault="002046F1" w:rsidP="002B348C">
            <w:pPr>
              <w:rPr>
                <w:b/>
                <w:bCs/>
              </w:rPr>
            </w:pPr>
            <w:r w:rsidRPr="00084522">
              <w:rPr>
                <w:b/>
                <w:bCs/>
              </w:rPr>
              <w:t>- Förordningen om åtgärder för att minska kostnaderna för utbyggnad av gigabitnät för elektronisk kommunikation och om upphävande av direktiv 2014/61/EU (Gigabitinfrastrukturen)</w:t>
            </w:r>
          </w:p>
          <w:p w14:paraId="481E89DF" w14:textId="084710AF" w:rsidR="002046F1" w:rsidRPr="00084522" w:rsidRDefault="002046F1" w:rsidP="002B348C">
            <w:r w:rsidRPr="00084522">
              <w:t xml:space="preserve">Ordföranden konstaterade att det fanns stöd för regeringens ståndpunkt. </w:t>
            </w:r>
          </w:p>
          <w:p w14:paraId="2957C79E" w14:textId="2791BB29" w:rsidR="00A908FA" w:rsidRPr="00084522" w:rsidRDefault="00A908FA" w:rsidP="002B348C"/>
          <w:p w14:paraId="1CC5E7AB" w14:textId="488B900B" w:rsidR="00A908FA" w:rsidRPr="00084522" w:rsidRDefault="00A908FA" w:rsidP="002B348C">
            <w:pPr>
              <w:rPr>
                <w:b/>
                <w:bCs/>
              </w:rPr>
            </w:pPr>
            <w:r w:rsidRPr="00084522">
              <w:rPr>
                <w:b/>
                <w:bCs/>
              </w:rPr>
              <w:t>- Tekniskt ledarskap och konkurrenskraft med fokus på investeringar i digitala nät och infrastrukturer</w:t>
            </w:r>
          </w:p>
          <w:p w14:paraId="2D21C772" w14:textId="0793020F" w:rsidR="00A908FA" w:rsidRPr="00084522" w:rsidRDefault="00A908FA" w:rsidP="002B348C">
            <w:r w:rsidRPr="00084522">
              <w:t>Ordförande konstaterade att det fanns stöd för regeringens inriktning.</w:t>
            </w:r>
          </w:p>
          <w:p w14:paraId="760D0A92" w14:textId="73CB8F5D" w:rsidR="00E47366" w:rsidRPr="006A23B0" w:rsidRDefault="00E47366" w:rsidP="00084522">
            <w:pPr>
              <w:rPr>
                <w:rFonts w:eastAsiaTheme="minorHAnsi"/>
                <w:b/>
                <w:bCs/>
                <w:color w:val="000000"/>
                <w:highlight w:val="lightGray"/>
                <w:lang w:eastAsia="en-US"/>
              </w:rPr>
            </w:pPr>
          </w:p>
        </w:tc>
      </w:tr>
      <w:tr w:rsidR="008C0E7D" w:rsidRPr="00DF4413" w14:paraId="6F48E0DC" w14:textId="77777777" w:rsidTr="00910104">
        <w:trPr>
          <w:trHeight w:val="568"/>
        </w:trPr>
        <w:tc>
          <w:tcPr>
            <w:tcW w:w="567" w:type="dxa"/>
          </w:tcPr>
          <w:p w14:paraId="67450E1A" w14:textId="6B8BFF5B" w:rsidR="008C0E7D" w:rsidRDefault="008C0E7D" w:rsidP="00DB6AD8">
            <w:pPr>
              <w:tabs>
                <w:tab w:val="left" w:pos="1701"/>
              </w:tabs>
              <w:spacing w:line="252" w:lineRule="auto"/>
              <w:rPr>
                <w:b/>
                <w:snapToGrid w:val="0"/>
                <w:color w:val="000000" w:themeColor="text1"/>
                <w:lang w:eastAsia="en-US"/>
              </w:rPr>
            </w:pPr>
            <w:r>
              <w:rPr>
                <w:b/>
                <w:snapToGrid w:val="0"/>
                <w:color w:val="000000" w:themeColor="text1"/>
                <w:lang w:eastAsia="en-US"/>
              </w:rPr>
              <w:t>§ 6</w:t>
            </w:r>
          </w:p>
        </w:tc>
        <w:tc>
          <w:tcPr>
            <w:tcW w:w="7371" w:type="dxa"/>
          </w:tcPr>
          <w:p w14:paraId="694829DB" w14:textId="77777777" w:rsidR="008C0E7D" w:rsidRDefault="008C0E7D" w:rsidP="00A87137">
            <w:pPr>
              <w:rPr>
                <w:rFonts w:eastAsiaTheme="minorHAnsi"/>
                <w:b/>
                <w:bCs/>
                <w:color w:val="000000"/>
                <w:lang w:eastAsia="en-US"/>
              </w:rPr>
            </w:pPr>
            <w:r>
              <w:rPr>
                <w:rFonts w:eastAsiaTheme="minorHAnsi"/>
                <w:b/>
                <w:bCs/>
                <w:color w:val="000000"/>
                <w:lang w:eastAsia="en-US"/>
              </w:rPr>
              <w:t>Transport-, telekommunikations- och energifrågor</w:t>
            </w:r>
          </w:p>
          <w:p w14:paraId="191B9796" w14:textId="56FE431A" w:rsidR="008C0E7D" w:rsidRPr="00C84B1D" w:rsidRDefault="008C0E7D" w:rsidP="00A87137">
            <w:pPr>
              <w:rPr>
                <w:rFonts w:eastAsiaTheme="minorHAnsi"/>
                <w:color w:val="000000"/>
                <w:lang w:eastAsia="en-US"/>
              </w:rPr>
            </w:pPr>
            <w:r w:rsidRPr="00C84B1D">
              <w:rPr>
                <w:rFonts w:eastAsiaTheme="minorHAnsi"/>
                <w:color w:val="000000"/>
                <w:lang w:eastAsia="en-US"/>
              </w:rPr>
              <w:t>Statssekreterare Johan</w:t>
            </w:r>
            <w:r w:rsidR="003E442E" w:rsidRPr="00C84B1D">
              <w:rPr>
                <w:rFonts w:eastAsiaTheme="minorHAnsi"/>
                <w:color w:val="000000"/>
                <w:lang w:eastAsia="en-US"/>
              </w:rPr>
              <w:t xml:space="preserve"> Davidson</w:t>
            </w:r>
            <w:r w:rsidR="00297789" w:rsidRPr="00C84B1D">
              <w:rPr>
                <w:rFonts w:eastAsiaTheme="minorHAnsi"/>
                <w:color w:val="000000"/>
                <w:lang w:eastAsia="en-US"/>
              </w:rPr>
              <w:t xml:space="preserve"> m.fl. från Landsbygds- och infrastrukturdepartementet, informerade och samrådde inför möte i rådet den 4–5 december 2023.</w:t>
            </w:r>
          </w:p>
          <w:p w14:paraId="73612857" w14:textId="71558105" w:rsidR="00297789" w:rsidRDefault="00297789" w:rsidP="00A87137">
            <w:pPr>
              <w:rPr>
                <w:rFonts w:eastAsiaTheme="minorHAnsi"/>
                <w:b/>
                <w:bCs/>
                <w:color w:val="000000"/>
                <w:lang w:eastAsia="en-US"/>
              </w:rPr>
            </w:pPr>
          </w:p>
          <w:p w14:paraId="7843A0E9" w14:textId="671ABCE0" w:rsidR="00297789" w:rsidRDefault="00297789" w:rsidP="00A87137">
            <w:pPr>
              <w:rPr>
                <w:rFonts w:eastAsiaTheme="minorHAnsi"/>
                <w:b/>
                <w:bCs/>
                <w:color w:val="000000"/>
                <w:lang w:eastAsia="en-US"/>
              </w:rPr>
            </w:pPr>
            <w:r>
              <w:rPr>
                <w:rFonts w:eastAsiaTheme="minorHAnsi"/>
                <w:b/>
                <w:bCs/>
                <w:color w:val="000000"/>
                <w:lang w:eastAsia="en-US"/>
              </w:rPr>
              <w:lastRenderedPageBreak/>
              <w:t>Ämnen:</w:t>
            </w:r>
          </w:p>
          <w:p w14:paraId="07CCD723" w14:textId="5866138F" w:rsidR="00297789" w:rsidRDefault="00297789" w:rsidP="00A87137">
            <w:pPr>
              <w:rPr>
                <w:rFonts w:eastAsiaTheme="minorHAnsi"/>
                <w:b/>
                <w:bCs/>
                <w:color w:val="000000"/>
                <w:lang w:eastAsia="en-US"/>
              </w:rPr>
            </w:pPr>
          </w:p>
          <w:p w14:paraId="5F09377A" w14:textId="3F014124" w:rsidR="00297789" w:rsidRDefault="00297789" w:rsidP="00A87137">
            <w:pPr>
              <w:rPr>
                <w:rFonts w:eastAsiaTheme="minorHAnsi"/>
                <w:b/>
                <w:bCs/>
                <w:color w:val="000000"/>
                <w:lang w:eastAsia="en-US"/>
              </w:rPr>
            </w:pPr>
            <w:r>
              <w:rPr>
                <w:rFonts w:eastAsiaTheme="minorHAnsi"/>
                <w:b/>
                <w:bCs/>
                <w:color w:val="000000"/>
                <w:lang w:eastAsia="en-US"/>
              </w:rPr>
              <w:t>- Återrapport från möte i rådet den 1 juni 2023</w:t>
            </w:r>
          </w:p>
          <w:p w14:paraId="2E2CC85D" w14:textId="070F59CD" w:rsidR="00297789" w:rsidRDefault="00297789" w:rsidP="00A87137">
            <w:pPr>
              <w:rPr>
                <w:rFonts w:eastAsiaTheme="minorHAnsi"/>
                <w:b/>
                <w:bCs/>
                <w:color w:val="000000"/>
                <w:lang w:eastAsia="en-US"/>
              </w:rPr>
            </w:pPr>
          </w:p>
          <w:p w14:paraId="7D4E374F" w14:textId="714B546D" w:rsidR="00C84B1D" w:rsidRDefault="00297789" w:rsidP="00A87137">
            <w:pPr>
              <w:rPr>
                <w:rFonts w:eastAsiaTheme="minorHAnsi"/>
                <w:b/>
                <w:bCs/>
                <w:color w:val="000000"/>
                <w:lang w:eastAsia="en-US"/>
              </w:rPr>
            </w:pPr>
            <w:r>
              <w:rPr>
                <w:rFonts w:eastAsiaTheme="minorHAnsi"/>
                <w:b/>
                <w:bCs/>
                <w:color w:val="000000"/>
                <w:lang w:eastAsia="en-US"/>
              </w:rPr>
              <w:t>- Återrapport från informellt ministermöte den 21–22 september 2023</w:t>
            </w:r>
          </w:p>
          <w:p w14:paraId="71F2C352" w14:textId="093C0605" w:rsidR="00C15123" w:rsidRDefault="00C15123" w:rsidP="00A87137">
            <w:pPr>
              <w:rPr>
                <w:rFonts w:eastAsiaTheme="minorHAnsi"/>
                <w:b/>
                <w:bCs/>
                <w:color w:val="000000"/>
                <w:lang w:eastAsia="en-US"/>
              </w:rPr>
            </w:pPr>
          </w:p>
          <w:p w14:paraId="5EBFB093" w14:textId="6C3E5945" w:rsidR="00C15123" w:rsidRDefault="00C15123" w:rsidP="00A87137">
            <w:pPr>
              <w:rPr>
                <w:rFonts w:eastAsiaTheme="minorHAnsi"/>
                <w:b/>
                <w:bCs/>
                <w:color w:val="000000"/>
                <w:lang w:eastAsia="en-US"/>
              </w:rPr>
            </w:pPr>
            <w:r>
              <w:rPr>
                <w:rFonts w:eastAsiaTheme="minorHAnsi"/>
                <w:b/>
                <w:bCs/>
                <w:color w:val="000000"/>
                <w:lang w:eastAsia="en-US"/>
              </w:rPr>
              <w:t>- (ev.) Förordningen om redovisning av växthusgasutsläpp från transporttjänster</w:t>
            </w:r>
          </w:p>
          <w:p w14:paraId="2EF3A96C" w14:textId="7E67495A" w:rsidR="00C15123" w:rsidRDefault="00C15123" w:rsidP="00A87137">
            <w:pPr>
              <w:rPr>
                <w:rFonts w:eastAsiaTheme="minorHAnsi"/>
                <w:color w:val="000000"/>
                <w:lang w:eastAsia="en-US"/>
              </w:rPr>
            </w:pPr>
            <w:r>
              <w:rPr>
                <w:rFonts w:eastAsiaTheme="minorHAnsi"/>
                <w:color w:val="000000"/>
                <w:lang w:eastAsia="en-US"/>
              </w:rPr>
              <w:t>Ordförande konstaterade att det fanns stöd för regeringens ståndpunkt.</w:t>
            </w:r>
          </w:p>
          <w:p w14:paraId="5B75F6CF" w14:textId="578A3971" w:rsidR="00521B71" w:rsidRDefault="00521B71" w:rsidP="00A87137">
            <w:pPr>
              <w:rPr>
                <w:rFonts w:eastAsiaTheme="minorHAnsi"/>
                <w:color w:val="000000"/>
                <w:lang w:eastAsia="en-US"/>
              </w:rPr>
            </w:pPr>
          </w:p>
          <w:p w14:paraId="6CCA8083" w14:textId="395F5E77" w:rsidR="00521B71" w:rsidRPr="00521B71" w:rsidRDefault="00521B71" w:rsidP="00A87137">
            <w:pPr>
              <w:rPr>
                <w:rFonts w:eastAsiaTheme="minorHAnsi"/>
                <w:b/>
                <w:bCs/>
                <w:color w:val="000000"/>
                <w:lang w:eastAsia="en-US"/>
              </w:rPr>
            </w:pPr>
            <w:r w:rsidRPr="00521B71">
              <w:rPr>
                <w:rFonts w:eastAsiaTheme="minorHAnsi"/>
                <w:b/>
                <w:bCs/>
                <w:color w:val="000000"/>
                <w:lang w:eastAsia="en-US"/>
              </w:rPr>
              <w:t xml:space="preserve">- Direktivet om ändring av rådets direktiv 96/53/EG om vikter och </w:t>
            </w:r>
            <w:r w:rsidR="005B7710" w:rsidRPr="00521B71">
              <w:rPr>
                <w:rFonts w:eastAsiaTheme="minorHAnsi"/>
                <w:b/>
                <w:bCs/>
                <w:color w:val="000000"/>
                <w:lang w:eastAsia="en-US"/>
              </w:rPr>
              <w:t>dimensioner</w:t>
            </w:r>
            <w:r w:rsidRPr="00521B71">
              <w:rPr>
                <w:rFonts w:eastAsiaTheme="minorHAnsi"/>
                <w:b/>
                <w:bCs/>
                <w:color w:val="000000"/>
                <w:lang w:eastAsia="en-US"/>
              </w:rPr>
              <w:t xml:space="preserve"> för vissa vägfordon</w:t>
            </w:r>
          </w:p>
          <w:p w14:paraId="0137C2E6" w14:textId="469CB2F1" w:rsidR="00521B71" w:rsidRDefault="00521B71" w:rsidP="00A87137">
            <w:pPr>
              <w:rPr>
                <w:rFonts w:eastAsiaTheme="minorHAnsi"/>
                <w:color w:val="000000"/>
                <w:lang w:eastAsia="en-US"/>
              </w:rPr>
            </w:pPr>
            <w:r>
              <w:rPr>
                <w:rFonts w:eastAsiaTheme="minorHAnsi"/>
                <w:color w:val="000000"/>
                <w:lang w:eastAsia="en-US"/>
              </w:rPr>
              <w:t>Ordförande konstaterade att det fanns stöd för regeringens inriktning.</w:t>
            </w:r>
          </w:p>
          <w:p w14:paraId="0489AB5C" w14:textId="307F99CD" w:rsidR="006A5A95" w:rsidRDefault="006A5A95" w:rsidP="00A87137">
            <w:pPr>
              <w:rPr>
                <w:rFonts w:eastAsiaTheme="minorHAnsi"/>
                <w:color w:val="000000"/>
                <w:lang w:eastAsia="en-US"/>
              </w:rPr>
            </w:pPr>
          </w:p>
          <w:p w14:paraId="2A3C1BD9" w14:textId="603C5456" w:rsidR="006A5A95" w:rsidRPr="009E6A5A" w:rsidRDefault="006A5A95" w:rsidP="00A87137">
            <w:pPr>
              <w:rPr>
                <w:rFonts w:eastAsiaTheme="minorHAnsi"/>
                <w:b/>
                <w:bCs/>
                <w:color w:val="000000"/>
                <w:lang w:eastAsia="en-US"/>
              </w:rPr>
            </w:pPr>
            <w:r w:rsidRPr="009E6A5A">
              <w:rPr>
                <w:rFonts w:eastAsiaTheme="minorHAnsi"/>
                <w:b/>
                <w:bCs/>
                <w:color w:val="000000"/>
                <w:lang w:eastAsia="en-US"/>
              </w:rPr>
              <w:t>- Förordningen om ändring av förordning (EG) nr 561/2006 vad gäller raster och viloperioder vid tillfällig passagerartransport</w:t>
            </w:r>
          </w:p>
          <w:p w14:paraId="057C6354" w14:textId="1755ACA5" w:rsidR="006A5A95" w:rsidRDefault="006A5A95" w:rsidP="00A87137">
            <w:pPr>
              <w:rPr>
                <w:rFonts w:eastAsiaTheme="minorHAnsi"/>
                <w:color w:val="000000"/>
                <w:lang w:eastAsia="en-US"/>
              </w:rPr>
            </w:pPr>
            <w:r>
              <w:rPr>
                <w:rFonts w:eastAsiaTheme="minorHAnsi"/>
                <w:color w:val="000000"/>
                <w:lang w:eastAsia="en-US"/>
              </w:rPr>
              <w:t>Ordförande konstaterade att det fanns stöd för regeringens ståndpunkt.</w:t>
            </w:r>
          </w:p>
          <w:p w14:paraId="4CCD03A4" w14:textId="6049FC08" w:rsidR="006A5A95" w:rsidRDefault="006A5A95" w:rsidP="00A87137">
            <w:pPr>
              <w:rPr>
                <w:rFonts w:eastAsiaTheme="minorHAnsi"/>
                <w:color w:val="000000"/>
                <w:lang w:eastAsia="en-US"/>
              </w:rPr>
            </w:pPr>
            <w:r>
              <w:rPr>
                <w:rFonts w:eastAsiaTheme="minorHAnsi"/>
                <w:color w:val="000000"/>
                <w:lang w:eastAsia="en-US"/>
              </w:rPr>
              <w:t>S- och V-ledamöterna anmälde avvikande ståndpunkt.</w:t>
            </w:r>
          </w:p>
          <w:p w14:paraId="7F88CCAB" w14:textId="3E20A76B" w:rsidR="00501F81" w:rsidRDefault="00501F81" w:rsidP="00A87137">
            <w:pPr>
              <w:rPr>
                <w:rFonts w:eastAsiaTheme="minorHAnsi"/>
                <w:color w:val="000000"/>
                <w:lang w:eastAsia="en-US"/>
              </w:rPr>
            </w:pPr>
          </w:p>
          <w:p w14:paraId="05C391E9" w14:textId="7A9C3E5C" w:rsidR="00501F81" w:rsidRPr="009709C8" w:rsidRDefault="00501F81" w:rsidP="00A87137">
            <w:pPr>
              <w:rPr>
                <w:rFonts w:eastAsiaTheme="minorHAnsi"/>
                <w:b/>
                <w:bCs/>
                <w:color w:val="000000"/>
                <w:lang w:eastAsia="en-US"/>
              </w:rPr>
            </w:pPr>
            <w:r w:rsidRPr="009709C8">
              <w:rPr>
                <w:rFonts w:eastAsiaTheme="minorHAnsi"/>
                <w:b/>
                <w:bCs/>
                <w:color w:val="000000"/>
                <w:lang w:eastAsia="en-US"/>
              </w:rPr>
              <w:t>- Direktivet om körkort och om ändring av direktiv (EU) 2022/2561 och förordning (EU) 2018/1724 samt om upphävande av direktiv 2006/126/EG och förordning (EU) nr 383/2012</w:t>
            </w:r>
          </w:p>
          <w:p w14:paraId="57114775" w14:textId="1156996C" w:rsidR="009709C8" w:rsidRDefault="009709C8" w:rsidP="00A87137">
            <w:pPr>
              <w:rPr>
                <w:rFonts w:eastAsiaTheme="minorHAnsi"/>
                <w:color w:val="000000"/>
                <w:lang w:eastAsia="en-US"/>
              </w:rPr>
            </w:pPr>
            <w:r>
              <w:rPr>
                <w:rFonts w:eastAsiaTheme="minorHAnsi"/>
                <w:color w:val="000000"/>
                <w:lang w:eastAsia="en-US"/>
              </w:rPr>
              <w:t>Ordföranden konstaterade att det fanns stöd för regeringens ståndpunkt.</w:t>
            </w:r>
          </w:p>
          <w:p w14:paraId="424887E5" w14:textId="739236DA" w:rsidR="009709C8" w:rsidRDefault="009709C8" w:rsidP="00A87137">
            <w:pPr>
              <w:rPr>
                <w:rFonts w:eastAsiaTheme="minorHAnsi"/>
                <w:color w:val="000000"/>
                <w:lang w:eastAsia="en-US"/>
              </w:rPr>
            </w:pPr>
          </w:p>
          <w:p w14:paraId="4B4F4128" w14:textId="64BAFC22" w:rsidR="009709C8" w:rsidRPr="00F61177" w:rsidRDefault="009709C8" w:rsidP="00A87137">
            <w:pPr>
              <w:rPr>
                <w:rFonts w:eastAsiaTheme="minorHAnsi"/>
                <w:b/>
                <w:bCs/>
                <w:color w:val="000000"/>
                <w:lang w:eastAsia="en-US"/>
              </w:rPr>
            </w:pPr>
            <w:r w:rsidRPr="00F61177">
              <w:rPr>
                <w:rFonts w:eastAsiaTheme="minorHAnsi"/>
                <w:b/>
                <w:bCs/>
                <w:color w:val="000000"/>
                <w:lang w:eastAsia="en-US"/>
              </w:rPr>
              <w:t xml:space="preserve">- </w:t>
            </w:r>
            <w:r w:rsidR="00F61177" w:rsidRPr="00F61177">
              <w:rPr>
                <w:rFonts w:eastAsiaTheme="minorHAnsi"/>
                <w:b/>
                <w:bCs/>
                <w:color w:val="000000"/>
                <w:lang w:eastAsia="en-US"/>
              </w:rPr>
              <w:t>Direktivet om ändring av direktiv (EU) 2015/413 om underlättande av gränsöverskridande informationsutbyte om trafiksäkerhetsrelaterade brott</w:t>
            </w:r>
          </w:p>
          <w:p w14:paraId="74678A2D" w14:textId="21D86339" w:rsidR="00F61177" w:rsidRPr="00C15123" w:rsidRDefault="00F61177" w:rsidP="00A87137">
            <w:pPr>
              <w:rPr>
                <w:rFonts w:eastAsiaTheme="minorHAnsi"/>
                <w:color w:val="000000"/>
                <w:lang w:eastAsia="en-US"/>
              </w:rPr>
            </w:pPr>
            <w:r>
              <w:rPr>
                <w:rFonts w:eastAsiaTheme="minorHAnsi"/>
                <w:color w:val="000000"/>
                <w:lang w:eastAsia="en-US"/>
              </w:rPr>
              <w:t>Ordförande konstaterade att det fanns stöd för regeringens ståndpunkt.</w:t>
            </w:r>
          </w:p>
          <w:p w14:paraId="20EA1844" w14:textId="05633736" w:rsidR="008C0E7D" w:rsidRDefault="008C0E7D" w:rsidP="00A87137">
            <w:pPr>
              <w:rPr>
                <w:rFonts w:eastAsiaTheme="minorHAnsi"/>
                <w:b/>
                <w:bCs/>
                <w:color w:val="000000"/>
                <w:lang w:eastAsia="en-US"/>
              </w:rPr>
            </w:pPr>
          </w:p>
          <w:p w14:paraId="4A49BA41" w14:textId="6ED07BFB" w:rsidR="00F61177" w:rsidRDefault="00F61177" w:rsidP="00A87137">
            <w:pPr>
              <w:rPr>
                <w:rFonts w:eastAsiaTheme="minorHAnsi"/>
                <w:b/>
                <w:bCs/>
                <w:color w:val="000000"/>
                <w:lang w:eastAsia="en-US"/>
              </w:rPr>
            </w:pPr>
            <w:r>
              <w:rPr>
                <w:rFonts w:eastAsiaTheme="minorHAnsi"/>
                <w:b/>
                <w:bCs/>
                <w:color w:val="000000"/>
                <w:lang w:eastAsia="en-US"/>
              </w:rPr>
              <w:t>- Direktivet om ändring av direktiv 2009/16/EG om hamnstatskontroll</w:t>
            </w:r>
          </w:p>
          <w:p w14:paraId="4F313DB3" w14:textId="357CB2D3" w:rsidR="00F61177" w:rsidRDefault="00F61177" w:rsidP="00A87137">
            <w:pPr>
              <w:rPr>
                <w:rFonts w:eastAsiaTheme="minorHAnsi"/>
                <w:color w:val="000000"/>
                <w:lang w:eastAsia="en-US"/>
              </w:rPr>
            </w:pPr>
            <w:r>
              <w:rPr>
                <w:rFonts w:eastAsiaTheme="minorHAnsi"/>
                <w:color w:val="000000"/>
                <w:lang w:eastAsia="en-US"/>
              </w:rPr>
              <w:t>Ordföranden konstaterade att det fanns stöd för regeringens ståndpunkt.</w:t>
            </w:r>
          </w:p>
          <w:p w14:paraId="0BE51036" w14:textId="6DABAD00" w:rsidR="00F61177" w:rsidRDefault="00F61177" w:rsidP="00A87137">
            <w:pPr>
              <w:rPr>
                <w:rFonts w:eastAsiaTheme="minorHAnsi"/>
                <w:color w:val="000000"/>
                <w:lang w:eastAsia="en-US"/>
              </w:rPr>
            </w:pPr>
          </w:p>
          <w:p w14:paraId="6E18BA7B" w14:textId="18595204" w:rsidR="00F61177" w:rsidRPr="00F61177" w:rsidRDefault="00F61177" w:rsidP="00A87137">
            <w:pPr>
              <w:rPr>
                <w:rFonts w:eastAsiaTheme="minorHAnsi"/>
                <w:b/>
                <w:bCs/>
                <w:color w:val="000000"/>
                <w:lang w:eastAsia="en-US"/>
              </w:rPr>
            </w:pPr>
            <w:r w:rsidRPr="00F61177">
              <w:rPr>
                <w:rFonts w:eastAsiaTheme="minorHAnsi"/>
                <w:b/>
                <w:bCs/>
                <w:color w:val="000000"/>
                <w:lang w:eastAsia="en-US"/>
              </w:rPr>
              <w:t xml:space="preserve">- (ev.) Direktivet om ändring av direktiv 2005/35/EG om </w:t>
            </w:r>
            <w:r w:rsidR="005B7710" w:rsidRPr="00F61177">
              <w:rPr>
                <w:rFonts w:eastAsiaTheme="minorHAnsi"/>
                <w:b/>
                <w:bCs/>
                <w:color w:val="000000"/>
                <w:lang w:eastAsia="en-US"/>
              </w:rPr>
              <w:t>föroreningar orsakade</w:t>
            </w:r>
            <w:r w:rsidRPr="00F61177">
              <w:rPr>
                <w:rFonts w:eastAsiaTheme="minorHAnsi"/>
                <w:b/>
                <w:bCs/>
                <w:color w:val="000000"/>
                <w:lang w:eastAsia="en-US"/>
              </w:rPr>
              <w:t xml:space="preserve"> av fartyg</w:t>
            </w:r>
          </w:p>
          <w:p w14:paraId="30AAF083" w14:textId="3B27CF13" w:rsidR="00F61177" w:rsidRDefault="00F61177" w:rsidP="00A87137">
            <w:pPr>
              <w:rPr>
                <w:rFonts w:eastAsiaTheme="minorHAnsi"/>
                <w:color w:val="000000"/>
                <w:lang w:eastAsia="en-US"/>
              </w:rPr>
            </w:pPr>
            <w:r>
              <w:rPr>
                <w:rFonts w:eastAsiaTheme="minorHAnsi"/>
                <w:color w:val="000000"/>
                <w:lang w:eastAsia="en-US"/>
              </w:rPr>
              <w:t>Ordförande konstaterade att det fanns stöd för regeringens ståndpunkt.</w:t>
            </w:r>
          </w:p>
          <w:p w14:paraId="013FD5B6" w14:textId="08F65760" w:rsidR="009C1109" w:rsidRDefault="009C1109" w:rsidP="00A87137">
            <w:pPr>
              <w:rPr>
                <w:rFonts w:eastAsiaTheme="minorHAnsi"/>
                <w:color w:val="000000"/>
                <w:lang w:eastAsia="en-US"/>
              </w:rPr>
            </w:pPr>
          </w:p>
          <w:p w14:paraId="6D82B073" w14:textId="59C4B26A" w:rsidR="009C1109" w:rsidRPr="00F17CEF" w:rsidRDefault="009C1109" w:rsidP="00A87137">
            <w:pPr>
              <w:rPr>
                <w:rFonts w:eastAsiaTheme="minorHAnsi"/>
                <w:b/>
                <w:bCs/>
                <w:color w:val="000000"/>
                <w:lang w:eastAsia="en-US"/>
              </w:rPr>
            </w:pPr>
            <w:r w:rsidRPr="00F17CEF">
              <w:rPr>
                <w:rFonts w:eastAsiaTheme="minorHAnsi"/>
                <w:b/>
                <w:bCs/>
                <w:color w:val="000000"/>
                <w:lang w:eastAsia="en-US"/>
              </w:rPr>
              <w:t>- Direktivet om ändring av direktiv 2009/21/EG om fullgörande av flaggstatsförpliktelser</w:t>
            </w:r>
          </w:p>
          <w:p w14:paraId="015A9670" w14:textId="72431694" w:rsidR="00C84B1D" w:rsidRDefault="00F17CEF" w:rsidP="00A87137">
            <w:pPr>
              <w:rPr>
                <w:rFonts w:eastAsiaTheme="minorHAnsi"/>
                <w:color w:val="000000"/>
                <w:lang w:eastAsia="en-US"/>
              </w:rPr>
            </w:pPr>
            <w:r w:rsidRPr="00F17CEF">
              <w:rPr>
                <w:rFonts w:eastAsiaTheme="minorHAnsi"/>
                <w:color w:val="000000"/>
                <w:lang w:eastAsia="en-US"/>
              </w:rPr>
              <w:t xml:space="preserve">Ordföranden konstaterade att det fanns stöd för regeringens </w:t>
            </w:r>
            <w:r w:rsidRPr="00D076E8">
              <w:rPr>
                <w:rFonts w:eastAsiaTheme="minorHAnsi"/>
                <w:color w:val="000000"/>
                <w:lang w:eastAsia="en-US"/>
              </w:rPr>
              <w:t>ståndpunk</w:t>
            </w:r>
            <w:r w:rsidR="006B2A76" w:rsidRPr="00D076E8">
              <w:rPr>
                <w:rFonts w:eastAsiaTheme="minorHAnsi"/>
                <w:color w:val="000000"/>
                <w:lang w:eastAsia="en-US"/>
              </w:rPr>
              <w:t>t.</w:t>
            </w:r>
          </w:p>
          <w:p w14:paraId="325674AE" w14:textId="77777777" w:rsidR="00F17CEF" w:rsidRDefault="00F17CEF" w:rsidP="00A87137">
            <w:pPr>
              <w:rPr>
                <w:rFonts w:eastAsiaTheme="minorHAnsi"/>
                <w:color w:val="000000"/>
                <w:lang w:eastAsia="en-US"/>
              </w:rPr>
            </w:pPr>
          </w:p>
          <w:p w14:paraId="1A9A0EA2" w14:textId="14F89759" w:rsidR="00F17CEF" w:rsidRPr="00637A75" w:rsidRDefault="00637A75" w:rsidP="00A87137">
            <w:pPr>
              <w:rPr>
                <w:rFonts w:eastAsiaTheme="minorHAnsi"/>
                <w:b/>
                <w:bCs/>
                <w:color w:val="000000"/>
                <w:lang w:eastAsia="en-US"/>
              </w:rPr>
            </w:pPr>
            <w:r w:rsidRPr="00637A75">
              <w:rPr>
                <w:rFonts w:eastAsiaTheme="minorHAnsi"/>
                <w:b/>
                <w:bCs/>
                <w:color w:val="000000"/>
                <w:lang w:eastAsia="en-US"/>
              </w:rPr>
              <w:t>- Direktivet om ändring av direktiv 2009/18/EG om grundläggande principer för utredning av olyckor i sjötransportsektorn</w:t>
            </w:r>
          </w:p>
          <w:p w14:paraId="1FD30015" w14:textId="390C1EFE" w:rsidR="00637A75" w:rsidRDefault="00637A75" w:rsidP="00A87137">
            <w:pPr>
              <w:rPr>
                <w:rFonts w:eastAsiaTheme="minorHAnsi"/>
                <w:color w:val="000000"/>
                <w:lang w:eastAsia="en-US"/>
              </w:rPr>
            </w:pPr>
            <w:r>
              <w:rPr>
                <w:rFonts w:eastAsiaTheme="minorHAnsi"/>
                <w:color w:val="000000"/>
                <w:lang w:eastAsia="en-US"/>
              </w:rPr>
              <w:t xml:space="preserve">Ordföranden konstaterade att det fanns stöd för regeringens </w:t>
            </w:r>
            <w:r w:rsidRPr="00D076E8">
              <w:rPr>
                <w:rFonts w:eastAsiaTheme="minorHAnsi"/>
                <w:color w:val="000000"/>
                <w:lang w:eastAsia="en-US"/>
              </w:rPr>
              <w:t>ståndpunkt</w:t>
            </w:r>
            <w:r w:rsidR="007914DF" w:rsidRPr="00D076E8">
              <w:rPr>
                <w:rFonts w:eastAsiaTheme="minorHAnsi"/>
                <w:color w:val="000000"/>
                <w:lang w:eastAsia="en-US"/>
              </w:rPr>
              <w:t>.</w:t>
            </w:r>
          </w:p>
          <w:p w14:paraId="33CA0AB7" w14:textId="6909D403" w:rsidR="004B14C4" w:rsidRDefault="004B14C4" w:rsidP="00A87137">
            <w:pPr>
              <w:rPr>
                <w:rFonts w:eastAsiaTheme="minorHAnsi"/>
                <w:color w:val="000000"/>
                <w:lang w:eastAsia="en-US"/>
              </w:rPr>
            </w:pPr>
          </w:p>
          <w:p w14:paraId="39176682" w14:textId="0B5D2050" w:rsidR="004B14C4" w:rsidRPr="00897D9A" w:rsidRDefault="004B14C4" w:rsidP="00A87137">
            <w:pPr>
              <w:rPr>
                <w:rFonts w:eastAsiaTheme="minorHAnsi"/>
                <w:b/>
                <w:bCs/>
                <w:color w:val="000000"/>
                <w:lang w:eastAsia="en-US"/>
              </w:rPr>
            </w:pPr>
            <w:r w:rsidRPr="00897D9A">
              <w:rPr>
                <w:rFonts w:eastAsiaTheme="minorHAnsi"/>
                <w:b/>
                <w:bCs/>
                <w:color w:val="000000"/>
                <w:lang w:eastAsia="en-US"/>
              </w:rPr>
              <w:t>- Övriga frågor</w:t>
            </w:r>
          </w:p>
          <w:p w14:paraId="0EAD61C6" w14:textId="2C8CB210" w:rsidR="004B14C4" w:rsidRDefault="004B14C4" w:rsidP="00A87137">
            <w:pPr>
              <w:rPr>
                <w:rFonts w:eastAsiaTheme="minorHAnsi"/>
                <w:color w:val="000000"/>
                <w:lang w:eastAsia="en-US"/>
              </w:rPr>
            </w:pPr>
          </w:p>
          <w:p w14:paraId="2C97CE14" w14:textId="1F8CD161" w:rsidR="004B14C4" w:rsidRPr="00897D9A" w:rsidRDefault="004B14C4" w:rsidP="00A87137">
            <w:pPr>
              <w:rPr>
                <w:rFonts w:eastAsiaTheme="minorHAnsi"/>
                <w:b/>
                <w:bCs/>
                <w:color w:val="000000"/>
                <w:lang w:eastAsia="en-US"/>
              </w:rPr>
            </w:pPr>
            <w:r w:rsidRPr="00897D9A">
              <w:rPr>
                <w:rFonts w:eastAsiaTheme="minorHAnsi"/>
                <w:b/>
                <w:bCs/>
                <w:color w:val="000000"/>
                <w:lang w:eastAsia="en-US"/>
              </w:rPr>
              <w:t>a) Aktuella lagstiftningsförslag</w:t>
            </w:r>
          </w:p>
          <w:p w14:paraId="78493AF2" w14:textId="2C674569" w:rsidR="004B14C4" w:rsidRDefault="004B14C4" w:rsidP="00A87137">
            <w:pPr>
              <w:rPr>
                <w:rFonts w:eastAsiaTheme="minorHAnsi"/>
                <w:color w:val="000000"/>
                <w:lang w:eastAsia="en-US"/>
              </w:rPr>
            </w:pPr>
          </w:p>
          <w:p w14:paraId="7688D87F" w14:textId="2454B0CB" w:rsidR="004B14C4" w:rsidRPr="00897D9A" w:rsidRDefault="004B14C4" w:rsidP="00A87137">
            <w:pPr>
              <w:rPr>
                <w:rFonts w:eastAsiaTheme="minorHAnsi"/>
                <w:b/>
                <w:bCs/>
                <w:color w:val="000000"/>
                <w:lang w:eastAsia="en-US"/>
              </w:rPr>
            </w:pPr>
            <w:r w:rsidRPr="00897D9A">
              <w:rPr>
                <w:rFonts w:eastAsiaTheme="minorHAnsi"/>
                <w:b/>
                <w:bCs/>
                <w:color w:val="000000"/>
                <w:lang w:eastAsia="en-US"/>
              </w:rPr>
              <w:t>i) Översynen av förordningen om unionens riktlinjer för utbyggnad av det transeuropeiska transportnätet (TEN-T)</w:t>
            </w:r>
          </w:p>
          <w:p w14:paraId="2316DFFC" w14:textId="3F9B9D2A" w:rsidR="004B14C4" w:rsidRDefault="004B14C4" w:rsidP="00A87137">
            <w:pPr>
              <w:rPr>
                <w:rFonts w:eastAsiaTheme="minorHAnsi"/>
                <w:color w:val="000000"/>
                <w:lang w:eastAsia="en-US"/>
              </w:rPr>
            </w:pPr>
          </w:p>
          <w:p w14:paraId="4FE92D32" w14:textId="5970C3C4" w:rsidR="004B14C4" w:rsidRPr="00897D9A" w:rsidRDefault="004B14C4" w:rsidP="00A87137">
            <w:pPr>
              <w:rPr>
                <w:rFonts w:eastAsiaTheme="minorHAnsi"/>
                <w:b/>
                <w:bCs/>
                <w:color w:val="000000"/>
                <w:lang w:eastAsia="en-US"/>
              </w:rPr>
            </w:pPr>
            <w:r w:rsidRPr="00897D9A">
              <w:rPr>
                <w:rFonts w:eastAsiaTheme="minorHAnsi"/>
                <w:b/>
                <w:bCs/>
                <w:color w:val="000000"/>
                <w:lang w:eastAsia="en-US"/>
              </w:rPr>
              <w:t>d) Det kommande ordförandeskapets arbetsprogram</w:t>
            </w:r>
          </w:p>
          <w:p w14:paraId="5F3AD6A2" w14:textId="01EE70DB" w:rsidR="004B14C4" w:rsidRPr="00F17CEF" w:rsidRDefault="004B14C4" w:rsidP="00A87137">
            <w:pPr>
              <w:rPr>
                <w:rFonts w:eastAsiaTheme="minorHAnsi"/>
                <w:color w:val="000000"/>
                <w:lang w:eastAsia="en-US"/>
              </w:rPr>
            </w:pPr>
          </w:p>
        </w:tc>
      </w:tr>
      <w:tr w:rsidR="00DD7894" w:rsidRPr="00DF4413" w14:paraId="1210BAB3" w14:textId="77777777" w:rsidTr="00910104">
        <w:trPr>
          <w:trHeight w:val="568"/>
        </w:trPr>
        <w:tc>
          <w:tcPr>
            <w:tcW w:w="567" w:type="dxa"/>
          </w:tcPr>
          <w:p w14:paraId="79F4FB67" w14:textId="7F752629" w:rsidR="00DD7894" w:rsidRDefault="00DD7894"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D469F4">
              <w:rPr>
                <w:b/>
                <w:snapToGrid w:val="0"/>
                <w:color w:val="000000" w:themeColor="text1"/>
                <w:lang w:eastAsia="en-US"/>
              </w:rPr>
              <w:t>7</w:t>
            </w:r>
          </w:p>
        </w:tc>
        <w:tc>
          <w:tcPr>
            <w:tcW w:w="7371" w:type="dxa"/>
          </w:tcPr>
          <w:p w14:paraId="2AFC0BF4" w14:textId="1846D109" w:rsidR="005E1540" w:rsidRPr="008E4FC9" w:rsidRDefault="008E4FC9" w:rsidP="00A87137">
            <w:pPr>
              <w:rPr>
                <w:rFonts w:eastAsiaTheme="minorHAnsi"/>
                <w:b/>
                <w:bCs/>
                <w:color w:val="000000"/>
                <w:lang w:eastAsia="en-US"/>
              </w:rPr>
            </w:pPr>
            <w:r w:rsidRPr="008E4FC9">
              <w:rPr>
                <w:rFonts w:eastAsiaTheme="minorHAnsi"/>
                <w:b/>
                <w:bCs/>
                <w:color w:val="000000"/>
                <w:lang w:eastAsia="en-US"/>
              </w:rPr>
              <w:t xml:space="preserve">Konkurrenskraft: inre marknad, industri, </w:t>
            </w:r>
            <w:r w:rsidRPr="008E4FC9">
              <w:rPr>
                <w:rFonts w:eastAsiaTheme="minorHAnsi"/>
                <w:b/>
                <w:bCs/>
                <w:color w:val="000000"/>
                <w:u w:val="single"/>
                <w:lang w:eastAsia="en-US"/>
              </w:rPr>
              <w:t>forskning och rymdfrågor</w:t>
            </w:r>
          </w:p>
          <w:p w14:paraId="647744E9" w14:textId="46E2D3A1" w:rsidR="00DD7894" w:rsidRDefault="008E4FC9" w:rsidP="00A87137">
            <w:pPr>
              <w:rPr>
                <w:rFonts w:eastAsiaTheme="minorHAnsi"/>
                <w:color w:val="000000"/>
                <w:lang w:eastAsia="en-US"/>
              </w:rPr>
            </w:pPr>
            <w:r>
              <w:rPr>
                <w:rFonts w:eastAsiaTheme="minorHAnsi"/>
                <w:color w:val="000000"/>
                <w:lang w:eastAsia="en-US"/>
              </w:rPr>
              <w:t>Utbildningsminister Mats Persson m.fl. från Utbildningsdepartementet, informerade och samrådde inför möte i rådet</w:t>
            </w:r>
            <w:r w:rsidR="00297789">
              <w:rPr>
                <w:rFonts w:eastAsiaTheme="minorHAnsi"/>
                <w:color w:val="000000"/>
                <w:lang w:eastAsia="en-US"/>
              </w:rPr>
              <w:t xml:space="preserve"> den</w:t>
            </w:r>
            <w:r>
              <w:rPr>
                <w:rFonts w:eastAsiaTheme="minorHAnsi"/>
                <w:color w:val="000000"/>
                <w:lang w:eastAsia="en-US"/>
              </w:rPr>
              <w:t xml:space="preserve"> 7–8 december 2023.</w:t>
            </w:r>
          </w:p>
          <w:p w14:paraId="5C9C6CD8" w14:textId="780885FD" w:rsidR="00DD7894" w:rsidRDefault="00DD7894" w:rsidP="00A87137">
            <w:pPr>
              <w:rPr>
                <w:rFonts w:eastAsiaTheme="minorHAnsi"/>
                <w:color w:val="000000"/>
                <w:lang w:eastAsia="en-US"/>
              </w:rPr>
            </w:pPr>
          </w:p>
          <w:p w14:paraId="7A092DD9" w14:textId="66E6DFEC" w:rsidR="00DD7894" w:rsidRPr="00DD7894" w:rsidRDefault="00DD7894" w:rsidP="00A87137">
            <w:pPr>
              <w:rPr>
                <w:rFonts w:eastAsiaTheme="minorHAnsi"/>
                <w:b/>
                <w:bCs/>
                <w:color w:val="000000"/>
                <w:lang w:eastAsia="en-US"/>
              </w:rPr>
            </w:pPr>
            <w:r w:rsidRPr="00DD7894">
              <w:rPr>
                <w:rFonts w:eastAsiaTheme="minorHAnsi"/>
                <w:b/>
                <w:bCs/>
                <w:color w:val="000000"/>
                <w:lang w:eastAsia="en-US"/>
              </w:rPr>
              <w:t>Ämnen:</w:t>
            </w:r>
          </w:p>
          <w:p w14:paraId="405DFCB5" w14:textId="4229449D" w:rsidR="00DD7894" w:rsidRPr="00DD7894" w:rsidRDefault="00DD7894" w:rsidP="00A87137">
            <w:pPr>
              <w:rPr>
                <w:rFonts w:eastAsiaTheme="minorHAnsi"/>
                <w:b/>
                <w:bCs/>
                <w:color w:val="000000"/>
                <w:lang w:eastAsia="en-US"/>
              </w:rPr>
            </w:pPr>
          </w:p>
          <w:p w14:paraId="2A86A042" w14:textId="1B9FFDDC" w:rsidR="00DD7894" w:rsidRPr="00DD7894" w:rsidRDefault="00DD7894" w:rsidP="00A87137">
            <w:pPr>
              <w:rPr>
                <w:b/>
                <w:bCs/>
              </w:rPr>
            </w:pPr>
            <w:r w:rsidRPr="00DD7894">
              <w:rPr>
                <w:b/>
                <w:bCs/>
              </w:rPr>
              <w:t xml:space="preserve">- Återrapport från möte i rådet </w:t>
            </w:r>
            <w:r w:rsidR="008E4FC9">
              <w:rPr>
                <w:b/>
                <w:bCs/>
              </w:rPr>
              <w:t>den 22 maj 2023</w:t>
            </w:r>
          </w:p>
          <w:p w14:paraId="758DA36E" w14:textId="77777777" w:rsidR="00DD7894" w:rsidRPr="00DD7894" w:rsidRDefault="00DD7894" w:rsidP="00A87137">
            <w:pPr>
              <w:rPr>
                <w:b/>
                <w:bCs/>
              </w:rPr>
            </w:pPr>
          </w:p>
          <w:p w14:paraId="443A19BF" w14:textId="1A362183" w:rsidR="00DD7894" w:rsidRDefault="00DD7894" w:rsidP="00A87137">
            <w:pPr>
              <w:rPr>
                <w:b/>
                <w:bCs/>
              </w:rPr>
            </w:pPr>
            <w:r w:rsidRPr="00DD7894">
              <w:rPr>
                <w:b/>
                <w:bCs/>
              </w:rPr>
              <w:t xml:space="preserve">- Återrapport från informellt ministermöte den </w:t>
            </w:r>
            <w:r w:rsidR="008E4FC9">
              <w:rPr>
                <w:b/>
                <w:bCs/>
              </w:rPr>
              <w:t>28 juli 2023</w:t>
            </w:r>
          </w:p>
          <w:p w14:paraId="23364E87" w14:textId="756F457D" w:rsidR="00DD7894" w:rsidRDefault="00DD7894" w:rsidP="00A87137">
            <w:pPr>
              <w:rPr>
                <w:b/>
                <w:bCs/>
              </w:rPr>
            </w:pPr>
          </w:p>
          <w:p w14:paraId="21D7B406" w14:textId="5A404747" w:rsidR="008E4FC9" w:rsidRDefault="00DD7894" w:rsidP="008E4FC9">
            <w:pPr>
              <w:rPr>
                <w:b/>
                <w:bCs/>
              </w:rPr>
            </w:pPr>
            <w:r>
              <w:rPr>
                <w:b/>
                <w:bCs/>
              </w:rPr>
              <w:t>-</w:t>
            </w:r>
            <w:r w:rsidR="008E4FC9">
              <w:rPr>
                <w:b/>
                <w:bCs/>
              </w:rPr>
              <w:t xml:space="preserve"> Återrapport från informellt ministermöte den 7 november 2023</w:t>
            </w:r>
          </w:p>
          <w:p w14:paraId="6EFB5A03" w14:textId="3BB92285" w:rsidR="00395851" w:rsidRDefault="00395851" w:rsidP="008E4FC9">
            <w:pPr>
              <w:rPr>
                <w:b/>
                <w:bCs/>
              </w:rPr>
            </w:pPr>
          </w:p>
          <w:p w14:paraId="486E24DA" w14:textId="067C24D0" w:rsidR="00395851" w:rsidRDefault="00395851" w:rsidP="008E4FC9">
            <w:pPr>
              <w:rPr>
                <w:b/>
                <w:bCs/>
              </w:rPr>
            </w:pPr>
            <w:r>
              <w:rPr>
                <w:b/>
                <w:bCs/>
              </w:rPr>
              <w:t>- Slutsatser om forskningens och innovationens inverkan på politiska beslut</w:t>
            </w:r>
          </w:p>
          <w:p w14:paraId="639CF941" w14:textId="459BC679" w:rsidR="00395851" w:rsidRDefault="00395851" w:rsidP="008E4FC9">
            <w:r>
              <w:t>Ordföranden konstaterade att det fanns stöd för regeringen</w:t>
            </w:r>
            <w:r w:rsidR="00D076E8">
              <w:t>s</w:t>
            </w:r>
            <w:r>
              <w:t xml:space="preserve"> </w:t>
            </w:r>
            <w:r w:rsidRPr="00D076E8">
              <w:t>ståndpunkt</w:t>
            </w:r>
            <w:r w:rsidR="00FE0463" w:rsidRPr="00D076E8">
              <w:t>.</w:t>
            </w:r>
          </w:p>
          <w:p w14:paraId="4DD8A1E4" w14:textId="0AC78F62" w:rsidR="00395851" w:rsidRDefault="00395851" w:rsidP="008E4FC9"/>
          <w:p w14:paraId="7DE0BADD" w14:textId="40302A33" w:rsidR="002F6F49" w:rsidRDefault="00395851" w:rsidP="008E4FC9">
            <w:pPr>
              <w:rPr>
                <w:b/>
                <w:bCs/>
              </w:rPr>
            </w:pPr>
            <w:r>
              <w:rPr>
                <w:b/>
                <w:bCs/>
              </w:rPr>
              <w:t xml:space="preserve">- Rådets rekommendation om en europeisk ram för att locka och behålla </w:t>
            </w:r>
            <w:r w:rsidR="00BB7A79">
              <w:rPr>
                <w:b/>
                <w:bCs/>
              </w:rPr>
              <w:t>talanger inom forskning, innovation och företagande Europa</w:t>
            </w:r>
          </w:p>
          <w:p w14:paraId="35B3722E" w14:textId="58BE04EB" w:rsidR="00C479FB" w:rsidRDefault="00C479FB" w:rsidP="008E4FC9">
            <w:r>
              <w:t xml:space="preserve">Ordföranden konstaterade att </w:t>
            </w:r>
            <w:r w:rsidR="005B7710">
              <w:t>det</w:t>
            </w:r>
            <w:r>
              <w:t xml:space="preserve"> fanns stöd för regeringens ståndpunkt.</w:t>
            </w:r>
          </w:p>
          <w:p w14:paraId="0CCF9180" w14:textId="4268A9DE" w:rsidR="00A0717A" w:rsidRPr="00C479FB" w:rsidRDefault="00A0717A" w:rsidP="008E4FC9">
            <w:r w:rsidRPr="00D076E8">
              <w:t xml:space="preserve">S-ledamöterna </w:t>
            </w:r>
            <w:r w:rsidR="00D076E8" w:rsidRPr="00D076E8">
              <w:t>anmälde</w:t>
            </w:r>
            <w:r w:rsidRPr="00D076E8">
              <w:t xml:space="preserve"> avvikande ståndpunkt.</w:t>
            </w:r>
          </w:p>
          <w:p w14:paraId="00FF8CF5" w14:textId="77777777" w:rsidR="00C479FB" w:rsidRDefault="00C479FB" w:rsidP="008E4FC9">
            <w:pPr>
              <w:rPr>
                <w:b/>
                <w:bCs/>
              </w:rPr>
            </w:pPr>
          </w:p>
          <w:p w14:paraId="591E2864" w14:textId="0F86C899" w:rsidR="002F6F49" w:rsidRPr="00395851" w:rsidRDefault="002F6F49" w:rsidP="008E4FC9">
            <w:pPr>
              <w:rPr>
                <w:b/>
                <w:bCs/>
              </w:rPr>
            </w:pPr>
            <w:r>
              <w:rPr>
                <w:b/>
                <w:bCs/>
              </w:rPr>
              <w:t>- Utnyttjande av forskning som ett verktyg för ekonomisk och industriell återhämtning och motståndskraft</w:t>
            </w:r>
          </w:p>
          <w:p w14:paraId="6A502064" w14:textId="00A1961A" w:rsidR="00DD7894" w:rsidRDefault="00C21BC5" w:rsidP="008E4FC9">
            <w:r w:rsidRPr="00C21BC5">
              <w:t>Ordföranden konstaterade att det fanns stöd för regeringens inriktning.</w:t>
            </w:r>
          </w:p>
          <w:p w14:paraId="520803AA" w14:textId="18816EA6" w:rsidR="00A0717A" w:rsidRDefault="00A0717A" w:rsidP="008E4FC9"/>
          <w:p w14:paraId="387E85BC" w14:textId="03CAB352" w:rsidR="00A0717A" w:rsidRPr="00A0717A" w:rsidRDefault="00A0717A" w:rsidP="008E4FC9">
            <w:pPr>
              <w:rPr>
                <w:u w:val="single"/>
              </w:rPr>
            </w:pPr>
            <w:r w:rsidRPr="00D076E8">
              <w:rPr>
                <w:u w:val="single"/>
              </w:rPr>
              <w:t>RYMDFRÅGOR</w:t>
            </w:r>
          </w:p>
          <w:p w14:paraId="6F4C1B38" w14:textId="55BD1726" w:rsidR="00A20DAA" w:rsidRDefault="00A20DAA" w:rsidP="008E4FC9"/>
          <w:p w14:paraId="522DE48C" w14:textId="0A185D41" w:rsidR="00A20DAA" w:rsidRDefault="00A20DAA" w:rsidP="008E4FC9">
            <w:pPr>
              <w:rPr>
                <w:b/>
                <w:bCs/>
              </w:rPr>
            </w:pPr>
            <w:r>
              <w:rPr>
                <w:b/>
                <w:bCs/>
              </w:rPr>
              <w:t>- Slutsatser om rymdtrafikledning: lägesrapport</w:t>
            </w:r>
          </w:p>
          <w:p w14:paraId="63BE40AE" w14:textId="31EEB713" w:rsidR="00A20DAA" w:rsidRDefault="00A20DAA" w:rsidP="008E4FC9">
            <w:r>
              <w:t>Ordföranden konstaterade att det fanns stöd för regeringens ståndpunkt.</w:t>
            </w:r>
          </w:p>
          <w:p w14:paraId="2DF213D1" w14:textId="3AEF1071" w:rsidR="00A20DAA" w:rsidRDefault="00A20DAA" w:rsidP="008E4FC9"/>
          <w:p w14:paraId="00569EE3" w14:textId="1CEFF35A" w:rsidR="00A20DAA" w:rsidRDefault="00A20DAA" w:rsidP="008E4FC9">
            <w:pPr>
              <w:rPr>
                <w:b/>
                <w:bCs/>
              </w:rPr>
            </w:pPr>
            <w:r>
              <w:rPr>
                <w:b/>
                <w:bCs/>
              </w:rPr>
              <w:t>- EU:s framtida politik för rymden i en värld i förändring</w:t>
            </w:r>
          </w:p>
          <w:p w14:paraId="1EB1759F" w14:textId="4B3A87E9" w:rsidR="00A20DAA" w:rsidRDefault="00A20DAA" w:rsidP="008E4FC9">
            <w:r w:rsidRPr="00A20DAA">
              <w:t>Ordföranden konstaterade att det fanns stöd för regeringens inriktning.</w:t>
            </w:r>
          </w:p>
          <w:p w14:paraId="465DA85C" w14:textId="70E3B2D2" w:rsidR="008E4FC9" w:rsidRPr="004C344A" w:rsidRDefault="008E4FC9" w:rsidP="00C93BD8">
            <w:pPr>
              <w:rPr>
                <w:rFonts w:eastAsiaTheme="minorHAnsi"/>
                <w:b/>
                <w:bCs/>
                <w:color w:val="000000"/>
                <w:lang w:eastAsia="en-US"/>
              </w:rPr>
            </w:pPr>
          </w:p>
        </w:tc>
      </w:tr>
      <w:tr w:rsidR="006E1A7C" w:rsidRPr="00DF4413" w14:paraId="5553EB4C" w14:textId="77777777" w:rsidTr="00910104">
        <w:trPr>
          <w:trHeight w:val="568"/>
        </w:trPr>
        <w:tc>
          <w:tcPr>
            <w:tcW w:w="567" w:type="dxa"/>
          </w:tcPr>
          <w:p w14:paraId="72623EC3" w14:textId="3094CE63" w:rsidR="006E1A7C" w:rsidRDefault="006E1A7C" w:rsidP="00DB6AD8">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D469F4">
              <w:rPr>
                <w:b/>
                <w:snapToGrid w:val="0"/>
                <w:color w:val="000000" w:themeColor="text1"/>
                <w:lang w:eastAsia="en-US"/>
              </w:rPr>
              <w:t>8</w:t>
            </w:r>
          </w:p>
        </w:tc>
        <w:tc>
          <w:tcPr>
            <w:tcW w:w="7371" w:type="dxa"/>
          </w:tcPr>
          <w:p w14:paraId="71848941" w14:textId="77777777" w:rsidR="006E1A7C" w:rsidRPr="00C547E4" w:rsidRDefault="006E1A7C" w:rsidP="00A87137">
            <w:pPr>
              <w:rPr>
                <w:rFonts w:eastAsiaTheme="minorHAnsi"/>
                <w:b/>
                <w:bCs/>
                <w:color w:val="000000"/>
                <w:lang w:eastAsia="en-US"/>
              </w:rPr>
            </w:pPr>
            <w:r w:rsidRPr="00C547E4">
              <w:rPr>
                <w:rFonts w:eastAsiaTheme="minorHAnsi"/>
                <w:b/>
                <w:bCs/>
                <w:color w:val="000000"/>
                <w:lang w:eastAsia="en-US"/>
              </w:rPr>
              <w:t xml:space="preserve">Konkurrenskraft: </w:t>
            </w:r>
            <w:r w:rsidRPr="00C547E4">
              <w:rPr>
                <w:rFonts w:eastAsiaTheme="minorHAnsi"/>
                <w:b/>
                <w:bCs/>
                <w:color w:val="000000"/>
                <w:u w:val="single"/>
                <w:lang w:eastAsia="en-US"/>
              </w:rPr>
              <w:t>inre marknad, industri</w:t>
            </w:r>
            <w:r w:rsidRPr="00C547E4">
              <w:rPr>
                <w:rFonts w:eastAsiaTheme="minorHAnsi"/>
                <w:b/>
                <w:bCs/>
                <w:color w:val="000000"/>
                <w:lang w:eastAsia="en-US"/>
              </w:rPr>
              <w:t>, forskning och rymdfrågor</w:t>
            </w:r>
          </w:p>
          <w:p w14:paraId="0138FA21" w14:textId="5CC6BBFC" w:rsidR="003A40BE" w:rsidRPr="00C547E4" w:rsidRDefault="003A40BE" w:rsidP="00A87137">
            <w:pPr>
              <w:rPr>
                <w:rFonts w:eastAsiaTheme="minorHAnsi"/>
                <w:color w:val="000000"/>
                <w:lang w:eastAsia="en-US"/>
              </w:rPr>
            </w:pPr>
            <w:r w:rsidRPr="00C547E4">
              <w:rPr>
                <w:rFonts w:eastAsiaTheme="minorHAnsi"/>
                <w:color w:val="000000"/>
                <w:lang w:eastAsia="en-US"/>
              </w:rPr>
              <w:t>Statssekreterare Sara Modig m.fl. från Klimat- och näringslivsdepartementet samt Utrikesdepartementet, informerade och samrådde inför möte i rådet 7–8 december 2023.</w:t>
            </w:r>
          </w:p>
          <w:p w14:paraId="1A318EF8" w14:textId="77777777" w:rsidR="003A40BE" w:rsidRPr="00C547E4" w:rsidRDefault="003A40BE" w:rsidP="00A87137">
            <w:pPr>
              <w:rPr>
                <w:rFonts w:eastAsiaTheme="minorHAnsi"/>
                <w:b/>
                <w:bCs/>
                <w:color w:val="000000"/>
                <w:lang w:eastAsia="en-US"/>
              </w:rPr>
            </w:pPr>
          </w:p>
          <w:p w14:paraId="34F835A3" w14:textId="67C6AA76" w:rsidR="003A40BE" w:rsidRPr="00C547E4" w:rsidRDefault="00132720" w:rsidP="00A87137">
            <w:pPr>
              <w:rPr>
                <w:rFonts w:eastAsiaTheme="minorHAnsi"/>
                <w:b/>
                <w:bCs/>
                <w:color w:val="000000"/>
                <w:lang w:eastAsia="en-US"/>
              </w:rPr>
            </w:pPr>
            <w:r w:rsidRPr="00C547E4">
              <w:rPr>
                <w:rFonts w:eastAsiaTheme="minorHAnsi"/>
                <w:b/>
                <w:bCs/>
                <w:color w:val="000000"/>
                <w:lang w:eastAsia="en-US"/>
              </w:rPr>
              <w:t>Ämnen:</w:t>
            </w:r>
          </w:p>
          <w:p w14:paraId="4B866CB9" w14:textId="7F05D8B5" w:rsidR="00132720" w:rsidRPr="00C547E4" w:rsidRDefault="00132720" w:rsidP="00A87137">
            <w:pPr>
              <w:rPr>
                <w:rFonts w:eastAsiaTheme="minorHAnsi"/>
                <w:b/>
                <w:bCs/>
                <w:color w:val="000000"/>
                <w:lang w:eastAsia="en-US"/>
              </w:rPr>
            </w:pPr>
          </w:p>
          <w:p w14:paraId="1E57A05A" w14:textId="582881B1" w:rsidR="00132720" w:rsidRPr="00C547E4" w:rsidRDefault="00132720" w:rsidP="00A87137">
            <w:pPr>
              <w:rPr>
                <w:rFonts w:eastAsiaTheme="minorHAnsi"/>
                <w:b/>
                <w:bCs/>
                <w:color w:val="000000"/>
                <w:lang w:eastAsia="en-US"/>
              </w:rPr>
            </w:pPr>
            <w:r w:rsidRPr="00C547E4">
              <w:rPr>
                <w:rFonts w:eastAsiaTheme="minorHAnsi"/>
                <w:b/>
                <w:bCs/>
                <w:color w:val="000000"/>
                <w:lang w:eastAsia="en-US"/>
              </w:rPr>
              <w:t>- Återrapport från möte i rådet den 25 september 2023</w:t>
            </w:r>
          </w:p>
          <w:p w14:paraId="2504460F" w14:textId="3000705D" w:rsidR="00132720" w:rsidRPr="00C547E4" w:rsidRDefault="00132720" w:rsidP="00A87137">
            <w:pPr>
              <w:rPr>
                <w:rFonts w:eastAsiaTheme="minorHAnsi"/>
                <w:b/>
                <w:bCs/>
                <w:color w:val="000000"/>
                <w:lang w:eastAsia="en-US"/>
              </w:rPr>
            </w:pPr>
          </w:p>
          <w:p w14:paraId="52806790" w14:textId="7B6805DB" w:rsidR="008C0E7D" w:rsidRPr="00C547E4" w:rsidRDefault="00132720" w:rsidP="00A87137">
            <w:pPr>
              <w:rPr>
                <w:rFonts w:eastAsiaTheme="minorHAnsi"/>
                <w:b/>
                <w:bCs/>
                <w:color w:val="000000"/>
                <w:lang w:eastAsia="en-US"/>
              </w:rPr>
            </w:pPr>
            <w:r w:rsidRPr="00C547E4">
              <w:rPr>
                <w:rFonts w:eastAsiaTheme="minorHAnsi"/>
                <w:b/>
                <w:bCs/>
                <w:color w:val="000000"/>
                <w:lang w:eastAsia="en-US"/>
              </w:rPr>
              <w:t>- Återrapport från informellt ministermöte (turism) den 30–31 oktober 2023</w:t>
            </w:r>
          </w:p>
          <w:p w14:paraId="60B59246" w14:textId="30B9810A" w:rsidR="008D7C76" w:rsidRPr="00C547E4" w:rsidRDefault="008D7C76" w:rsidP="00A87137">
            <w:pPr>
              <w:rPr>
                <w:rFonts w:eastAsiaTheme="minorHAnsi"/>
                <w:b/>
                <w:bCs/>
                <w:color w:val="000000"/>
                <w:lang w:eastAsia="en-US"/>
              </w:rPr>
            </w:pPr>
          </w:p>
          <w:p w14:paraId="57982EE7" w14:textId="1C8559BB" w:rsidR="008D7C76" w:rsidRPr="00C547E4" w:rsidRDefault="008D7C76" w:rsidP="00A87137">
            <w:pPr>
              <w:rPr>
                <w:rFonts w:eastAsiaTheme="minorHAnsi"/>
                <w:b/>
                <w:bCs/>
                <w:color w:val="000000"/>
                <w:lang w:eastAsia="en-US"/>
              </w:rPr>
            </w:pPr>
            <w:r w:rsidRPr="00C547E4">
              <w:rPr>
                <w:rFonts w:eastAsiaTheme="minorHAnsi"/>
                <w:b/>
                <w:bCs/>
                <w:color w:val="000000"/>
                <w:lang w:eastAsia="en-US"/>
              </w:rPr>
              <w:t xml:space="preserve">- Förordningen om inrättande av en åtgärdsram för att stärka Europas ekosystem för tillverkning av nettoteknikprodukter (rättsakt </w:t>
            </w:r>
            <w:r w:rsidRPr="00C547E4">
              <w:rPr>
                <w:rFonts w:eastAsiaTheme="minorHAnsi"/>
                <w:b/>
                <w:bCs/>
                <w:color w:val="000000"/>
                <w:lang w:eastAsia="en-US"/>
              </w:rPr>
              <w:lastRenderedPageBreak/>
              <w:t>om nettonollindustrin)</w:t>
            </w:r>
          </w:p>
          <w:p w14:paraId="42D018E6" w14:textId="5F92BE1D" w:rsidR="008D7C76" w:rsidRPr="00C547E4" w:rsidRDefault="008D7C76" w:rsidP="00A87137">
            <w:pPr>
              <w:rPr>
                <w:rFonts w:eastAsiaTheme="minorHAnsi"/>
                <w:color w:val="000000"/>
                <w:lang w:eastAsia="en-US"/>
              </w:rPr>
            </w:pPr>
            <w:r w:rsidRPr="00C547E4">
              <w:rPr>
                <w:rFonts w:eastAsiaTheme="minorHAnsi"/>
                <w:color w:val="000000"/>
                <w:lang w:eastAsia="en-US"/>
              </w:rPr>
              <w:t>Ordföranden konstaterade att det fanns stöd för regeringens ståndpunkt.</w:t>
            </w:r>
          </w:p>
          <w:p w14:paraId="0F2BA096" w14:textId="5CC6049F" w:rsidR="009E2161" w:rsidRPr="00C547E4" w:rsidRDefault="009E2161" w:rsidP="00A87137">
            <w:pPr>
              <w:rPr>
                <w:rFonts w:eastAsiaTheme="minorHAnsi"/>
                <w:color w:val="000000"/>
                <w:lang w:eastAsia="en-US"/>
              </w:rPr>
            </w:pPr>
            <w:r w:rsidRPr="00C547E4">
              <w:rPr>
                <w:rFonts w:eastAsiaTheme="minorHAnsi"/>
                <w:color w:val="000000"/>
                <w:lang w:eastAsia="en-US"/>
              </w:rPr>
              <w:t xml:space="preserve">MP-, </w:t>
            </w:r>
            <w:r w:rsidR="008D7C76" w:rsidRPr="00C547E4">
              <w:rPr>
                <w:rFonts w:eastAsiaTheme="minorHAnsi"/>
                <w:color w:val="000000"/>
                <w:lang w:eastAsia="en-US"/>
              </w:rPr>
              <w:t xml:space="preserve">V-, och C-ledamöterna </w:t>
            </w:r>
            <w:r w:rsidR="005B7710" w:rsidRPr="00C547E4">
              <w:rPr>
                <w:rFonts w:eastAsiaTheme="minorHAnsi"/>
                <w:color w:val="000000"/>
                <w:lang w:eastAsia="en-US"/>
              </w:rPr>
              <w:t>anmälde</w:t>
            </w:r>
            <w:r w:rsidR="008D7C76" w:rsidRPr="00C547E4">
              <w:rPr>
                <w:rFonts w:eastAsiaTheme="minorHAnsi"/>
                <w:color w:val="000000"/>
                <w:lang w:eastAsia="en-US"/>
              </w:rPr>
              <w:t xml:space="preserve"> avvikande ståndpunkt</w:t>
            </w:r>
            <w:r w:rsidR="00D076E8">
              <w:rPr>
                <w:rFonts w:eastAsiaTheme="minorHAnsi"/>
                <w:color w:val="000000"/>
                <w:lang w:eastAsia="en-US"/>
              </w:rPr>
              <w:t>er</w:t>
            </w:r>
            <w:r w:rsidR="008D7C76" w:rsidRPr="00C547E4">
              <w:rPr>
                <w:rFonts w:eastAsiaTheme="minorHAnsi"/>
                <w:color w:val="000000"/>
                <w:lang w:eastAsia="en-US"/>
              </w:rPr>
              <w:t>.</w:t>
            </w:r>
          </w:p>
          <w:p w14:paraId="5AD7A44B" w14:textId="2995EA19" w:rsidR="008D7C76" w:rsidRPr="00C547E4" w:rsidRDefault="008D7C76" w:rsidP="00A87137">
            <w:pPr>
              <w:rPr>
                <w:rFonts w:eastAsiaTheme="minorHAnsi"/>
                <w:color w:val="000000"/>
                <w:lang w:eastAsia="en-US"/>
              </w:rPr>
            </w:pPr>
          </w:p>
          <w:p w14:paraId="77429A78" w14:textId="055B5920" w:rsidR="00101217" w:rsidRPr="00C547E4" w:rsidRDefault="00101217" w:rsidP="00A87137">
            <w:pPr>
              <w:rPr>
                <w:rFonts w:eastAsiaTheme="minorHAnsi"/>
                <w:b/>
                <w:bCs/>
                <w:color w:val="000000"/>
                <w:lang w:eastAsia="en-US"/>
              </w:rPr>
            </w:pPr>
            <w:r w:rsidRPr="00C547E4">
              <w:rPr>
                <w:rFonts w:eastAsiaTheme="minorHAnsi"/>
                <w:b/>
                <w:bCs/>
                <w:color w:val="000000"/>
                <w:lang w:eastAsia="en-US"/>
              </w:rPr>
              <w:t>- Förordning om förbud mot produkter som tillverkats genom tvångsarbete på unionens marknad</w:t>
            </w:r>
          </w:p>
          <w:p w14:paraId="5CCEA42B" w14:textId="1B088895" w:rsidR="00E529B4" w:rsidRPr="00CF721C" w:rsidRDefault="00101217" w:rsidP="00A87137">
            <w:pPr>
              <w:rPr>
                <w:rFonts w:eastAsiaTheme="minorHAnsi"/>
                <w:color w:val="000000"/>
                <w:lang w:eastAsia="en-US"/>
              </w:rPr>
            </w:pPr>
            <w:r w:rsidRPr="00C547E4">
              <w:rPr>
                <w:rFonts w:eastAsiaTheme="minorHAnsi"/>
                <w:color w:val="000000"/>
                <w:lang w:eastAsia="en-US"/>
              </w:rPr>
              <w:t>Ordföranden konstaterade att det fanns stöd för regeringens inriktning.</w:t>
            </w:r>
          </w:p>
          <w:p w14:paraId="3E0EB574" w14:textId="312E6E5B" w:rsidR="00132720" w:rsidRPr="004C4DA8" w:rsidRDefault="00132720" w:rsidP="00A87137">
            <w:pPr>
              <w:rPr>
                <w:rFonts w:eastAsiaTheme="minorHAnsi"/>
                <w:b/>
                <w:bCs/>
                <w:color w:val="000000"/>
                <w:highlight w:val="lightGray"/>
                <w:lang w:eastAsia="en-US"/>
              </w:rPr>
            </w:pPr>
          </w:p>
        </w:tc>
      </w:tr>
      <w:tr w:rsidR="008C0E7D" w:rsidRPr="00DF4413" w14:paraId="5256AB1F" w14:textId="77777777" w:rsidTr="00910104">
        <w:trPr>
          <w:trHeight w:val="568"/>
        </w:trPr>
        <w:tc>
          <w:tcPr>
            <w:tcW w:w="567" w:type="dxa"/>
          </w:tcPr>
          <w:p w14:paraId="175A1DF5" w14:textId="41E6AF9B" w:rsidR="008C0E7D" w:rsidRDefault="008C0E7D"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D469F4">
              <w:rPr>
                <w:b/>
                <w:snapToGrid w:val="0"/>
                <w:color w:val="000000" w:themeColor="text1"/>
                <w:lang w:eastAsia="en-US"/>
              </w:rPr>
              <w:t>9</w:t>
            </w:r>
          </w:p>
        </w:tc>
        <w:tc>
          <w:tcPr>
            <w:tcW w:w="7371" w:type="dxa"/>
          </w:tcPr>
          <w:p w14:paraId="5061622A" w14:textId="77777777" w:rsidR="008C0E7D" w:rsidRDefault="00D469F4" w:rsidP="00A87137">
            <w:pPr>
              <w:rPr>
                <w:rFonts w:eastAsiaTheme="minorHAnsi"/>
                <w:b/>
                <w:bCs/>
                <w:color w:val="000000"/>
                <w:lang w:eastAsia="en-US"/>
              </w:rPr>
            </w:pPr>
            <w:r>
              <w:rPr>
                <w:rFonts w:eastAsiaTheme="minorHAnsi"/>
                <w:b/>
                <w:bCs/>
                <w:color w:val="000000"/>
                <w:lang w:eastAsia="en-US"/>
              </w:rPr>
              <w:t>Ekonomiska och finansiella frågor</w:t>
            </w:r>
          </w:p>
          <w:p w14:paraId="67F6F7E4" w14:textId="555E242C" w:rsidR="00D469F4" w:rsidRDefault="00D469F4" w:rsidP="00A87137">
            <w:pPr>
              <w:rPr>
                <w:rFonts w:eastAsiaTheme="minorHAnsi"/>
                <w:color w:val="000000"/>
                <w:lang w:eastAsia="en-US"/>
              </w:rPr>
            </w:pPr>
            <w:r w:rsidRPr="00D469F4">
              <w:rPr>
                <w:rFonts w:eastAsiaTheme="minorHAnsi"/>
                <w:color w:val="000000"/>
                <w:lang w:eastAsia="en-US"/>
              </w:rPr>
              <w:t>Statssekreterare Johanna Lybeck Lilja m.fl. från Finansdepartementet samt Statsrådsberedningen, informerade och samrådde inför möte i rådet den 8 december 2023.</w:t>
            </w:r>
          </w:p>
          <w:p w14:paraId="179E9A82" w14:textId="3A9A1DA2" w:rsidR="00D469F4" w:rsidRDefault="00D469F4" w:rsidP="00A87137">
            <w:pPr>
              <w:rPr>
                <w:rFonts w:eastAsiaTheme="minorHAnsi"/>
                <w:color w:val="000000"/>
                <w:lang w:eastAsia="en-US"/>
              </w:rPr>
            </w:pPr>
          </w:p>
          <w:p w14:paraId="456F905D" w14:textId="16534832" w:rsidR="00D469F4" w:rsidRPr="00D469F4" w:rsidRDefault="00D469F4" w:rsidP="00A87137">
            <w:pPr>
              <w:rPr>
                <w:rFonts w:eastAsiaTheme="minorHAnsi"/>
                <w:b/>
                <w:bCs/>
                <w:color w:val="000000"/>
                <w:lang w:eastAsia="en-US"/>
              </w:rPr>
            </w:pPr>
            <w:r w:rsidRPr="00D469F4">
              <w:rPr>
                <w:rFonts w:eastAsiaTheme="minorHAnsi"/>
                <w:b/>
                <w:bCs/>
                <w:color w:val="000000"/>
                <w:lang w:eastAsia="en-US"/>
              </w:rPr>
              <w:t>Ämnen:</w:t>
            </w:r>
          </w:p>
          <w:p w14:paraId="140566D5" w14:textId="2E46A37D" w:rsidR="00D469F4" w:rsidRPr="00D469F4" w:rsidRDefault="00D469F4" w:rsidP="00A87137">
            <w:pPr>
              <w:rPr>
                <w:rFonts w:eastAsiaTheme="minorHAnsi"/>
                <w:b/>
                <w:bCs/>
                <w:color w:val="000000"/>
                <w:lang w:eastAsia="en-US"/>
              </w:rPr>
            </w:pPr>
          </w:p>
          <w:p w14:paraId="66FACF65" w14:textId="0B75C4A3" w:rsidR="00D469F4" w:rsidRDefault="00D469F4" w:rsidP="00A87137">
            <w:pPr>
              <w:rPr>
                <w:rFonts w:eastAsiaTheme="minorHAnsi"/>
                <w:b/>
                <w:bCs/>
                <w:color w:val="000000"/>
                <w:lang w:eastAsia="en-US"/>
              </w:rPr>
            </w:pPr>
            <w:r w:rsidRPr="00D469F4">
              <w:rPr>
                <w:rFonts w:eastAsiaTheme="minorHAnsi"/>
                <w:b/>
                <w:bCs/>
                <w:color w:val="000000"/>
                <w:lang w:eastAsia="en-US"/>
              </w:rPr>
              <w:t>- Återrapport från möte i rådet den 9 november 2023</w:t>
            </w:r>
          </w:p>
          <w:p w14:paraId="400559DC" w14:textId="2855330D" w:rsidR="00E529B4" w:rsidRDefault="00E529B4" w:rsidP="00A87137">
            <w:pPr>
              <w:rPr>
                <w:rFonts w:eastAsiaTheme="minorHAnsi"/>
                <w:b/>
                <w:bCs/>
                <w:color w:val="000000"/>
                <w:lang w:eastAsia="en-US"/>
              </w:rPr>
            </w:pPr>
          </w:p>
          <w:p w14:paraId="6794434D" w14:textId="5BD2A896" w:rsidR="00E529B4" w:rsidRDefault="00E529B4" w:rsidP="00A87137">
            <w:pPr>
              <w:rPr>
                <w:rFonts w:eastAsiaTheme="minorHAnsi"/>
                <w:b/>
                <w:bCs/>
                <w:color w:val="000000"/>
                <w:lang w:eastAsia="en-US"/>
              </w:rPr>
            </w:pPr>
            <w:r>
              <w:rPr>
                <w:rFonts w:eastAsiaTheme="minorHAnsi"/>
                <w:b/>
                <w:bCs/>
                <w:color w:val="000000"/>
                <w:lang w:eastAsia="en-US"/>
              </w:rPr>
              <w:t>- Ett anpassat paket för nästa generation egna medel</w:t>
            </w:r>
          </w:p>
          <w:p w14:paraId="3B9A7775" w14:textId="7CC38EA5" w:rsidR="00E529B4" w:rsidRDefault="00E529B4" w:rsidP="00A87137">
            <w:pPr>
              <w:rPr>
                <w:rFonts w:eastAsiaTheme="minorHAnsi"/>
                <w:color w:val="000000"/>
                <w:lang w:eastAsia="en-US"/>
              </w:rPr>
            </w:pPr>
            <w:r>
              <w:rPr>
                <w:rFonts w:eastAsiaTheme="minorHAnsi"/>
                <w:color w:val="000000"/>
                <w:lang w:eastAsia="en-US"/>
              </w:rPr>
              <w:t>Ordföranden konstaterade att det fanns stöd för regeringens inriktning.</w:t>
            </w:r>
          </w:p>
          <w:p w14:paraId="754456F6" w14:textId="59C9017E" w:rsidR="00E529B4" w:rsidRDefault="00E529B4" w:rsidP="00A87137">
            <w:pPr>
              <w:rPr>
                <w:rFonts w:eastAsiaTheme="minorHAnsi"/>
                <w:color w:val="000000"/>
                <w:lang w:eastAsia="en-US"/>
              </w:rPr>
            </w:pPr>
          </w:p>
          <w:p w14:paraId="0F4B2ECB" w14:textId="5A1674BB" w:rsidR="00E529B4" w:rsidRPr="00D94D90" w:rsidRDefault="00E529B4" w:rsidP="00A87137">
            <w:pPr>
              <w:rPr>
                <w:rFonts w:eastAsiaTheme="minorHAnsi"/>
                <w:b/>
                <w:bCs/>
                <w:color w:val="000000"/>
                <w:lang w:eastAsia="en-US"/>
              </w:rPr>
            </w:pPr>
            <w:r w:rsidRPr="00D94D90">
              <w:rPr>
                <w:rFonts w:eastAsiaTheme="minorHAnsi"/>
                <w:b/>
                <w:bCs/>
                <w:color w:val="000000"/>
                <w:lang w:eastAsia="en-US"/>
              </w:rPr>
              <w:t>- Översynen av den ekonomiska styrningen</w:t>
            </w:r>
          </w:p>
          <w:p w14:paraId="2A88FDB4" w14:textId="4B32AFE3" w:rsidR="00E529B4" w:rsidRPr="00D94D90" w:rsidRDefault="00E529B4" w:rsidP="00A87137">
            <w:pPr>
              <w:rPr>
                <w:rFonts w:eastAsiaTheme="minorHAnsi"/>
                <w:b/>
                <w:bCs/>
                <w:color w:val="000000"/>
                <w:lang w:eastAsia="en-US"/>
              </w:rPr>
            </w:pPr>
          </w:p>
          <w:p w14:paraId="72927A11" w14:textId="13C7C836" w:rsidR="00D94D90" w:rsidRPr="00D94D90" w:rsidRDefault="00D94D90" w:rsidP="00A87137">
            <w:pPr>
              <w:rPr>
                <w:rFonts w:eastAsiaTheme="minorHAnsi"/>
                <w:b/>
                <w:bCs/>
                <w:color w:val="000000"/>
                <w:lang w:eastAsia="en-US"/>
              </w:rPr>
            </w:pPr>
            <w:r w:rsidRPr="00D94D90">
              <w:rPr>
                <w:rFonts w:eastAsiaTheme="minorHAnsi"/>
                <w:b/>
                <w:bCs/>
                <w:color w:val="000000"/>
                <w:lang w:eastAsia="en-US"/>
              </w:rPr>
              <w:t>a) Förordningen om en effektiv samordning av den ekonomiska politiken och multilateral budgetövervakning</w:t>
            </w:r>
          </w:p>
          <w:p w14:paraId="72588E07" w14:textId="4A4D92E6" w:rsidR="00D94D90" w:rsidRPr="00D94D90" w:rsidRDefault="00D94D90" w:rsidP="00A87137">
            <w:pPr>
              <w:rPr>
                <w:rFonts w:eastAsiaTheme="minorHAnsi"/>
                <w:b/>
                <w:bCs/>
                <w:color w:val="000000"/>
                <w:lang w:eastAsia="en-US"/>
              </w:rPr>
            </w:pPr>
          </w:p>
          <w:p w14:paraId="1D095673" w14:textId="237FCFBD" w:rsidR="00D94D90" w:rsidRPr="00D94D90" w:rsidRDefault="00D94D90" w:rsidP="00A87137">
            <w:pPr>
              <w:rPr>
                <w:rFonts w:eastAsiaTheme="minorHAnsi"/>
                <w:b/>
                <w:bCs/>
                <w:color w:val="000000"/>
                <w:lang w:eastAsia="en-US"/>
              </w:rPr>
            </w:pPr>
            <w:r w:rsidRPr="00D94D90">
              <w:rPr>
                <w:rFonts w:eastAsiaTheme="minorHAnsi"/>
                <w:b/>
                <w:bCs/>
                <w:color w:val="000000"/>
                <w:lang w:eastAsia="en-US"/>
              </w:rPr>
              <w:t>b) Förordningen om påskyndande och klargörande av genomförandet av förfarandet vid alltför stora underskott</w:t>
            </w:r>
          </w:p>
          <w:p w14:paraId="79514772" w14:textId="3E2ECCB0" w:rsidR="00D94D90" w:rsidRPr="00D94D90" w:rsidRDefault="00D94D90" w:rsidP="00A87137">
            <w:pPr>
              <w:rPr>
                <w:rFonts w:eastAsiaTheme="minorHAnsi"/>
                <w:b/>
                <w:bCs/>
                <w:color w:val="000000"/>
                <w:lang w:eastAsia="en-US"/>
              </w:rPr>
            </w:pPr>
          </w:p>
          <w:p w14:paraId="246F418C" w14:textId="3874914F" w:rsidR="00D94D90" w:rsidRPr="00D94D90" w:rsidRDefault="00D94D90" w:rsidP="00A87137">
            <w:pPr>
              <w:rPr>
                <w:rFonts w:eastAsiaTheme="minorHAnsi"/>
                <w:b/>
                <w:bCs/>
                <w:color w:val="000000"/>
                <w:lang w:eastAsia="en-US"/>
              </w:rPr>
            </w:pPr>
            <w:r w:rsidRPr="00D94D90">
              <w:rPr>
                <w:rFonts w:eastAsiaTheme="minorHAnsi"/>
                <w:b/>
                <w:bCs/>
                <w:color w:val="000000"/>
                <w:lang w:eastAsia="en-US"/>
              </w:rPr>
              <w:t>c) Direktivet om krav på medlemsstaternas budgetramverk</w:t>
            </w:r>
          </w:p>
          <w:p w14:paraId="6AF758E4" w14:textId="3B35F2E3" w:rsidR="00D94D90" w:rsidRDefault="00D94D90" w:rsidP="00A87137">
            <w:pPr>
              <w:rPr>
                <w:rFonts w:eastAsiaTheme="minorHAnsi"/>
                <w:color w:val="000000"/>
                <w:lang w:eastAsia="en-US"/>
              </w:rPr>
            </w:pPr>
            <w:r>
              <w:rPr>
                <w:rFonts w:eastAsiaTheme="minorHAnsi"/>
                <w:color w:val="000000"/>
                <w:lang w:eastAsia="en-US"/>
              </w:rPr>
              <w:t>Ordföranden konstaterade att det fanns stöd för regeringens ståndpunkt.</w:t>
            </w:r>
          </w:p>
          <w:p w14:paraId="1FB3B7E6" w14:textId="2CC9D681" w:rsidR="00D94D90" w:rsidRDefault="00D94D90" w:rsidP="00A87137">
            <w:pPr>
              <w:rPr>
                <w:rFonts w:eastAsiaTheme="minorHAnsi"/>
                <w:color w:val="000000"/>
                <w:lang w:eastAsia="en-US"/>
              </w:rPr>
            </w:pPr>
            <w:r>
              <w:rPr>
                <w:rFonts w:eastAsiaTheme="minorHAnsi"/>
                <w:color w:val="000000"/>
                <w:lang w:eastAsia="en-US"/>
              </w:rPr>
              <w:t xml:space="preserve">V-ledamoten </w:t>
            </w:r>
            <w:r w:rsidR="005B7710">
              <w:rPr>
                <w:rFonts w:eastAsiaTheme="minorHAnsi"/>
                <w:color w:val="000000"/>
                <w:lang w:eastAsia="en-US"/>
              </w:rPr>
              <w:t>anmälde</w:t>
            </w:r>
            <w:r>
              <w:rPr>
                <w:rFonts w:eastAsiaTheme="minorHAnsi"/>
                <w:color w:val="000000"/>
                <w:lang w:eastAsia="en-US"/>
              </w:rPr>
              <w:t xml:space="preserve"> avvikande ståndpunkt.</w:t>
            </w:r>
          </w:p>
          <w:p w14:paraId="7EF28E94" w14:textId="3A54C611" w:rsidR="0031674C" w:rsidRDefault="0031674C" w:rsidP="00A87137">
            <w:pPr>
              <w:rPr>
                <w:rFonts w:eastAsiaTheme="minorHAnsi"/>
                <w:color w:val="000000"/>
                <w:lang w:eastAsia="en-US"/>
              </w:rPr>
            </w:pPr>
          </w:p>
          <w:p w14:paraId="613F4F38" w14:textId="10D2F87D" w:rsidR="0031674C" w:rsidRPr="0031674C" w:rsidRDefault="0031674C" w:rsidP="00A87137">
            <w:pPr>
              <w:rPr>
                <w:rFonts w:eastAsiaTheme="minorHAnsi"/>
                <w:b/>
                <w:bCs/>
                <w:color w:val="000000"/>
                <w:lang w:eastAsia="en-US"/>
              </w:rPr>
            </w:pPr>
            <w:r w:rsidRPr="0031674C">
              <w:rPr>
                <w:rFonts w:eastAsiaTheme="minorHAnsi"/>
                <w:b/>
                <w:bCs/>
                <w:color w:val="000000"/>
                <w:lang w:eastAsia="en-US"/>
              </w:rPr>
              <w:t>- Europaketet</w:t>
            </w:r>
          </w:p>
          <w:p w14:paraId="08939799" w14:textId="212B874D" w:rsidR="0031674C" w:rsidRDefault="0031674C" w:rsidP="00A87137">
            <w:pPr>
              <w:rPr>
                <w:rFonts w:eastAsiaTheme="minorHAnsi"/>
                <w:color w:val="000000"/>
                <w:lang w:eastAsia="en-US"/>
              </w:rPr>
            </w:pPr>
          </w:p>
          <w:p w14:paraId="1DF249B9" w14:textId="0476863F" w:rsidR="0031674C" w:rsidRPr="0031674C" w:rsidRDefault="0031674C" w:rsidP="00A87137">
            <w:pPr>
              <w:rPr>
                <w:rFonts w:eastAsiaTheme="minorHAnsi"/>
                <w:b/>
                <w:bCs/>
                <w:color w:val="000000"/>
                <w:lang w:eastAsia="en-US"/>
              </w:rPr>
            </w:pPr>
            <w:r w:rsidRPr="0031674C">
              <w:rPr>
                <w:rFonts w:eastAsiaTheme="minorHAnsi"/>
                <w:b/>
                <w:bCs/>
                <w:color w:val="000000"/>
                <w:lang w:eastAsia="en-US"/>
              </w:rPr>
              <w:t>a) Förordningen om den digitala euron</w:t>
            </w:r>
          </w:p>
          <w:p w14:paraId="5208DA9B" w14:textId="38B73D3B" w:rsidR="0031674C" w:rsidRDefault="0031674C" w:rsidP="00A87137">
            <w:pPr>
              <w:rPr>
                <w:rFonts w:eastAsiaTheme="minorHAnsi"/>
                <w:color w:val="000000"/>
                <w:lang w:eastAsia="en-US"/>
              </w:rPr>
            </w:pPr>
          </w:p>
          <w:p w14:paraId="68B4E0DD" w14:textId="727FE552" w:rsidR="0031674C" w:rsidRPr="0031674C" w:rsidRDefault="0031674C" w:rsidP="00A87137">
            <w:pPr>
              <w:rPr>
                <w:rFonts w:eastAsiaTheme="minorHAnsi"/>
                <w:b/>
                <w:bCs/>
                <w:color w:val="000000"/>
                <w:lang w:eastAsia="en-US"/>
              </w:rPr>
            </w:pPr>
            <w:r w:rsidRPr="0031674C">
              <w:rPr>
                <w:rFonts w:eastAsiaTheme="minorHAnsi"/>
                <w:b/>
                <w:bCs/>
                <w:color w:val="000000"/>
                <w:lang w:eastAsia="en-US"/>
              </w:rPr>
              <w:t>b) Förordningen om omfattningen och effekterna av eurosedlars och euromynts ställning som lagliga betalningsmedel</w:t>
            </w:r>
          </w:p>
          <w:p w14:paraId="2F8D6650" w14:textId="06E033D5" w:rsidR="0031674C" w:rsidRPr="00E529B4" w:rsidRDefault="0031674C" w:rsidP="00A87137">
            <w:pPr>
              <w:rPr>
                <w:rFonts w:eastAsiaTheme="minorHAnsi"/>
                <w:color w:val="000000"/>
                <w:lang w:eastAsia="en-US"/>
              </w:rPr>
            </w:pPr>
            <w:r>
              <w:rPr>
                <w:rFonts w:eastAsiaTheme="minorHAnsi"/>
                <w:color w:val="000000"/>
                <w:lang w:eastAsia="en-US"/>
              </w:rPr>
              <w:t>Ordföranden konstaterade att det fanns stöd för regeringens inriktning</w:t>
            </w:r>
          </w:p>
          <w:p w14:paraId="133219FC" w14:textId="77777777" w:rsidR="00D469F4" w:rsidRPr="00D469F4" w:rsidRDefault="00D469F4" w:rsidP="00A87137">
            <w:pPr>
              <w:rPr>
                <w:rFonts w:eastAsiaTheme="minorHAnsi"/>
                <w:color w:val="000000"/>
                <w:lang w:eastAsia="en-US"/>
              </w:rPr>
            </w:pPr>
          </w:p>
          <w:p w14:paraId="6E453052" w14:textId="0B2C1DB0" w:rsidR="00DD30A0" w:rsidRDefault="001461EE" w:rsidP="00A87137">
            <w:pPr>
              <w:rPr>
                <w:rFonts w:eastAsiaTheme="minorHAnsi"/>
                <w:b/>
                <w:bCs/>
                <w:color w:val="000000"/>
                <w:lang w:eastAsia="en-US"/>
              </w:rPr>
            </w:pPr>
            <w:r>
              <w:rPr>
                <w:rFonts w:eastAsiaTheme="minorHAnsi"/>
                <w:b/>
                <w:bCs/>
                <w:color w:val="000000"/>
                <w:lang w:eastAsia="en-US"/>
              </w:rPr>
              <w:t>- Övriga frågor</w:t>
            </w:r>
          </w:p>
          <w:p w14:paraId="367BAC13" w14:textId="41852527" w:rsidR="001461EE" w:rsidRDefault="001461EE" w:rsidP="00A87137">
            <w:pPr>
              <w:rPr>
                <w:rFonts w:eastAsiaTheme="minorHAnsi"/>
                <w:b/>
                <w:bCs/>
                <w:color w:val="000000"/>
                <w:lang w:eastAsia="en-US"/>
              </w:rPr>
            </w:pPr>
          </w:p>
          <w:p w14:paraId="2BEF1140" w14:textId="18DE863A" w:rsidR="001461EE" w:rsidRDefault="001461EE" w:rsidP="00A87137">
            <w:pPr>
              <w:rPr>
                <w:rFonts w:eastAsiaTheme="minorHAnsi"/>
                <w:b/>
                <w:bCs/>
                <w:color w:val="000000"/>
                <w:lang w:eastAsia="en-US"/>
              </w:rPr>
            </w:pPr>
            <w:r>
              <w:rPr>
                <w:rFonts w:eastAsiaTheme="minorHAnsi"/>
                <w:b/>
                <w:bCs/>
                <w:color w:val="000000"/>
                <w:lang w:eastAsia="en-US"/>
              </w:rPr>
              <w:t>Aktuella lagstiftningsförslag om finansiella tjänster</w:t>
            </w:r>
          </w:p>
          <w:p w14:paraId="2BD02AD3" w14:textId="6C07ACA1" w:rsidR="001461EE" w:rsidRDefault="001461EE" w:rsidP="00A87137">
            <w:pPr>
              <w:rPr>
                <w:rFonts w:eastAsiaTheme="minorHAnsi"/>
                <w:b/>
                <w:bCs/>
                <w:color w:val="000000"/>
                <w:lang w:eastAsia="en-US"/>
              </w:rPr>
            </w:pPr>
          </w:p>
          <w:p w14:paraId="7D767D5E" w14:textId="20A2F233" w:rsidR="001461EE" w:rsidRDefault="001461EE" w:rsidP="00A87137">
            <w:pPr>
              <w:rPr>
                <w:rFonts w:eastAsiaTheme="minorHAnsi"/>
                <w:b/>
                <w:bCs/>
                <w:color w:val="000000"/>
                <w:lang w:eastAsia="en-US"/>
              </w:rPr>
            </w:pPr>
            <w:r>
              <w:rPr>
                <w:rFonts w:eastAsiaTheme="minorHAnsi"/>
                <w:b/>
                <w:bCs/>
                <w:color w:val="000000"/>
                <w:lang w:eastAsia="en-US"/>
              </w:rPr>
              <w:t>- Ekonomiska och finansiella konsekvenser av Rysslands angrepp mot Ukraina</w:t>
            </w:r>
          </w:p>
          <w:p w14:paraId="26325EED" w14:textId="7D87DBC3" w:rsidR="001461EE" w:rsidRDefault="001461EE" w:rsidP="00A87137">
            <w:pPr>
              <w:rPr>
                <w:rFonts w:eastAsiaTheme="minorHAnsi"/>
                <w:color w:val="000000"/>
                <w:lang w:eastAsia="en-US"/>
              </w:rPr>
            </w:pPr>
            <w:r>
              <w:rPr>
                <w:rFonts w:eastAsiaTheme="minorHAnsi"/>
                <w:color w:val="000000"/>
                <w:lang w:eastAsia="en-US"/>
              </w:rPr>
              <w:t>Ordföranden konstaterade att det fanns stöd för regeringens inriktning.</w:t>
            </w:r>
          </w:p>
          <w:p w14:paraId="6006C2A5" w14:textId="5A38DC43" w:rsidR="001461EE" w:rsidRDefault="001461EE" w:rsidP="00A87137">
            <w:pPr>
              <w:rPr>
                <w:rFonts w:eastAsiaTheme="minorHAnsi"/>
                <w:color w:val="000000"/>
                <w:lang w:eastAsia="en-US"/>
              </w:rPr>
            </w:pPr>
            <w:r>
              <w:rPr>
                <w:rFonts w:eastAsiaTheme="minorHAnsi"/>
                <w:color w:val="000000"/>
                <w:lang w:eastAsia="en-US"/>
              </w:rPr>
              <w:t>V-, C- och MP-ledamöterna anmälde avvikande ståndpunkter.</w:t>
            </w:r>
          </w:p>
          <w:p w14:paraId="5266D772" w14:textId="4E6419D6" w:rsidR="001461EE" w:rsidRDefault="001461EE" w:rsidP="00A87137">
            <w:pPr>
              <w:rPr>
                <w:rFonts w:eastAsiaTheme="minorHAnsi"/>
                <w:color w:val="000000"/>
                <w:lang w:eastAsia="en-US"/>
              </w:rPr>
            </w:pPr>
          </w:p>
          <w:p w14:paraId="71401662" w14:textId="44B02C41" w:rsidR="001461EE" w:rsidRPr="001461EE" w:rsidRDefault="001461EE" w:rsidP="00A87137">
            <w:pPr>
              <w:rPr>
                <w:rFonts w:eastAsiaTheme="minorHAnsi"/>
                <w:b/>
                <w:bCs/>
                <w:color w:val="000000"/>
                <w:lang w:eastAsia="en-US"/>
              </w:rPr>
            </w:pPr>
            <w:r w:rsidRPr="001461EE">
              <w:rPr>
                <w:rFonts w:eastAsiaTheme="minorHAnsi"/>
                <w:b/>
                <w:bCs/>
                <w:color w:val="000000"/>
                <w:lang w:eastAsia="en-US"/>
              </w:rPr>
              <w:t>- Den ekonomiska återhämtningen i Europa</w:t>
            </w:r>
          </w:p>
          <w:p w14:paraId="359EA0CA" w14:textId="218B43CB" w:rsidR="001461EE" w:rsidRPr="001461EE" w:rsidRDefault="001461EE" w:rsidP="00A87137">
            <w:pPr>
              <w:rPr>
                <w:rFonts w:eastAsiaTheme="minorHAnsi"/>
                <w:b/>
                <w:bCs/>
                <w:color w:val="000000"/>
                <w:lang w:eastAsia="en-US"/>
              </w:rPr>
            </w:pPr>
          </w:p>
          <w:p w14:paraId="76B4977D" w14:textId="13329265" w:rsidR="001461EE" w:rsidRPr="001461EE" w:rsidRDefault="001461EE" w:rsidP="00A87137">
            <w:pPr>
              <w:rPr>
                <w:rFonts w:eastAsiaTheme="minorHAnsi"/>
                <w:b/>
                <w:bCs/>
                <w:color w:val="000000"/>
                <w:lang w:eastAsia="en-US"/>
              </w:rPr>
            </w:pPr>
            <w:r w:rsidRPr="001461EE">
              <w:rPr>
                <w:rFonts w:eastAsiaTheme="minorHAnsi"/>
                <w:b/>
                <w:bCs/>
                <w:color w:val="000000"/>
                <w:lang w:eastAsia="en-US"/>
              </w:rPr>
              <w:t>a) Genomförandet av faciliteten för återhämtning och resiliens</w:t>
            </w:r>
          </w:p>
          <w:p w14:paraId="1626E8B6" w14:textId="6DBA548C" w:rsidR="001461EE" w:rsidRPr="001461EE" w:rsidRDefault="001461EE" w:rsidP="00A87137">
            <w:pPr>
              <w:rPr>
                <w:rFonts w:eastAsiaTheme="minorHAnsi"/>
                <w:b/>
                <w:bCs/>
                <w:color w:val="000000"/>
                <w:lang w:eastAsia="en-US"/>
              </w:rPr>
            </w:pPr>
          </w:p>
          <w:p w14:paraId="204A752C" w14:textId="3C289629" w:rsidR="001461EE" w:rsidRPr="001461EE" w:rsidRDefault="001461EE" w:rsidP="00A87137">
            <w:pPr>
              <w:rPr>
                <w:rFonts w:eastAsiaTheme="minorHAnsi"/>
                <w:b/>
                <w:bCs/>
                <w:color w:val="000000"/>
                <w:lang w:eastAsia="en-US"/>
              </w:rPr>
            </w:pPr>
            <w:r w:rsidRPr="001461EE">
              <w:rPr>
                <w:rFonts w:eastAsiaTheme="minorHAnsi"/>
                <w:b/>
                <w:bCs/>
                <w:color w:val="000000"/>
                <w:lang w:eastAsia="en-US"/>
              </w:rPr>
              <w:t>b) Rådets genomförandebeslut för Irland, Italien, Ungern, Belgiens, Bulgariens, Cyperns, Finlands, Greklands, Kroatiens, Lettlands, Polens, Rumäniens och Tysklands återhämtnings- och resiliensplaner</w:t>
            </w:r>
          </w:p>
          <w:p w14:paraId="7C1566DA" w14:textId="7BD4CA8D" w:rsidR="001461EE" w:rsidRDefault="001461EE" w:rsidP="00A87137">
            <w:pPr>
              <w:rPr>
                <w:rFonts w:eastAsiaTheme="minorHAnsi"/>
                <w:color w:val="000000"/>
                <w:lang w:eastAsia="en-US"/>
              </w:rPr>
            </w:pPr>
            <w:r>
              <w:rPr>
                <w:rFonts w:eastAsiaTheme="minorHAnsi"/>
                <w:color w:val="000000"/>
                <w:lang w:eastAsia="en-US"/>
              </w:rPr>
              <w:t xml:space="preserve">Ordföranden konstaterade att det fanns stöd för regeringens </w:t>
            </w:r>
            <w:r w:rsidR="003B583F">
              <w:rPr>
                <w:rFonts w:eastAsiaTheme="minorHAnsi"/>
                <w:color w:val="000000"/>
                <w:lang w:eastAsia="en-US"/>
              </w:rPr>
              <w:t>ståndpunkt.</w:t>
            </w:r>
          </w:p>
          <w:p w14:paraId="3205B752" w14:textId="20569F14" w:rsidR="001461EE" w:rsidRDefault="001461EE" w:rsidP="00A87137">
            <w:pPr>
              <w:rPr>
                <w:rFonts w:eastAsiaTheme="minorHAnsi"/>
                <w:color w:val="000000"/>
                <w:lang w:eastAsia="en-US"/>
              </w:rPr>
            </w:pPr>
          </w:p>
          <w:p w14:paraId="36219763" w14:textId="307A0A50" w:rsidR="001461EE" w:rsidRPr="001461EE" w:rsidRDefault="001461EE" w:rsidP="00A87137">
            <w:pPr>
              <w:rPr>
                <w:rFonts w:eastAsiaTheme="minorHAnsi"/>
                <w:b/>
                <w:bCs/>
                <w:color w:val="000000"/>
                <w:lang w:eastAsia="en-US"/>
              </w:rPr>
            </w:pPr>
            <w:r w:rsidRPr="001461EE">
              <w:rPr>
                <w:rFonts w:eastAsiaTheme="minorHAnsi"/>
                <w:b/>
                <w:bCs/>
                <w:color w:val="000000"/>
                <w:lang w:eastAsia="en-US"/>
              </w:rPr>
              <w:t>- Den europeiska planeringsterminen 2024</w:t>
            </w:r>
          </w:p>
          <w:p w14:paraId="54EA6BCA" w14:textId="48C07861" w:rsidR="001461EE" w:rsidRPr="001461EE" w:rsidRDefault="001461EE" w:rsidP="00A87137">
            <w:pPr>
              <w:rPr>
                <w:rFonts w:eastAsiaTheme="minorHAnsi"/>
                <w:b/>
                <w:bCs/>
                <w:color w:val="000000"/>
                <w:lang w:eastAsia="en-US"/>
              </w:rPr>
            </w:pPr>
            <w:r w:rsidRPr="001461EE">
              <w:rPr>
                <w:rFonts w:eastAsiaTheme="minorHAnsi"/>
                <w:b/>
                <w:bCs/>
                <w:color w:val="000000"/>
                <w:lang w:eastAsia="en-US"/>
              </w:rPr>
              <w:t>Den årliga översikten över hållbar tillväxt 2024, rapporten om förvarningsmekanismen 2024 och rekommendation om den ekonomiska politiken för euroområdet</w:t>
            </w:r>
          </w:p>
          <w:p w14:paraId="1AD6F1B7" w14:textId="5D85AF51" w:rsidR="001461EE" w:rsidRDefault="001461EE" w:rsidP="00A87137">
            <w:pPr>
              <w:rPr>
                <w:rFonts w:eastAsiaTheme="minorHAnsi"/>
                <w:color w:val="000000"/>
                <w:lang w:eastAsia="en-US"/>
              </w:rPr>
            </w:pPr>
            <w:r>
              <w:rPr>
                <w:rFonts w:eastAsiaTheme="minorHAnsi"/>
                <w:color w:val="000000"/>
                <w:lang w:eastAsia="en-US"/>
              </w:rPr>
              <w:t xml:space="preserve">Ordföranden konstaterade att det fanns stöd för regeringens inriktning. </w:t>
            </w:r>
          </w:p>
          <w:p w14:paraId="773BF5EE" w14:textId="23437751" w:rsidR="001461EE" w:rsidRDefault="001461EE" w:rsidP="00A9618C">
            <w:pPr>
              <w:rPr>
                <w:rFonts w:eastAsiaTheme="minorHAnsi"/>
                <w:b/>
                <w:bCs/>
                <w:color w:val="000000"/>
                <w:lang w:eastAsia="en-US"/>
              </w:rPr>
            </w:pPr>
          </w:p>
        </w:tc>
      </w:tr>
      <w:tr w:rsidR="00DB6AD8" w:rsidRPr="00DF4413" w14:paraId="7D78AE86" w14:textId="77777777" w:rsidTr="00910104">
        <w:trPr>
          <w:trHeight w:val="568"/>
        </w:trPr>
        <w:tc>
          <w:tcPr>
            <w:tcW w:w="567" w:type="dxa"/>
          </w:tcPr>
          <w:p w14:paraId="039E6ABF" w14:textId="08F9BAA9" w:rsidR="00DB6AD8" w:rsidRDefault="00DB6AD8" w:rsidP="00DB6AD8">
            <w:pPr>
              <w:tabs>
                <w:tab w:val="left" w:pos="1701"/>
              </w:tabs>
              <w:spacing w:line="252" w:lineRule="auto"/>
              <w:contextualSpacing/>
              <w:rPr>
                <w:b/>
                <w:snapToGrid w:val="0"/>
                <w:color w:val="000000" w:themeColor="text1"/>
                <w:lang w:eastAsia="en-US"/>
              </w:rPr>
            </w:pPr>
            <w:r>
              <w:rPr>
                <w:b/>
                <w:snapToGrid w:val="0"/>
                <w:color w:val="000000" w:themeColor="text1"/>
                <w:lang w:eastAsia="en-US"/>
              </w:rPr>
              <w:lastRenderedPageBreak/>
              <w:t xml:space="preserve">§ </w:t>
            </w:r>
            <w:r w:rsidR="00D469F4">
              <w:rPr>
                <w:b/>
                <w:snapToGrid w:val="0"/>
                <w:color w:val="000000" w:themeColor="text1"/>
                <w:lang w:eastAsia="en-US"/>
              </w:rPr>
              <w:t>10</w:t>
            </w:r>
          </w:p>
        </w:tc>
        <w:tc>
          <w:tcPr>
            <w:tcW w:w="7371" w:type="dxa"/>
          </w:tcPr>
          <w:p w14:paraId="27D8F403" w14:textId="77777777" w:rsidR="00A87137" w:rsidRPr="00E81A8E" w:rsidRDefault="00A87137" w:rsidP="00A87137">
            <w:pPr>
              <w:contextualSpacing/>
              <w:rPr>
                <w:rFonts w:eastAsiaTheme="minorHAnsi"/>
                <w:b/>
                <w:bCs/>
                <w:color w:val="000000"/>
                <w:lang w:eastAsia="en-US"/>
              </w:rPr>
            </w:pPr>
            <w:r w:rsidRPr="004C344A">
              <w:rPr>
                <w:rFonts w:eastAsiaTheme="minorHAnsi"/>
                <w:b/>
                <w:bCs/>
                <w:color w:val="000000"/>
                <w:lang w:eastAsia="en-US"/>
              </w:rPr>
              <w:t>Justering</w:t>
            </w:r>
          </w:p>
          <w:p w14:paraId="4F6969E0" w14:textId="77777777" w:rsidR="00B12EED" w:rsidRDefault="00972ED8" w:rsidP="00A87137">
            <w:pPr>
              <w:widowControl/>
              <w:spacing w:after="160" w:line="259" w:lineRule="auto"/>
              <w:contextualSpacing/>
              <w:rPr>
                <w:rFonts w:eastAsiaTheme="minorHAnsi"/>
                <w:bCs/>
                <w:color w:val="000000"/>
                <w:lang w:eastAsia="en-US"/>
              </w:rPr>
            </w:pPr>
            <w:r>
              <w:rPr>
                <w:rFonts w:eastAsiaTheme="minorHAnsi"/>
                <w:bCs/>
                <w:color w:val="000000"/>
                <w:lang w:eastAsia="en-US"/>
              </w:rPr>
              <w:t xml:space="preserve">Uppteckningar från </w:t>
            </w:r>
            <w:r w:rsidR="00B12EED">
              <w:rPr>
                <w:rFonts w:eastAsiaTheme="minorHAnsi"/>
                <w:bCs/>
                <w:color w:val="000000"/>
                <w:lang w:eastAsia="en-US"/>
              </w:rPr>
              <w:t xml:space="preserve">sammanträdet den 17 november samt protokoll från sammanträdet den 24 november 2023. </w:t>
            </w:r>
          </w:p>
          <w:p w14:paraId="61C62388" w14:textId="77777777" w:rsidR="00B12EED" w:rsidRDefault="00B12EED" w:rsidP="00A87137">
            <w:pPr>
              <w:widowControl/>
              <w:spacing w:after="160" w:line="259" w:lineRule="auto"/>
              <w:contextualSpacing/>
              <w:rPr>
                <w:rFonts w:eastAsiaTheme="minorHAnsi"/>
                <w:color w:val="000000"/>
                <w:lang w:eastAsia="en-US"/>
              </w:rPr>
            </w:pPr>
          </w:p>
          <w:p w14:paraId="6F71D802" w14:textId="1A0F8DF8" w:rsidR="00DB6AD8" w:rsidRPr="00B12EED" w:rsidRDefault="00A87137" w:rsidP="00A87137">
            <w:pPr>
              <w:widowControl/>
              <w:spacing w:after="160" w:line="259" w:lineRule="auto"/>
              <w:contextualSpacing/>
              <w:rPr>
                <w:rFonts w:eastAsiaTheme="minorHAnsi"/>
                <w:bCs/>
                <w:color w:val="000000"/>
                <w:lang w:eastAsia="en-US"/>
              </w:rPr>
            </w:pPr>
            <w:r>
              <w:rPr>
                <w:rFonts w:eastAsiaTheme="minorHAnsi"/>
                <w:color w:val="000000"/>
                <w:lang w:eastAsia="en-US"/>
              </w:rPr>
              <w:t>S</w:t>
            </w:r>
            <w:r w:rsidRPr="00E71CAB">
              <w:rPr>
                <w:rFonts w:eastAsiaTheme="minorHAnsi"/>
                <w:color w:val="000000"/>
                <w:lang w:eastAsia="en-US"/>
              </w:rPr>
              <w:t xml:space="preserve">kriftliga samråd som ägt rum sedan sammanträdet </w:t>
            </w:r>
            <w:r w:rsidRPr="0078546E">
              <w:rPr>
                <w:rFonts w:eastAsiaTheme="minorHAnsi"/>
                <w:color w:val="000000"/>
                <w:lang w:eastAsia="en-US"/>
              </w:rPr>
              <w:t xml:space="preserve">den </w:t>
            </w:r>
            <w:r w:rsidR="00616454">
              <w:rPr>
                <w:rFonts w:eastAsiaTheme="minorHAnsi"/>
                <w:color w:val="000000"/>
                <w:lang w:eastAsia="en-US"/>
              </w:rPr>
              <w:t>24</w:t>
            </w:r>
            <w:r w:rsidR="00BC3279">
              <w:rPr>
                <w:rFonts w:eastAsiaTheme="minorHAnsi"/>
                <w:color w:val="000000"/>
                <w:lang w:eastAsia="en-US"/>
              </w:rPr>
              <w:t xml:space="preserve"> november</w:t>
            </w:r>
            <w:r>
              <w:rPr>
                <w:rFonts w:eastAsiaTheme="minorHAnsi"/>
                <w:color w:val="000000"/>
                <w:lang w:eastAsia="en-US"/>
              </w:rPr>
              <w:t xml:space="preserve"> 202</w:t>
            </w:r>
            <w:r w:rsidR="0060755E">
              <w:rPr>
                <w:rFonts w:eastAsiaTheme="minorHAnsi"/>
                <w:color w:val="000000"/>
                <w:lang w:eastAsia="en-US"/>
              </w:rPr>
              <w:t>3</w:t>
            </w:r>
            <w:r>
              <w:rPr>
                <w:rFonts w:eastAsiaTheme="minorHAnsi"/>
                <w:color w:val="000000"/>
                <w:lang w:eastAsia="en-US"/>
              </w:rPr>
              <w:t xml:space="preserve"> </w:t>
            </w:r>
            <w:r w:rsidRPr="00E71CAB">
              <w:rPr>
                <w:rFonts w:eastAsiaTheme="minorHAnsi"/>
                <w:color w:val="000000"/>
                <w:lang w:eastAsia="en-US"/>
              </w:rPr>
              <w:t>(återfinns i bilaga 2)</w:t>
            </w:r>
          </w:p>
        </w:tc>
      </w:tr>
      <w:bookmarkEnd w:id="0"/>
    </w:tbl>
    <w:p w14:paraId="1F112EAD" w14:textId="77777777" w:rsidR="00FB72C0" w:rsidRDefault="00FB72C0" w:rsidP="00252EDB">
      <w:pPr>
        <w:pStyle w:val="Normaltindrag"/>
        <w:ind w:firstLine="0"/>
        <w:contextualSpacing/>
      </w:pPr>
    </w:p>
    <w:p w14:paraId="1DD24C19" w14:textId="77777777" w:rsidR="00FB72C0" w:rsidRDefault="00FB72C0" w:rsidP="00FB72C0">
      <w:pPr>
        <w:pStyle w:val="Normaltindrag"/>
        <w:contextualSpacing/>
      </w:pPr>
    </w:p>
    <w:p w14:paraId="4163D412" w14:textId="77777777" w:rsidR="00FB72C0" w:rsidRDefault="00FB72C0" w:rsidP="00FB72C0">
      <w:pPr>
        <w:pStyle w:val="Normaltindrag"/>
        <w:contextualSpacing/>
      </w:pPr>
    </w:p>
    <w:p w14:paraId="73B3FED3" w14:textId="77777777" w:rsidR="00FB72C0" w:rsidRDefault="00FB72C0" w:rsidP="00FB72C0">
      <w:pPr>
        <w:pStyle w:val="Normaltindrag"/>
        <w:contextualSpacing/>
      </w:pPr>
    </w:p>
    <w:p w14:paraId="015E4400" w14:textId="77777777" w:rsidR="00E015CA" w:rsidRDefault="00E015CA" w:rsidP="004532CA">
      <w:pPr>
        <w:tabs>
          <w:tab w:val="left" w:pos="1701"/>
        </w:tabs>
        <w:spacing w:line="252" w:lineRule="auto"/>
        <w:contextualSpacing/>
        <w:rPr>
          <w:b/>
          <w:snapToGrid w:val="0"/>
          <w:lang w:eastAsia="en-US"/>
        </w:rPr>
      </w:pPr>
    </w:p>
    <w:p w14:paraId="2232C2C8" w14:textId="77777777" w:rsidR="001256E8" w:rsidRDefault="001A0687" w:rsidP="004532CA">
      <w:pPr>
        <w:tabs>
          <w:tab w:val="left" w:pos="1701"/>
        </w:tabs>
        <w:spacing w:line="252" w:lineRule="auto"/>
        <w:contextualSpacing/>
        <w:rPr>
          <w:b/>
          <w:snapToGrid w:val="0"/>
          <w:lang w:eastAsia="en-US"/>
        </w:rPr>
      </w:pPr>
      <w:r>
        <w:rPr>
          <w:b/>
          <w:snapToGrid w:val="0"/>
          <w:lang w:eastAsia="en-US"/>
        </w:rPr>
        <w:br/>
      </w:r>
      <w:r w:rsidR="00FE60AC">
        <w:rPr>
          <w:b/>
          <w:snapToGrid w:val="0"/>
          <w:lang w:eastAsia="en-US"/>
        </w:rPr>
        <w:tab/>
      </w:r>
    </w:p>
    <w:p w14:paraId="4A61A590" w14:textId="0E3A22EE" w:rsidR="00F20B70" w:rsidRDefault="00F20B70">
      <w:pPr>
        <w:widowControl/>
        <w:spacing w:after="160" w:line="259" w:lineRule="auto"/>
        <w:contextualSpacing/>
        <w:rPr>
          <w:b/>
          <w:snapToGrid w:val="0"/>
          <w:lang w:eastAsia="en-US"/>
        </w:rPr>
      </w:pPr>
      <w:r>
        <w:rPr>
          <w:b/>
          <w:snapToGrid w:val="0"/>
          <w:lang w:eastAsia="en-US"/>
        </w:rPr>
        <w:br w:type="page"/>
      </w:r>
    </w:p>
    <w:p w14:paraId="675ABB9B" w14:textId="1EDC1D86" w:rsidR="00F42894" w:rsidRDefault="00F42894" w:rsidP="004532CA">
      <w:pPr>
        <w:tabs>
          <w:tab w:val="left" w:pos="1701"/>
        </w:tabs>
        <w:spacing w:line="252" w:lineRule="auto"/>
        <w:rPr>
          <w:b/>
          <w:snapToGrid w:val="0"/>
          <w:lang w:eastAsia="en-US"/>
        </w:rPr>
      </w:pPr>
    </w:p>
    <w:p w14:paraId="7D656CF3" w14:textId="3711AD39" w:rsidR="00F20B70" w:rsidRDefault="00F20B70" w:rsidP="004532CA">
      <w:pPr>
        <w:tabs>
          <w:tab w:val="left" w:pos="1701"/>
        </w:tabs>
        <w:spacing w:line="252" w:lineRule="auto"/>
        <w:rPr>
          <w:b/>
          <w:snapToGrid w:val="0"/>
          <w:lang w:eastAsia="en-US"/>
        </w:rPr>
      </w:pPr>
    </w:p>
    <w:p w14:paraId="3C2F42CB" w14:textId="7C222C7A" w:rsidR="00F20B70" w:rsidRDefault="00F20B70" w:rsidP="004532CA">
      <w:pPr>
        <w:tabs>
          <w:tab w:val="left" w:pos="1701"/>
        </w:tabs>
        <w:spacing w:line="252" w:lineRule="auto"/>
        <w:rPr>
          <w:b/>
          <w:snapToGrid w:val="0"/>
          <w:lang w:eastAsia="en-US"/>
        </w:rPr>
      </w:pPr>
    </w:p>
    <w:p w14:paraId="46113024" w14:textId="1C70BD9B" w:rsidR="00F20B70" w:rsidRDefault="00F20B70" w:rsidP="004532CA">
      <w:pPr>
        <w:tabs>
          <w:tab w:val="left" w:pos="1701"/>
        </w:tabs>
        <w:spacing w:line="252" w:lineRule="auto"/>
        <w:rPr>
          <w:b/>
          <w:snapToGrid w:val="0"/>
          <w:lang w:eastAsia="en-US"/>
        </w:rPr>
      </w:pPr>
    </w:p>
    <w:p w14:paraId="2C26A5B2" w14:textId="61AF74F4" w:rsidR="00F20B70" w:rsidRDefault="00F20B70" w:rsidP="004532CA">
      <w:pPr>
        <w:tabs>
          <w:tab w:val="left" w:pos="1701"/>
        </w:tabs>
        <w:spacing w:line="252" w:lineRule="auto"/>
        <w:rPr>
          <w:b/>
          <w:snapToGrid w:val="0"/>
          <w:lang w:eastAsia="en-US"/>
        </w:rPr>
      </w:pPr>
    </w:p>
    <w:p w14:paraId="2326A5EF" w14:textId="1CB88DE1" w:rsidR="00F20B70" w:rsidRDefault="00F20B70" w:rsidP="004532CA">
      <w:pPr>
        <w:tabs>
          <w:tab w:val="left" w:pos="1701"/>
        </w:tabs>
        <w:spacing w:line="252" w:lineRule="auto"/>
        <w:rPr>
          <w:b/>
          <w:snapToGrid w:val="0"/>
          <w:lang w:eastAsia="en-US"/>
        </w:rPr>
      </w:pPr>
    </w:p>
    <w:p w14:paraId="6F27B239" w14:textId="60ED2B77" w:rsidR="00F20B70" w:rsidRDefault="00F20B70" w:rsidP="004532CA">
      <w:pPr>
        <w:tabs>
          <w:tab w:val="left" w:pos="1701"/>
        </w:tabs>
        <w:spacing w:line="252" w:lineRule="auto"/>
        <w:rPr>
          <w:b/>
          <w:snapToGrid w:val="0"/>
          <w:lang w:eastAsia="en-US"/>
        </w:rPr>
      </w:pPr>
    </w:p>
    <w:p w14:paraId="05A970B1" w14:textId="5054DE76" w:rsidR="00F20B70" w:rsidRDefault="00F20B70" w:rsidP="004532CA">
      <w:pPr>
        <w:tabs>
          <w:tab w:val="left" w:pos="1701"/>
        </w:tabs>
        <w:spacing w:line="252" w:lineRule="auto"/>
        <w:rPr>
          <w:b/>
          <w:snapToGrid w:val="0"/>
          <w:lang w:eastAsia="en-US"/>
        </w:rPr>
      </w:pPr>
    </w:p>
    <w:p w14:paraId="62E73C7E" w14:textId="5C088FA1" w:rsidR="00F20B70" w:rsidRDefault="00F20B70" w:rsidP="004532CA">
      <w:pPr>
        <w:tabs>
          <w:tab w:val="left" w:pos="1701"/>
        </w:tabs>
        <w:spacing w:line="252" w:lineRule="auto"/>
        <w:rPr>
          <w:b/>
          <w:snapToGrid w:val="0"/>
          <w:lang w:eastAsia="en-US"/>
        </w:rPr>
      </w:pPr>
    </w:p>
    <w:p w14:paraId="4F7AF5DE" w14:textId="77777777" w:rsidR="00F20B70" w:rsidRDefault="00F20B70" w:rsidP="004532CA">
      <w:pPr>
        <w:tabs>
          <w:tab w:val="left" w:pos="1701"/>
        </w:tabs>
        <w:spacing w:line="252" w:lineRule="auto"/>
        <w:rPr>
          <w:b/>
          <w:snapToGrid w:val="0"/>
          <w:lang w:eastAsia="en-US"/>
        </w:rPr>
      </w:pPr>
    </w:p>
    <w:p w14:paraId="2DABB297" w14:textId="2EEF054D" w:rsidR="00F42894" w:rsidRDefault="00F42894" w:rsidP="004532CA">
      <w:pPr>
        <w:tabs>
          <w:tab w:val="left" w:pos="1701"/>
        </w:tabs>
        <w:spacing w:line="252" w:lineRule="auto"/>
        <w:rPr>
          <w:b/>
          <w:snapToGrid w:val="0"/>
          <w:lang w:eastAsia="en-US"/>
        </w:rPr>
      </w:pPr>
    </w:p>
    <w:p w14:paraId="22AB2887" w14:textId="1B3E7672" w:rsidR="00F42894" w:rsidRDefault="00F42894" w:rsidP="004532CA">
      <w:pPr>
        <w:tabs>
          <w:tab w:val="left" w:pos="1701"/>
        </w:tabs>
        <w:spacing w:line="252" w:lineRule="auto"/>
        <w:rPr>
          <w:b/>
          <w:snapToGrid w:val="0"/>
          <w:lang w:eastAsia="en-US"/>
        </w:rPr>
      </w:pPr>
    </w:p>
    <w:p w14:paraId="4E3585E0" w14:textId="163CBE0F" w:rsidR="00D67773" w:rsidRPr="00FB792F" w:rsidRDefault="002815B3"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5202E2B6" w:rsidR="00D67773" w:rsidRDefault="006F13FC" w:rsidP="00D67773">
      <w:pPr>
        <w:tabs>
          <w:tab w:val="left" w:pos="1701"/>
        </w:tabs>
        <w:spacing w:line="252" w:lineRule="auto"/>
        <w:rPr>
          <w:b/>
          <w:snapToGrid w:val="0"/>
          <w:lang w:eastAsia="en-US"/>
        </w:rPr>
      </w:pPr>
      <w:r>
        <w:rPr>
          <w:b/>
          <w:snapToGrid w:val="0"/>
          <w:lang w:eastAsia="en-US"/>
        </w:rPr>
        <w:tab/>
      </w:r>
    </w:p>
    <w:p w14:paraId="73299E33" w14:textId="3F898B3D" w:rsidR="006F13FC" w:rsidRDefault="006F13FC" w:rsidP="00D67773">
      <w:pPr>
        <w:tabs>
          <w:tab w:val="left" w:pos="1701"/>
        </w:tabs>
        <w:spacing w:line="252" w:lineRule="auto"/>
        <w:rPr>
          <w:b/>
          <w:snapToGrid w:val="0"/>
          <w:lang w:eastAsia="en-US"/>
        </w:rPr>
      </w:pPr>
      <w:r>
        <w:rPr>
          <w:b/>
          <w:snapToGrid w:val="0"/>
          <w:lang w:eastAsia="en-US"/>
        </w:rPr>
        <w:tab/>
      </w:r>
    </w:p>
    <w:p w14:paraId="1AAF823F" w14:textId="77777777" w:rsidR="00FA2374" w:rsidRDefault="00FA2374" w:rsidP="00D67773">
      <w:pPr>
        <w:tabs>
          <w:tab w:val="left" w:pos="1701"/>
        </w:tabs>
        <w:spacing w:line="252" w:lineRule="auto"/>
        <w:rPr>
          <w:b/>
          <w:snapToGrid w:val="0"/>
          <w:lang w:eastAsia="en-US"/>
        </w:rPr>
      </w:pPr>
    </w:p>
    <w:p w14:paraId="53C03649" w14:textId="52AC999A" w:rsidR="006F13FC" w:rsidRPr="00FB792F" w:rsidRDefault="006F13FC" w:rsidP="00D67773">
      <w:pPr>
        <w:tabs>
          <w:tab w:val="left" w:pos="1701"/>
        </w:tabs>
        <w:spacing w:line="252" w:lineRule="auto"/>
        <w:rPr>
          <w:b/>
          <w:snapToGrid w:val="0"/>
          <w:lang w:eastAsia="en-US"/>
        </w:rPr>
      </w:pPr>
      <w:r>
        <w:rPr>
          <w:b/>
          <w:snapToGrid w:val="0"/>
          <w:lang w:eastAsia="en-US"/>
        </w:rPr>
        <w:tab/>
      </w:r>
      <w:r w:rsidR="008069CD">
        <w:rPr>
          <w:b/>
          <w:snapToGrid w:val="0"/>
          <w:lang w:eastAsia="en-US"/>
        </w:rPr>
        <w:t>Sebastian Hellberg</w:t>
      </w:r>
    </w:p>
    <w:p w14:paraId="05385996" w14:textId="77777777" w:rsidR="00D67773" w:rsidRPr="00FB792F" w:rsidRDefault="00D67773" w:rsidP="00D67773">
      <w:pPr>
        <w:tabs>
          <w:tab w:val="left" w:pos="1701"/>
        </w:tabs>
        <w:spacing w:line="252" w:lineRule="auto"/>
        <w:rPr>
          <w:b/>
          <w:snapToGrid w:val="0"/>
          <w:lang w:eastAsia="en-US"/>
        </w:rPr>
      </w:pPr>
    </w:p>
    <w:p w14:paraId="2B23F569" w14:textId="5817CF7E" w:rsidR="00B975F5" w:rsidRPr="00FB792F"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p>
    <w:p w14:paraId="0A8F624A" w14:textId="77777777" w:rsidR="00D67773" w:rsidRDefault="00D67773" w:rsidP="00D67773">
      <w:pPr>
        <w:tabs>
          <w:tab w:val="left" w:pos="1701"/>
        </w:tabs>
        <w:spacing w:line="252" w:lineRule="auto"/>
        <w:rPr>
          <w:b/>
          <w:snapToGrid w:val="0"/>
          <w:lang w:eastAsia="en-US"/>
        </w:rPr>
      </w:pPr>
    </w:p>
    <w:p w14:paraId="09E36818" w14:textId="4D1DE551"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Pr="00FB792F">
        <w:rPr>
          <w:b/>
          <w:snapToGrid w:val="0"/>
          <w:lang w:eastAsia="en-US"/>
        </w:rPr>
        <w:t>Justerat de</w:t>
      </w:r>
      <w:r w:rsidR="00752DF2">
        <w:rPr>
          <w:b/>
          <w:snapToGrid w:val="0"/>
          <w:lang w:eastAsia="en-US"/>
        </w:rPr>
        <w:t>n</w:t>
      </w:r>
      <w:r w:rsidR="006F13FC">
        <w:rPr>
          <w:b/>
          <w:snapToGrid w:val="0"/>
          <w:lang w:eastAsia="en-US"/>
        </w:rPr>
        <w:t xml:space="preserve"> </w:t>
      </w:r>
      <w:r w:rsidR="008069CD">
        <w:rPr>
          <w:b/>
          <w:snapToGrid w:val="0"/>
          <w:lang w:eastAsia="en-US"/>
        </w:rPr>
        <w:t>8</w:t>
      </w:r>
      <w:r w:rsidR="00972ED8">
        <w:rPr>
          <w:b/>
          <w:snapToGrid w:val="0"/>
          <w:lang w:eastAsia="en-US"/>
        </w:rPr>
        <w:t xml:space="preserve"> december</w:t>
      </w:r>
      <w:r w:rsidR="006F13FC">
        <w:rPr>
          <w:b/>
          <w:snapToGrid w:val="0"/>
          <w:lang w:eastAsia="en-US"/>
        </w:rPr>
        <w:t xml:space="preserve"> 2023</w:t>
      </w:r>
    </w:p>
    <w:p w14:paraId="0D172D13" w14:textId="2142EBCE" w:rsidR="006F13FC" w:rsidRDefault="006F13FC" w:rsidP="00752DF2">
      <w:pPr>
        <w:tabs>
          <w:tab w:val="left" w:pos="1701"/>
        </w:tabs>
        <w:spacing w:line="252" w:lineRule="auto"/>
        <w:rPr>
          <w:b/>
          <w:snapToGrid w:val="0"/>
          <w:lang w:eastAsia="en-US"/>
        </w:rPr>
      </w:pPr>
    </w:p>
    <w:p w14:paraId="1F5D1428" w14:textId="77777777" w:rsidR="00D90280" w:rsidRDefault="00D90280" w:rsidP="00752DF2">
      <w:pPr>
        <w:tabs>
          <w:tab w:val="left" w:pos="1701"/>
        </w:tabs>
        <w:spacing w:line="252" w:lineRule="auto"/>
        <w:rPr>
          <w:b/>
          <w:snapToGrid w:val="0"/>
          <w:lang w:eastAsia="en-US"/>
        </w:rPr>
      </w:pPr>
    </w:p>
    <w:p w14:paraId="541BDF41" w14:textId="4BC42437" w:rsidR="00752DF2" w:rsidRDefault="00752DF2" w:rsidP="00752DF2">
      <w:pPr>
        <w:tabs>
          <w:tab w:val="left" w:pos="1701"/>
        </w:tabs>
        <w:spacing w:line="252" w:lineRule="auto"/>
        <w:rPr>
          <w:b/>
          <w:snapToGrid w:val="0"/>
          <w:lang w:eastAsia="en-US"/>
        </w:rPr>
      </w:pPr>
    </w:p>
    <w:p w14:paraId="3EAE2F91" w14:textId="487F0D12" w:rsidR="006F13FC" w:rsidRDefault="006F13FC" w:rsidP="00752DF2">
      <w:pPr>
        <w:tabs>
          <w:tab w:val="left" w:pos="1701"/>
        </w:tabs>
        <w:spacing w:line="252" w:lineRule="auto"/>
        <w:rPr>
          <w:b/>
          <w:snapToGrid w:val="0"/>
          <w:lang w:eastAsia="en-US"/>
        </w:rPr>
      </w:pPr>
      <w:r>
        <w:rPr>
          <w:b/>
          <w:snapToGrid w:val="0"/>
          <w:lang w:eastAsia="en-US"/>
        </w:rPr>
        <w:tab/>
      </w:r>
      <w:r w:rsidR="00F11A92">
        <w:rPr>
          <w:b/>
          <w:snapToGrid w:val="0"/>
          <w:lang w:eastAsia="en-US"/>
        </w:rPr>
        <w:t>Hans Wallmark</w:t>
      </w:r>
    </w:p>
    <w:p w14:paraId="51244B42" w14:textId="50DB169A" w:rsidR="006F13FC" w:rsidRDefault="006F13FC" w:rsidP="00752DF2">
      <w:pPr>
        <w:tabs>
          <w:tab w:val="left" w:pos="1701"/>
        </w:tabs>
        <w:spacing w:line="252" w:lineRule="auto"/>
        <w:rPr>
          <w:b/>
          <w:snapToGrid w:val="0"/>
          <w:lang w:eastAsia="en-US"/>
        </w:rPr>
      </w:pPr>
    </w:p>
    <w:p w14:paraId="7FFEE423" w14:textId="77777777" w:rsidR="00D90280" w:rsidRDefault="00D90280" w:rsidP="00752DF2">
      <w:pPr>
        <w:tabs>
          <w:tab w:val="left" w:pos="1701"/>
        </w:tabs>
        <w:spacing w:line="252" w:lineRule="auto"/>
        <w:rPr>
          <w:b/>
          <w:snapToGrid w:val="0"/>
          <w:lang w:eastAsia="en-US"/>
        </w:rPr>
      </w:pPr>
    </w:p>
    <w:p w14:paraId="47F61420" w14:textId="4D28F69C" w:rsidR="006F13FC" w:rsidRDefault="006F13FC" w:rsidP="00752DF2">
      <w:pPr>
        <w:tabs>
          <w:tab w:val="left" w:pos="1701"/>
        </w:tabs>
        <w:spacing w:line="252" w:lineRule="auto"/>
        <w:rPr>
          <w:b/>
          <w:snapToGrid w:val="0"/>
          <w:lang w:eastAsia="en-US"/>
        </w:rPr>
      </w:pPr>
    </w:p>
    <w:p w14:paraId="3789AE2A" w14:textId="37EB65E3" w:rsidR="006F13FC" w:rsidRDefault="006F13FC" w:rsidP="00752DF2">
      <w:pPr>
        <w:tabs>
          <w:tab w:val="left" w:pos="1701"/>
        </w:tabs>
        <w:spacing w:line="252" w:lineRule="auto"/>
        <w:rPr>
          <w:b/>
          <w:snapToGrid w:val="0"/>
          <w:lang w:eastAsia="en-US"/>
        </w:rPr>
      </w:pPr>
    </w:p>
    <w:p w14:paraId="5CB08D21" w14:textId="7C2318C1" w:rsidR="006F13FC" w:rsidRDefault="006F13FC" w:rsidP="00752DF2">
      <w:pPr>
        <w:tabs>
          <w:tab w:val="left" w:pos="1701"/>
        </w:tabs>
        <w:spacing w:line="252" w:lineRule="auto"/>
        <w:rPr>
          <w:b/>
          <w:snapToGrid w:val="0"/>
          <w:lang w:eastAsia="en-US"/>
        </w:rPr>
      </w:pPr>
    </w:p>
    <w:p w14:paraId="6979A849" w14:textId="4B9BC1EC" w:rsidR="00F11A92" w:rsidRDefault="00F11A92">
      <w:pPr>
        <w:widowControl/>
        <w:spacing w:after="160" w:line="259" w:lineRule="auto"/>
        <w:rPr>
          <w:b/>
          <w:snapToGrid w:val="0"/>
          <w:lang w:eastAsia="en-US"/>
        </w:rPr>
      </w:pPr>
      <w:r>
        <w:rPr>
          <w:b/>
          <w:snapToGrid w:val="0"/>
          <w:lang w:eastAsia="en-US"/>
        </w:rPr>
        <w:br w:type="page"/>
      </w:r>
    </w:p>
    <w:p w14:paraId="54E349AC" w14:textId="2BE783EF" w:rsidR="00651E95" w:rsidRDefault="00651E95" w:rsidP="00AE4BBA">
      <w:pPr>
        <w:tabs>
          <w:tab w:val="left" w:pos="1701"/>
        </w:tabs>
        <w:spacing w:line="252" w:lineRule="auto"/>
        <w:rPr>
          <w:b/>
          <w:snapToGrid w:val="0"/>
          <w:lang w:eastAsia="en-US"/>
        </w:rPr>
      </w:pPr>
    </w:p>
    <w:tbl>
      <w:tblPr>
        <w:tblW w:w="10623" w:type="dxa"/>
        <w:tblInd w:w="-5" w:type="dxa"/>
        <w:tblCellMar>
          <w:left w:w="70" w:type="dxa"/>
          <w:right w:w="70" w:type="dxa"/>
        </w:tblCellMar>
        <w:tblLook w:val="04A0" w:firstRow="1" w:lastRow="0" w:firstColumn="1" w:lastColumn="0" w:noHBand="0" w:noVBand="1"/>
      </w:tblPr>
      <w:tblGrid>
        <w:gridCol w:w="3119"/>
        <w:gridCol w:w="567"/>
        <w:gridCol w:w="567"/>
        <w:gridCol w:w="142"/>
        <w:gridCol w:w="425"/>
        <w:gridCol w:w="283"/>
        <w:gridCol w:w="284"/>
        <w:gridCol w:w="424"/>
        <w:gridCol w:w="143"/>
        <w:gridCol w:w="567"/>
        <w:gridCol w:w="567"/>
        <w:gridCol w:w="567"/>
        <w:gridCol w:w="992"/>
        <w:gridCol w:w="1976"/>
      </w:tblGrid>
      <w:tr w:rsidR="00AD1699" w:rsidRPr="00DE5153" w14:paraId="44AA11DA" w14:textId="16797C0D" w:rsidTr="007226F7">
        <w:trPr>
          <w:gridAfter w:val="1"/>
          <w:wAfter w:w="1976" w:type="dxa"/>
          <w:trHeight w:val="300"/>
        </w:trPr>
        <w:tc>
          <w:tcPr>
            <w:tcW w:w="3119" w:type="dxa"/>
            <w:tcBorders>
              <w:top w:val="single" w:sz="12" w:space="0" w:color="auto"/>
              <w:left w:val="single" w:sz="4" w:space="0" w:color="auto"/>
              <w:bottom w:val="single" w:sz="12" w:space="0" w:color="auto"/>
              <w:right w:val="nil"/>
            </w:tcBorders>
            <w:noWrap/>
            <w:hideMark/>
          </w:tcPr>
          <w:p w14:paraId="493B1A12" w14:textId="77777777" w:rsidR="00AD1699" w:rsidRPr="00DE5153" w:rsidRDefault="00AD1699" w:rsidP="00B81368">
            <w:pPr>
              <w:spacing w:line="256" w:lineRule="auto"/>
              <w:rPr>
                <w:lang w:val="en-GB" w:eastAsia="en-US"/>
              </w:rPr>
            </w:pPr>
            <w:bookmarkStart w:id="1" w:name="_Hlk133581319"/>
            <w:r w:rsidRPr="00DE5153">
              <w:rPr>
                <w:b/>
                <w:color w:val="000000"/>
                <w:lang w:val="en-GB" w:eastAsia="en-US"/>
              </w:rPr>
              <w:t>EU–NÄMNDEN</w:t>
            </w:r>
          </w:p>
        </w:tc>
        <w:tc>
          <w:tcPr>
            <w:tcW w:w="5528" w:type="dxa"/>
            <w:gridSpan w:val="12"/>
            <w:tcBorders>
              <w:top w:val="single" w:sz="12" w:space="0" w:color="auto"/>
              <w:left w:val="single" w:sz="4" w:space="0" w:color="auto"/>
              <w:bottom w:val="single" w:sz="12" w:space="0" w:color="auto"/>
              <w:right w:val="single" w:sz="4" w:space="0" w:color="auto"/>
            </w:tcBorders>
            <w:noWrap/>
            <w:hideMark/>
          </w:tcPr>
          <w:p w14:paraId="4D98BDF6" w14:textId="6B82FF23" w:rsidR="00AD1699" w:rsidRPr="00DE5153" w:rsidRDefault="00AD1699" w:rsidP="00B81368">
            <w:pPr>
              <w:spacing w:line="256" w:lineRule="auto"/>
              <w:jc w:val="right"/>
              <w:rPr>
                <w:b/>
                <w:color w:val="000000"/>
                <w:lang w:val="en-GB" w:eastAsia="en-US"/>
              </w:rPr>
            </w:pPr>
            <w:r w:rsidRPr="00DE5153">
              <w:rPr>
                <w:b/>
                <w:color w:val="000000"/>
                <w:lang w:val="en-GB" w:eastAsia="en-US"/>
              </w:rPr>
              <w:t>Bilaga 1 till protokoll 202</w:t>
            </w:r>
            <w:r>
              <w:rPr>
                <w:b/>
                <w:color w:val="000000"/>
                <w:lang w:val="en-GB" w:eastAsia="en-US"/>
              </w:rPr>
              <w:t>3</w:t>
            </w:r>
            <w:r w:rsidRPr="00DE5153">
              <w:rPr>
                <w:b/>
                <w:color w:val="000000"/>
                <w:lang w:val="en-GB" w:eastAsia="en-US"/>
              </w:rPr>
              <w:t>/2</w:t>
            </w:r>
            <w:r>
              <w:rPr>
                <w:b/>
                <w:color w:val="000000"/>
                <w:lang w:val="en-GB" w:eastAsia="en-US"/>
              </w:rPr>
              <w:t>4</w:t>
            </w:r>
            <w:r w:rsidRPr="00DE5153">
              <w:rPr>
                <w:b/>
                <w:color w:val="000000"/>
                <w:lang w:val="en-GB" w:eastAsia="en-US"/>
              </w:rPr>
              <w:t>:</w:t>
            </w:r>
            <w:r>
              <w:rPr>
                <w:b/>
                <w:color w:val="000000"/>
                <w:lang w:val="en-GB" w:eastAsia="en-US"/>
              </w:rPr>
              <w:t xml:space="preserve">16  </w:t>
            </w:r>
          </w:p>
        </w:tc>
      </w:tr>
      <w:tr w:rsidR="00AD1699" w:rsidRPr="00DE5153" w14:paraId="295AC145" w14:textId="77BC6BE4" w:rsidTr="007226F7">
        <w:trPr>
          <w:gridAfter w:val="1"/>
          <w:wAfter w:w="1976" w:type="dxa"/>
          <w:trHeight w:val="300"/>
        </w:trPr>
        <w:tc>
          <w:tcPr>
            <w:tcW w:w="3119" w:type="dxa"/>
            <w:tcBorders>
              <w:top w:val="single" w:sz="12" w:space="0" w:color="auto"/>
              <w:left w:val="single" w:sz="4" w:space="0" w:color="auto"/>
              <w:bottom w:val="single" w:sz="12" w:space="0" w:color="auto"/>
              <w:right w:val="nil"/>
            </w:tcBorders>
            <w:noWrap/>
            <w:hideMark/>
          </w:tcPr>
          <w:p w14:paraId="4B7BB46F" w14:textId="77777777" w:rsidR="00AD1699" w:rsidRPr="00DE5153" w:rsidRDefault="00AD1699" w:rsidP="00B81368">
            <w:pPr>
              <w:spacing w:line="256" w:lineRule="auto"/>
              <w:rPr>
                <w:b/>
                <w:color w:val="000000"/>
                <w:szCs w:val="22"/>
                <w:lang w:val="en-GB" w:eastAsia="en-US"/>
              </w:rPr>
            </w:pPr>
            <w:r w:rsidRPr="00DE5153">
              <w:rPr>
                <w:color w:val="000000"/>
                <w:lang w:val="en-GB" w:eastAsia="en-US"/>
              </w:rPr>
              <w:t>Namn</w:t>
            </w:r>
          </w:p>
        </w:tc>
        <w:tc>
          <w:tcPr>
            <w:tcW w:w="567" w:type="dxa"/>
            <w:tcBorders>
              <w:top w:val="single" w:sz="12" w:space="0" w:color="auto"/>
              <w:left w:val="single" w:sz="4" w:space="0" w:color="auto"/>
              <w:bottom w:val="single" w:sz="12" w:space="0" w:color="auto"/>
              <w:right w:val="single" w:sz="4" w:space="0" w:color="auto"/>
            </w:tcBorders>
            <w:noWrap/>
          </w:tcPr>
          <w:p w14:paraId="63C5D0CD" w14:textId="342E4A60" w:rsidR="00AD1699" w:rsidRPr="00DE5153" w:rsidRDefault="00AD1699" w:rsidP="00B81368">
            <w:pPr>
              <w:spacing w:line="256" w:lineRule="auto"/>
              <w:rPr>
                <w:b/>
                <w:color w:val="000000"/>
                <w:szCs w:val="22"/>
                <w:lang w:val="en-GB" w:eastAsia="en-US"/>
              </w:rPr>
            </w:pPr>
            <w:r w:rsidRPr="00DE5153">
              <w:rPr>
                <w:b/>
                <w:color w:val="000000"/>
                <w:szCs w:val="22"/>
                <w:lang w:val="en-GB" w:eastAsia="en-US"/>
              </w:rPr>
              <w:t>§</w:t>
            </w:r>
            <w:r>
              <w:rPr>
                <w:b/>
                <w:color w:val="000000"/>
                <w:szCs w:val="22"/>
                <w:lang w:val="en-GB" w:eastAsia="en-US"/>
              </w:rPr>
              <w:t xml:space="preserve"> 1</w:t>
            </w:r>
            <w:r w:rsidRPr="00DE5153">
              <w:rPr>
                <w:b/>
                <w:color w:val="000000"/>
                <w:szCs w:val="22"/>
                <w:lang w:val="en-GB" w:eastAsia="en-US"/>
              </w:rPr>
              <w:t xml:space="preserve"> </w:t>
            </w:r>
          </w:p>
        </w:tc>
        <w:tc>
          <w:tcPr>
            <w:tcW w:w="567" w:type="dxa"/>
            <w:tcBorders>
              <w:top w:val="single" w:sz="12" w:space="0" w:color="auto"/>
              <w:left w:val="nil"/>
              <w:bottom w:val="single" w:sz="12" w:space="0" w:color="auto"/>
              <w:right w:val="single" w:sz="4" w:space="0" w:color="auto"/>
            </w:tcBorders>
            <w:noWrap/>
          </w:tcPr>
          <w:p w14:paraId="36E83771" w14:textId="4D981EAF" w:rsidR="00AD1699" w:rsidRPr="00DE5153" w:rsidRDefault="00AD1699" w:rsidP="00B81368">
            <w:pPr>
              <w:spacing w:line="256" w:lineRule="auto"/>
              <w:rPr>
                <w:b/>
                <w:color w:val="000000"/>
                <w:szCs w:val="22"/>
                <w:lang w:val="en-GB" w:eastAsia="en-US"/>
              </w:rPr>
            </w:pPr>
            <w:r>
              <w:rPr>
                <w:b/>
                <w:color w:val="000000"/>
                <w:szCs w:val="22"/>
                <w:lang w:val="en-GB" w:eastAsia="en-US"/>
              </w:rPr>
              <w:t xml:space="preserve">§ 2 </w:t>
            </w:r>
          </w:p>
        </w:tc>
        <w:tc>
          <w:tcPr>
            <w:tcW w:w="567" w:type="dxa"/>
            <w:gridSpan w:val="2"/>
            <w:tcBorders>
              <w:top w:val="single" w:sz="12" w:space="0" w:color="auto"/>
              <w:left w:val="nil"/>
              <w:bottom w:val="single" w:sz="12" w:space="0" w:color="auto"/>
              <w:right w:val="single" w:sz="4" w:space="0" w:color="auto"/>
            </w:tcBorders>
            <w:noWrap/>
          </w:tcPr>
          <w:p w14:paraId="05A3C445" w14:textId="75CBAEC3" w:rsidR="00AD1699" w:rsidRPr="00DE5153" w:rsidRDefault="00AD1699" w:rsidP="00B81368">
            <w:pPr>
              <w:spacing w:line="256" w:lineRule="auto"/>
              <w:rPr>
                <w:b/>
                <w:color w:val="000000"/>
                <w:szCs w:val="22"/>
                <w:lang w:val="en-GB" w:eastAsia="en-US"/>
              </w:rPr>
            </w:pPr>
            <w:r>
              <w:rPr>
                <w:b/>
                <w:color w:val="000000"/>
                <w:szCs w:val="22"/>
                <w:lang w:val="en-GB" w:eastAsia="en-US"/>
              </w:rPr>
              <w:t xml:space="preserve">§ 3 </w:t>
            </w:r>
          </w:p>
        </w:tc>
        <w:tc>
          <w:tcPr>
            <w:tcW w:w="567" w:type="dxa"/>
            <w:gridSpan w:val="2"/>
            <w:tcBorders>
              <w:top w:val="single" w:sz="12" w:space="0" w:color="auto"/>
              <w:left w:val="nil"/>
              <w:bottom w:val="single" w:sz="12" w:space="0" w:color="auto"/>
              <w:right w:val="single" w:sz="4" w:space="0" w:color="auto"/>
            </w:tcBorders>
            <w:noWrap/>
          </w:tcPr>
          <w:p w14:paraId="76AD32DA" w14:textId="02D4284F" w:rsidR="00AD1699" w:rsidRPr="00DE5153" w:rsidRDefault="00AD1699" w:rsidP="00B81368">
            <w:pPr>
              <w:spacing w:line="256" w:lineRule="auto"/>
              <w:rPr>
                <w:b/>
                <w:color w:val="000000"/>
                <w:szCs w:val="22"/>
                <w:lang w:val="en-GB" w:eastAsia="en-US"/>
              </w:rPr>
            </w:pPr>
            <w:r>
              <w:rPr>
                <w:b/>
                <w:color w:val="000000"/>
                <w:szCs w:val="22"/>
                <w:lang w:val="en-GB" w:eastAsia="en-US"/>
              </w:rPr>
              <w:t xml:space="preserve">§ 4 </w:t>
            </w:r>
          </w:p>
        </w:tc>
        <w:tc>
          <w:tcPr>
            <w:tcW w:w="567" w:type="dxa"/>
            <w:gridSpan w:val="2"/>
            <w:tcBorders>
              <w:top w:val="single" w:sz="12" w:space="0" w:color="auto"/>
              <w:left w:val="nil"/>
              <w:bottom w:val="single" w:sz="12" w:space="0" w:color="auto"/>
              <w:right w:val="single" w:sz="4" w:space="0" w:color="auto"/>
            </w:tcBorders>
            <w:noWrap/>
          </w:tcPr>
          <w:p w14:paraId="6D84C057" w14:textId="03A8FEF7" w:rsidR="00AD1699" w:rsidRPr="00DE5153" w:rsidRDefault="00AD1699" w:rsidP="00B81368">
            <w:pPr>
              <w:spacing w:line="256" w:lineRule="auto"/>
              <w:rPr>
                <w:b/>
                <w:color w:val="000000"/>
                <w:szCs w:val="22"/>
                <w:lang w:val="en-GB" w:eastAsia="en-US"/>
              </w:rPr>
            </w:pPr>
            <w:r>
              <w:rPr>
                <w:b/>
                <w:color w:val="000000"/>
                <w:szCs w:val="22"/>
                <w:lang w:val="en-GB" w:eastAsia="en-US"/>
              </w:rPr>
              <w:t>§ 5</w:t>
            </w:r>
          </w:p>
        </w:tc>
        <w:tc>
          <w:tcPr>
            <w:tcW w:w="567" w:type="dxa"/>
            <w:tcBorders>
              <w:top w:val="single" w:sz="12" w:space="0" w:color="auto"/>
              <w:left w:val="nil"/>
              <w:bottom w:val="single" w:sz="12" w:space="0" w:color="auto"/>
              <w:right w:val="single" w:sz="4" w:space="0" w:color="auto"/>
            </w:tcBorders>
            <w:noWrap/>
          </w:tcPr>
          <w:p w14:paraId="18D3C038" w14:textId="49785B51" w:rsidR="00AD1699" w:rsidRPr="00DE5153" w:rsidRDefault="00AD1699" w:rsidP="00B81368">
            <w:pPr>
              <w:spacing w:line="256" w:lineRule="auto"/>
              <w:rPr>
                <w:b/>
                <w:color w:val="000000"/>
                <w:szCs w:val="22"/>
                <w:lang w:val="en-GB" w:eastAsia="en-US"/>
              </w:rPr>
            </w:pPr>
            <w:r>
              <w:rPr>
                <w:b/>
                <w:color w:val="000000"/>
                <w:szCs w:val="22"/>
                <w:lang w:val="en-GB" w:eastAsia="en-US"/>
              </w:rPr>
              <w:t>§ 6</w:t>
            </w:r>
          </w:p>
        </w:tc>
        <w:tc>
          <w:tcPr>
            <w:tcW w:w="567" w:type="dxa"/>
            <w:tcBorders>
              <w:top w:val="single" w:sz="12" w:space="0" w:color="auto"/>
              <w:left w:val="nil"/>
              <w:bottom w:val="single" w:sz="12" w:space="0" w:color="auto"/>
              <w:right w:val="single" w:sz="4" w:space="0" w:color="auto"/>
            </w:tcBorders>
            <w:noWrap/>
          </w:tcPr>
          <w:p w14:paraId="0E81EC81" w14:textId="167614C0" w:rsidR="00AD1699" w:rsidRPr="00DE5153" w:rsidRDefault="00AD1699" w:rsidP="00B81368">
            <w:pPr>
              <w:spacing w:line="256" w:lineRule="auto"/>
              <w:rPr>
                <w:b/>
                <w:color w:val="000000"/>
                <w:szCs w:val="22"/>
                <w:lang w:val="en-GB" w:eastAsia="en-US"/>
              </w:rPr>
            </w:pPr>
            <w:r>
              <w:rPr>
                <w:b/>
                <w:color w:val="000000"/>
                <w:szCs w:val="22"/>
                <w:lang w:val="en-GB" w:eastAsia="en-US"/>
              </w:rPr>
              <w:t>§ 7</w:t>
            </w:r>
          </w:p>
        </w:tc>
        <w:tc>
          <w:tcPr>
            <w:tcW w:w="567" w:type="dxa"/>
            <w:tcBorders>
              <w:top w:val="single" w:sz="12" w:space="0" w:color="auto"/>
              <w:left w:val="nil"/>
              <w:bottom w:val="single" w:sz="12" w:space="0" w:color="auto"/>
              <w:right w:val="single" w:sz="4" w:space="0" w:color="auto"/>
            </w:tcBorders>
          </w:tcPr>
          <w:p w14:paraId="64AF2A7F" w14:textId="77A732CC" w:rsidR="00AD1699" w:rsidRDefault="00AD1699" w:rsidP="00B81368">
            <w:pPr>
              <w:spacing w:line="256" w:lineRule="auto"/>
              <w:rPr>
                <w:b/>
                <w:color w:val="000000"/>
                <w:szCs w:val="22"/>
                <w:lang w:val="en-GB" w:eastAsia="en-US"/>
              </w:rPr>
            </w:pPr>
            <w:r>
              <w:rPr>
                <w:b/>
                <w:color w:val="000000"/>
                <w:szCs w:val="22"/>
                <w:lang w:val="en-GB" w:eastAsia="en-US"/>
              </w:rPr>
              <w:t>§ 8</w:t>
            </w:r>
          </w:p>
        </w:tc>
        <w:tc>
          <w:tcPr>
            <w:tcW w:w="992" w:type="dxa"/>
            <w:tcBorders>
              <w:top w:val="single" w:sz="12" w:space="0" w:color="auto"/>
              <w:left w:val="nil"/>
              <w:bottom w:val="single" w:sz="12" w:space="0" w:color="auto"/>
              <w:right w:val="single" w:sz="4" w:space="0" w:color="auto"/>
            </w:tcBorders>
          </w:tcPr>
          <w:p w14:paraId="12840EC1" w14:textId="3580306B" w:rsidR="00AD1699" w:rsidRDefault="00AD1699" w:rsidP="00B81368">
            <w:pPr>
              <w:spacing w:line="256" w:lineRule="auto"/>
              <w:rPr>
                <w:b/>
                <w:color w:val="000000"/>
                <w:szCs w:val="22"/>
                <w:lang w:val="en-GB" w:eastAsia="en-US"/>
              </w:rPr>
            </w:pPr>
            <w:r>
              <w:rPr>
                <w:b/>
                <w:color w:val="000000"/>
                <w:szCs w:val="22"/>
                <w:lang w:val="en-GB" w:eastAsia="en-US"/>
              </w:rPr>
              <w:t>§ 9</w:t>
            </w:r>
            <w:r w:rsidR="007226F7">
              <w:rPr>
                <w:b/>
                <w:color w:val="000000"/>
                <w:szCs w:val="22"/>
                <w:lang w:val="en-GB" w:eastAsia="en-US"/>
              </w:rPr>
              <w:t>-10</w:t>
            </w:r>
          </w:p>
        </w:tc>
      </w:tr>
      <w:tr w:rsidR="00AD1699" w:rsidRPr="00DE5153" w14:paraId="230ECA68" w14:textId="6F36BE94" w:rsidTr="007226F7">
        <w:trPr>
          <w:gridAfter w:val="1"/>
          <w:wAfter w:w="1976" w:type="dxa"/>
          <w:trHeight w:val="300"/>
        </w:trPr>
        <w:tc>
          <w:tcPr>
            <w:tcW w:w="3119" w:type="dxa"/>
            <w:tcBorders>
              <w:top w:val="single" w:sz="12" w:space="0" w:color="auto"/>
              <w:left w:val="single" w:sz="4" w:space="0" w:color="auto"/>
              <w:bottom w:val="single" w:sz="12" w:space="0" w:color="auto"/>
              <w:right w:val="nil"/>
            </w:tcBorders>
            <w:noWrap/>
            <w:hideMark/>
          </w:tcPr>
          <w:p w14:paraId="19B53495" w14:textId="77777777" w:rsidR="00AD1699" w:rsidRPr="00DE5153" w:rsidRDefault="00AD1699" w:rsidP="00B81368">
            <w:pPr>
              <w:spacing w:line="256" w:lineRule="auto"/>
              <w:rPr>
                <w:i/>
                <w:color w:val="000000"/>
                <w:lang w:val="en-GB" w:eastAsia="en-US"/>
              </w:rPr>
            </w:pPr>
            <w:r w:rsidRPr="00DE5153">
              <w:rPr>
                <w:i/>
                <w:color w:val="000000"/>
                <w:lang w:val="en-GB" w:eastAsia="en-US"/>
              </w:rPr>
              <w:t>LEDAMÖTER</w:t>
            </w:r>
          </w:p>
        </w:tc>
        <w:tc>
          <w:tcPr>
            <w:tcW w:w="567" w:type="dxa"/>
            <w:tcBorders>
              <w:top w:val="single" w:sz="12" w:space="0" w:color="auto"/>
              <w:left w:val="single" w:sz="4" w:space="0" w:color="auto"/>
              <w:bottom w:val="single" w:sz="12" w:space="0" w:color="auto"/>
              <w:right w:val="single" w:sz="4" w:space="0" w:color="auto"/>
            </w:tcBorders>
            <w:noWrap/>
          </w:tcPr>
          <w:p w14:paraId="57AEFAAA" w14:textId="77777777" w:rsidR="00AD1699" w:rsidRPr="00A845D5" w:rsidRDefault="00AD1699" w:rsidP="00B81368">
            <w:pPr>
              <w:spacing w:line="256" w:lineRule="auto"/>
              <w:rPr>
                <w:i/>
                <w:color w:val="000000"/>
                <w:szCs w:val="22"/>
                <w:lang w:val="en-GB" w:eastAsia="en-US"/>
              </w:rPr>
            </w:pPr>
            <w:r w:rsidRPr="00A845D5">
              <w:rPr>
                <w:i/>
                <w:color w:val="000000"/>
                <w:szCs w:val="22"/>
                <w:lang w:val="en-GB" w:eastAsia="en-US"/>
              </w:rPr>
              <w:t>N</w:t>
            </w:r>
          </w:p>
        </w:tc>
        <w:tc>
          <w:tcPr>
            <w:tcW w:w="567" w:type="dxa"/>
            <w:tcBorders>
              <w:top w:val="single" w:sz="12" w:space="0" w:color="auto"/>
              <w:left w:val="nil"/>
              <w:bottom w:val="single" w:sz="12" w:space="0" w:color="auto"/>
              <w:right w:val="single" w:sz="4" w:space="0" w:color="auto"/>
            </w:tcBorders>
            <w:noWrap/>
          </w:tcPr>
          <w:p w14:paraId="6ED330FC" w14:textId="77777777" w:rsidR="00AD1699" w:rsidRPr="00A845D5" w:rsidRDefault="00AD1699" w:rsidP="00B81368">
            <w:pPr>
              <w:spacing w:line="256" w:lineRule="auto"/>
              <w:rPr>
                <w:i/>
                <w:color w:val="000000"/>
                <w:szCs w:val="22"/>
                <w:lang w:val="en-GB" w:eastAsia="en-US"/>
              </w:rPr>
            </w:pPr>
            <w:r w:rsidRPr="00A845D5">
              <w:rPr>
                <w:i/>
                <w:color w:val="000000"/>
                <w:szCs w:val="22"/>
                <w:lang w:val="en-GB" w:eastAsia="en-US"/>
              </w:rPr>
              <w:t>N</w:t>
            </w:r>
          </w:p>
        </w:tc>
        <w:tc>
          <w:tcPr>
            <w:tcW w:w="567" w:type="dxa"/>
            <w:gridSpan w:val="2"/>
            <w:tcBorders>
              <w:top w:val="single" w:sz="12" w:space="0" w:color="auto"/>
              <w:left w:val="nil"/>
              <w:bottom w:val="single" w:sz="12" w:space="0" w:color="auto"/>
              <w:right w:val="single" w:sz="4" w:space="0" w:color="auto"/>
            </w:tcBorders>
            <w:noWrap/>
          </w:tcPr>
          <w:p w14:paraId="370B1C99" w14:textId="77777777" w:rsidR="00AD1699" w:rsidRPr="00A845D5" w:rsidRDefault="00AD1699" w:rsidP="00B81368">
            <w:pPr>
              <w:spacing w:line="256" w:lineRule="auto"/>
              <w:rPr>
                <w:i/>
                <w:color w:val="000000"/>
                <w:szCs w:val="22"/>
                <w:lang w:val="en-GB" w:eastAsia="en-US"/>
              </w:rPr>
            </w:pPr>
            <w:r w:rsidRPr="00A845D5">
              <w:rPr>
                <w:i/>
                <w:color w:val="000000"/>
                <w:szCs w:val="22"/>
                <w:lang w:val="en-GB" w:eastAsia="en-US"/>
              </w:rPr>
              <w:t>N</w:t>
            </w:r>
          </w:p>
        </w:tc>
        <w:tc>
          <w:tcPr>
            <w:tcW w:w="567" w:type="dxa"/>
            <w:gridSpan w:val="2"/>
            <w:tcBorders>
              <w:top w:val="single" w:sz="12" w:space="0" w:color="auto"/>
              <w:left w:val="nil"/>
              <w:bottom w:val="single" w:sz="12" w:space="0" w:color="auto"/>
              <w:right w:val="single" w:sz="4" w:space="0" w:color="auto"/>
            </w:tcBorders>
            <w:noWrap/>
          </w:tcPr>
          <w:p w14:paraId="4054E689" w14:textId="16E2C10D" w:rsidR="00AD1699" w:rsidRPr="00A845D5" w:rsidRDefault="00AD1699" w:rsidP="00B81368">
            <w:pPr>
              <w:spacing w:line="256" w:lineRule="auto"/>
              <w:rPr>
                <w:i/>
                <w:color w:val="000000"/>
                <w:szCs w:val="22"/>
                <w:lang w:val="en-GB" w:eastAsia="en-US"/>
              </w:rPr>
            </w:pPr>
            <w:r w:rsidRPr="00A845D5">
              <w:rPr>
                <w:i/>
                <w:color w:val="000000"/>
                <w:szCs w:val="22"/>
                <w:lang w:val="en-GB" w:eastAsia="en-US"/>
              </w:rPr>
              <w:t>N</w:t>
            </w:r>
          </w:p>
        </w:tc>
        <w:tc>
          <w:tcPr>
            <w:tcW w:w="567" w:type="dxa"/>
            <w:gridSpan w:val="2"/>
            <w:tcBorders>
              <w:top w:val="single" w:sz="12" w:space="0" w:color="auto"/>
              <w:left w:val="nil"/>
              <w:bottom w:val="single" w:sz="12" w:space="0" w:color="auto"/>
              <w:right w:val="single" w:sz="4" w:space="0" w:color="auto"/>
            </w:tcBorders>
            <w:noWrap/>
          </w:tcPr>
          <w:p w14:paraId="141CDE27" w14:textId="0A589084" w:rsidR="00AD1699" w:rsidRPr="00A845D5" w:rsidRDefault="00AD1699" w:rsidP="00B81368">
            <w:pPr>
              <w:spacing w:line="256" w:lineRule="auto"/>
              <w:rPr>
                <w:i/>
                <w:color w:val="000000"/>
                <w:szCs w:val="22"/>
                <w:lang w:val="en-GB" w:eastAsia="en-US"/>
              </w:rPr>
            </w:pPr>
            <w:r w:rsidRPr="00A845D5">
              <w:rPr>
                <w:i/>
                <w:color w:val="000000"/>
                <w:szCs w:val="22"/>
                <w:lang w:val="en-GB" w:eastAsia="en-US"/>
              </w:rPr>
              <w:t>N</w:t>
            </w:r>
          </w:p>
        </w:tc>
        <w:tc>
          <w:tcPr>
            <w:tcW w:w="567" w:type="dxa"/>
            <w:tcBorders>
              <w:top w:val="single" w:sz="12" w:space="0" w:color="auto"/>
              <w:left w:val="nil"/>
              <w:bottom w:val="single" w:sz="12" w:space="0" w:color="auto"/>
              <w:right w:val="single" w:sz="4" w:space="0" w:color="auto"/>
            </w:tcBorders>
            <w:noWrap/>
          </w:tcPr>
          <w:p w14:paraId="3283437A" w14:textId="02ACC823" w:rsidR="00AD1699" w:rsidRPr="00A845D5" w:rsidRDefault="00AD1699" w:rsidP="00B81368">
            <w:pPr>
              <w:spacing w:line="256" w:lineRule="auto"/>
              <w:rPr>
                <w:i/>
                <w:color w:val="000000"/>
                <w:szCs w:val="22"/>
                <w:lang w:val="en-GB" w:eastAsia="en-US"/>
              </w:rPr>
            </w:pPr>
            <w:r w:rsidRPr="00A845D5">
              <w:rPr>
                <w:i/>
                <w:color w:val="000000"/>
                <w:szCs w:val="22"/>
                <w:lang w:val="en-GB" w:eastAsia="en-US"/>
              </w:rPr>
              <w:t>N</w:t>
            </w:r>
          </w:p>
        </w:tc>
        <w:tc>
          <w:tcPr>
            <w:tcW w:w="567" w:type="dxa"/>
            <w:tcBorders>
              <w:top w:val="single" w:sz="12" w:space="0" w:color="auto"/>
              <w:left w:val="nil"/>
              <w:bottom w:val="single" w:sz="12" w:space="0" w:color="auto"/>
              <w:right w:val="single" w:sz="4" w:space="0" w:color="auto"/>
            </w:tcBorders>
            <w:noWrap/>
          </w:tcPr>
          <w:p w14:paraId="70C079D5" w14:textId="39869253" w:rsidR="00AD1699" w:rsidRPr="00A845D5" w:rsidRDefault="00AD1699" w:rsidP="00B81368">
            <w:pPr>
              <w:spacing w:line="256" w:lineRule="auto"/>
              <w:rPr>
                <w:i/>
                <w:color w:val="000000"/>
                <w:szCs w:val="22"/>
                <w:lang w:val="en-GB" w:eastAsia="en-US"/>
              </w:rPr>
            </w:pPr>
            <w:r w:rsidRPr="00A845D5">
              <w:rPr>
                <w:i/>
                <w:color w:val="000000"/>
                <w:szCs w:val="22"/>
                <w:lang w:val="en-GB" w:eastAsia="en-US"/>
              </w:rPr>
              <w:t>N</w:t>
            </w:r>
          </w:p>
        </w:tc>
        <w:tc>
          <w:tcPr>
            <w:tcW w:w="567" w:type="dxa"/>
            <w:tcBorders>
              <w:top w:val="single" w:sz="12" w:space="0" w:color="auto"/>
              <w:left w:val="nil"/>
              <w:bottom w:val="single" w:sz="12" w:space="0" w:color="auto"/>
              <w:right w:val="single" w:sz="4" w:space="0" w:color="auto"/>
            </w:tcBorders>
          </w:tcPr>
          <w:p w14:paraId="678E95CA" w14:textId="7EA986BB" w:rsidR="00AD1699" w:rsidRPr="00A845D5" w:rsidRDefault="00AD1699" w:rsidP="00B81368">
            <w:pPr>
              <w:spacing w:line="256" w:lineRule="auto"/>
              <w:rPr>
                <w:i/>
                <w:color w:val="000000"/>
                <w:szCs w:val="22"/>
                <w:lang w:val="en-GB" w:eastAsia="en-US"/>
              </w:rPr>
            </w:pPr>
            <w:r>
              <w:rPr>
                <w:i/>
                <w:color w:val="000000"/>
                <w:szCs w:val="22"/>
                <w:lang w:val="en-GB" w:eastAsia="en-US"/>
              </w:rPr>
              <w:t>N</w:t>
            </w:r>
          </w:p>
        </w:tc>
        <w:tc>
          <w:tcPr>
            <w:tcW w:w="992" w:type="dxa"/>
            <w:tcBorders>
              <w:top w:val="single" w:sz="12" w:space="0" w:color="auto"/>
              <w:left w:val="nil"/>
              <w:bottom w:val="single" w:sz="12" w:space="0" w:color="auto"/>
              <w:right w:val="single" w:sz="4" w:space="0" w:color="auto"/>
            </w:tcBorders>
          </w:tcPr>
          <w:p w14:paraId="223A2403" w14:textId="48A2BA48" w:rsidR="00AD1699" w:rsidRPr="00A845D5" w:rsidRDefault="00AD1699" w:rsidP="00B81368">
            <w:pPr>
              <w:spacing w:line="256" w:lineRule="auto"/>
              <w:rPr>
                <w:i/>
                <w:color w:val="000000"/>
                <w:szCs w:val="22"/>
                <w:lang w:val="en-GB" w:eastAsia="en-US"/>
              </w:rPr>
            </w:pPr>
            <w:r>
              <w:rPr>
                <w:i/>
                <w:color w:val="000000"/>
                <w:szCs w:val="22"/>
                <w:lang w:val="en-GB" w:eastAsia="en-US"/>
              </w:rPr>
              <w:t>N</w:t>
            </w:r>
          </w:p>
        </w:tc>
      </w:tr>
      <w:tr w:rsidR="00AD1699" w:rsidRPr="00DE5153" w14:paraId="0719EE83" w14:textId="2B843E77" w:rsidTr="007226F7">
        <w:trPr>
          <w:gridAfter w:val="1"/>
          <w:wAfter w:w="1976" w:type="dxa"/>
          <w:trHeight w:val="300"/>
        </w:trPr>
        <w:tc>
          <w:tcPr>
            <w:tcW w:w="3119" w:type="dxa"/>
            <w:tcBorders>
              <w:top w:val="single" w:sz="12" w:space="0" w:color="auto"/>
              <w:left w:val="single" w:sz="4" w:space="0" w:color="auto"/>
              <w:bottom w:val="single" w:sz="4" w:space="0" w:color="auto"/>
              <w:right w:val="nil"/>
            </w:tcBorders>
            <w:noWrap/>
            <w:hideMark/>
          </w:tcPr>
          <w:p w14:paraId="0977AC29"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Hans Wallmark</w:t>
            </w:r>
            <w:r w:rsidRPr="00DE5153">
              <w:rPr>
                <w:color w:val="000000"/>
                <w:sz w:val="18"/>
                <w:szCs w:val="18"/>
                <w:lang w:val="en-GB" w:eastAsia="en-US"/>
              </w:rPr>
              <w:t xml:space="preserve"> (</w:t>
            </w:r>
            <w:r>
              <w:rPr>
                <w:color w:val="000000"/>
                <w:sz w:val="18"/>
                <w:szCs w:val="18"/>
                <w:lang w:val="en-GB" w:eastAsia="en-US"/>
              </w:rPr>
              <w:t>M</w:t>
            </w:r>
            <w:r w:rsidRPr="00DE5153">
              <w:rPr>
                <w:color w:val="000000"/>
                <w:sz w:val="18"/>
                <w:szCs w:val="18"/>
                <w:lang w:val="en-GB" w:eastAsia="en-US"/>
              </w:rPr>
              <w:t>) (Ordf.)</w:t>
            </w:r>
          </w:p>
        </w:tc>
        <w:tc>
          <w:tcPr>
            <w:tcW w:w="567" w:type="dxa"/>
            <w:tcBorders>
              <w:top w:val="single" w:sz="12" w:space="0" w:color="auto"/>
              <w:left w:val="single" w:sz="4" w:space="0" w:color="auto"/>
              <w:bottom w:val="single" w:sz="4" w:space="0" w:color="auto"/>
              <w:right w:val="single" w:sz="4" w:space="0" w:color="auto"/>
            </w:tcBorders>
            <w:noWrap/>
          </w:tcPr>
          <w:p w14:paraId="4F145319" w14:textId="5F51CB1A"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single" w:sz="12" w:space="0" w:color="auto"/>
              <w:left w:val="nil"/>
              <w:bottom w:val="single" w:sz="4" w:space="0" w:color="auto"/>
              <w:right w:val="single" w:sz="4" w:space="0" w:color="auto"/>
            </w:tcBorders>
            <w:noWrap/>
          </w:tcPr>
          <w:p w14:paraId="59C4B461" w14:textId="5FE97EA8"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single" w:sz="12" w:space="0" w:color="auto"/>
              <w:left w:val="nil"/>
              <w:bottom w:val="single" w:sz="4" w:space="0" w:color="auto"/>
              <w:right w:val="single" w:sz="4" w:space="0" w:color="auto"/>
            </w:tcBorders>
            <w:noWrap/>
          </w:tcPr>
          <w:p w14:paraId="6A48E652" w14:textId="1BACE78C"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single" w:sz="12" w:space="0" w:color="auto"/>
              <w:left w:val="nil"/>
              <w:bottom w:val="single" w:sz="4" w:space="0" w:color="auto"/>
              <w:right w:val="single" w:sz="4" w:space="0" w:color="auto"/>
            </w:tcBorders>
            <w:noWrap/>
          </w:tcPr>
          <w:p w14:paraId="09B8C603" w14:textId="533BAAA5" w:rsidR="00AD1699" w:rsidRPr="00A845D5" w:rsidRDefault="008147D1" w:rsidP="00B81368">
            <w:pPr>
              <w:spacing w:line="256" w:lineRule="auto"/>
              <w:rPr>
                <w:iCs/>
                <w:color w:val="000000"/>
                <w:szCs w:val="22"/>
                <w:lang w:val="en-GB" w:eastAsia="en-US"/>
              </w:rPr>
            </w:pPr>
            <w:r>
              <w:rPr>
                <w:iCs/>
                <w:color w:val="000000"/>
                <w:szCs w:val="22"/>
                <w:lang w:val="en-GB" w:eastAsia="en-US"/>
              </w:rPr>
              <w:t>X</w:t>
            </w:r>
          </w:p>
        </w:tc>
        <w:tc>
          <w:tcPr>
            <w:tcW w:w="567" w:type="dxa"/>
            <w:gridSpan w:val="2"/>
            <w:tcBorders>
              <w:top w:val="single" w:sz="12" w:space="0" w:color="auto"/>
              <w:left w:val="nil"/>
              <w:bottom w:val="single" w:sz="4" w:space="0" w:color="auto"/>
              <w:right w:val="single" w:sz="4" w:space="0" w:color="auto"/>
            </w:tcBorders>
            <w:noWrap/>
          </w:tcPr>
          <w:p w14:paraId="10911BFD" w14:textId="330E4C0A"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single" w:sz="12" w:space="0" w:color="auto"/>
              <w:left w:val="nil"/>
              <w:bottom w:val="single" w:sz="4" w:space="0" w:color="auto"/>
              <w:right w:val="single" w:sz="4" w:space="0" w:color="auto"/>
            </w:tcBorders>
            <w:noWrap/>
          </w:tcPr>
          <w:p w14:paraId="29EB638C" w14:textId="4687FC24"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single" w:sz="12" w:space="0" w:color="auto"/>
              <w:left w:val="nil"/>
              <w:bottom w:val="single" w:sz="4" w:space="0" w:color="auto"/>
              <w:right w:val="single" w:sz="4" w:space="0" w:color="auto"/>
            </w:tcBorders>
            <w:noWrap/>
          </w:tcPr>
          <w:p w14:paraId="4656B2E6" w14:textId="69E0C91E"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single" w:sz="12" w:space="0" w:color="auto"/>
              <w:left w:val="nil"/>
              <w:bottom w:val="single" w:sz="4" w:space="0" w:color="auto"/>
              <w:right w:val="single" w:sz="4" w:space="0" w:color="auto"/>
            </w:tcBorders>
          </w:tcPr>
          <w:p w14:paraId="23A8BEB1" w14:textId="6F906E25"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992" w:type="dxa"/>
            <w:tcBorders>
              <w:top w:val="single" w:sz="12" w:space="0" w:color="auto"/>
              <w:left w:val="nil"/>
              <w:bottom w:val="single" w:sz="4" w:space="0" w:color="auto"/>
              <w:right w:val="single" w:sz="4" w:space="0" w:color="auto"/>
            </w:tcBorders>
          </w:tcPr>
          <w:p w14:paraId="0B5D17A0" w14:textId="12DE7103" w:rsidR="00AD1699" w:rsidRPr="00A845D5" w:rsidRDefault="008147D1" w:rsidP="00B81368">
            <w:pPr>
              <w:spacing w:line="256" w:lineRule="auto"/>
              <w:rPr>
                <w:color w:val="000000"/>
                <w:szCs w:val="22"/>
                <w:lang w:val="en-GB" w:eastAsia="en-US"/>
              </w:rPr>
            </w:pPr>
            <w:r>
              <w:rPr>
                <w:color w:val="000000"/>
                <w:szCs w:val="22"/>
                <w:lang w:val="en-GB" w:eastAsia="en-US"/>
              </w:rPr>
              <w:t>X</w:t>
            </w:r>
          </w:p>
        </w:tc>
      </w:tr>
      <w:tr w:rsidR="00AD1699" w:rsidRPr="00DE5153" w14:paraId="581C8297" w14:textId="0D60180A" w:rsidTr="007226F7">
        <w:trPr>
          <w:gridAfter w:val="1"/>
          <w:wAfter w:w="1976" w:type="dxa"/>
          <w:trHeight w:val="300"/>
        </w:trPr>
        <w:tc>
          <w:tcPr>
            <w:tcW w:w="3119" w:type="dxa"/>
            <w:tcBorders>
              <w:top w:val="nil"/>
              <w:left w:val="single" w:sz="4" w:space="0" w:color="auto"/>
              <w:bottom w:val="single" w:sz="4" w:space="0" w:color="auto"/>
              <w:right w:val="nil"/>
            </w:tcBorders>
            <w:noWrap/>
            <w:hideMark/>
          </w:tcPr>
          <w:p w14:paraId="08DFB99C" w14:textId="77777777" w:rsidR="00AD1699" w:rsidRPr="00DE5153" w:rsidRDefault="00AD1699" w:rsidP="00B81368">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567" w:type="dxa"/>
            <w:tcBorders>
              <w:top w:val="nil"/>
              <w:left w:val="single" w:sz="4" w:space="0" w:color="auto"/>
              <w:bottom w:val="single" w:sz="4" w:space="0" w:color="auto"/>
              <w:right w:val="single" w:sz="4" w:space="0" w:color="auto"/>
            </w:tcBorders>
            <w:noWrap/>
          </w:tcPr>
          <w:p w14:paraId="09E05AFC" w14:textId="7AA24565" w:rsidR="00AD1699" w:rsidRPr="00A845D5" w:rsidRDefault="008147D1" w:rsidP="00B81368">
            <w:pPr>
              <w:spacing w:line="256" w:lineRule="auto"/>
              <w:rPr>
                <w:color w:val="000000"/>
                <w:szCs w:val="22"/>
                <w:lang w:eastAsia="en-US"/>
              </w:rPr>
            </w:pPr>
            <w:r>
              <w:rPr>
                <w:color w:val="000000"/>
                <w:szCs w:val="22"/>
                <w:lang w:eastAsia="en-US"/>
              </w:rPr>
              <w:t>X</w:t>
            </w:r>
          </w:p>
        </w:tc>
        <w:tc>
          <w:tcPr>
            <w:tcW w:w="567" w:type="dxa"/>
            <w:tcBorders>
              <w:top w:val="nil"/>
              <w:left w:val="nil"/>
              <w:bottom w:val="single" w:sz="4" w:space="0" w:color="auto"/>
              <w:right w:val="single" w:sz="4" w:space="0" w:color="auto"/>
            </w:tcBorders>
            <w:noWrap/>
          </w:tcPr>
          <w:p w14:paraId="7F0F29B2" w14:textId="3E4D3492" w:rsidR="00AD1699" w:rsidRPr="00A845D5" w:rsidRDefault="008147D1" w:rsidP="00B81368">
            <w:pPr>
              <w:spacing w:line="256" w:lineRule="auto"/>
              <w:rPr>
                <w:color w:val="000000"/>
                <w:szCs w:val="22"/>
                <w:lang w:eastAsia="en-US"/>
              </w:rPr>
            </w:pPr>
            <w:r>
              <w:rPr>
                <w:color w:val="000000"/>
                <w:szCs w:val="22"/>
                <w:lang w:eastAsia="en-US"/>
              </w:rPr>
              <w:t>X</w:t>
            </w:r>
          </w:p>
        </w:tc>
        <w:tc>
          <w:tcPr>
            <w:tcW w:w="567" w:type="dxa"/>
            <w:gridSpan w:val="2"/>
            <w:tcBorders>
              <w:top w:val="nil"/>
              <w:left w:val="nil"/>
              <w:bottom w:val="single" w:sz="4" w:space="0" w:color="auto"/>
              <w:right w:val="single" w:sz="4" w:space="0" w:color="auto"/>
            </w:tcBorders>
            <w:noWrap/>
          </w:tcPr>
          <w:p w14:paraId="03BF7BB1" w14:textId="32E688B3" w:rsidR="00AD1699" w:rsidRPr="00A845D5" w:rsidRDefault="008147D1" w:rsidP="00B81368">
            <w:pPr>
              <w:spacing w:line="256" w:lineRule="auto"/>
              <w:rPr>
                <w:color w:val="000000"/>
                <w:szCs w:val="22"/>
                <w:lang w:eastAsia="en-US"/>
              </w:rPr>
            </w:pPr>
            <w:r>
              <w:rPr>
                <w:color w:val="000000"/>
                <w:szCs w:val="22"/>
                <w:lang w:eastAsia="en-US"/>
              </w:rPr>
              <w:t>X</w:t>
            </w:r>
          </w:p>
        </w:tc>
        <w:tc>
          <w:tcPr>
            <w:tcW w:w="567" w:type="dxa"/>
            <w:gridSpan w:val="2"/>
            <w:tcBorders>
              <w:top w:val="nil"/>
              <w:left w:val="nil"/>
              <w:bottom w:val="single" w:sz="4" w:space="0" w:color="auto"/>
              <w:right w:val="single" w:sz="4" w:space="0" w:color="auto"/>
            </w:tcBorders>
            <w:noWrap/>
          </w:tcPr>
          <w:p w14:paraId="63F8E9AC" w14:textId="511715B1" w:rsidR="00AD1699" w:rsidRPr="00A845D5" w:rsidRDefault="008147D1" w:rsidP="00B81368">
            <w:pPr>
              <w:spacing w:line="256" w:lineRule="auto"/>
              <w:rPr>
                <w:iCs/>
                <w:color w:val="000000"/>
                <w:szCs w:val="22"/>
                <w:lang w:val="en-GB" w:eastAsia="en-US"/>
              </w:rPr>
            </w:pPr>
            <w:r>
              <w:rPr>
                <w:iCs/>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5F296A69" w14:textId="7DA7F8E5" w:rsidR="00AD1699" w:rsidRPr="00A845D5" w:rsidRDefault="008147D1" w:rsidP="00B81368">
            <w:pPr>
              <w:spacing w:line="256" w:lineRule="auto"/>
              <w:rPr>
                <w:color w:val="000000"/>
                <w:szCs w:val="22"/>
                <w:lang w:eastAsia="en-US"/>
              </w:rPr>
            </w:pPr>
            <w:r>
              <w:rPr>
                <w:color w:val="000000"/>
                <w:szCs w:val="22"/>
                <w:lang w:eastAsia="en-US"/>
              </w:rPr>
              <w:t>X</w:t>
            </w:r>
          </w:p>
        </w:tc>
        <w:tc>
          <w:tcPr>
            <w:tcW w:w="567" w:type="dxa"/>
            <w:tcBorders>
              <w:top w:val="nil"/>
              <w:left w:val="nil"/>
              <w:bottom w:val="single" w:sz="4" w:space="0" w:color="auto"/>
              <w:right w:val="single" w:sz="4" w:space="0" w:color="auto"/>
            </w:tcBorders>
            <w:noWrap/>
          </w:tcPr>
          <w:p w14:paraId="52E432CF" w14:textId="300461FA" w:rsidR="00AD1699" w:rsidRPr="00A845D5" w:rsidRDefault="008147D1" w:rsidP="00B81368">
            <w:pPr>
              <w:spacing w:line="256" w:lineRule="auto"/>
              <w:rPr>
                <w:color w:val="000000"/>
                <w:szCs w:val="22"/>
                <w:lang w:eastAsia="en-US"/>
              </w:rPr>
            </w:pPr>
            <w:r>
              <w:rPr>
                <w:color w:val="000000"/>
                <w:szCs w:val="22"/>
                <w:lang w:eastAsia="en-US"/>
              </w:rPr>
              <w:t>X</w:t>
            </w:r>
          </w:p>
        </w:tc>
        <w:tc>
          <w:tcPr>
            <w:tcW w:w="567" w:type="dxa"/>
            <w:tcBorders>
              <w:top w:val="nil"/>
              <w:left w:val="nil"/>
              <w:bottom w:val="single" w:sz="4" w:space="0" w:color="auto"/>
              <w:right w:val="single" w:sz="4" w:space="0" w:color="auto"/>
            </w:tcBorders>
            <w:noWrap/>
          </w:tcPr>
          <w:p w14:paraId="177E01EC" w14:textId="332F862B" w:rsidR="00AD1699" w:rsidRPr="00A845D5" w:rsidRDefault="008147D1" w:rsidP="00B81368">
            <w:pPr>
              <w:spacing w:line="256" w:lineRule="auto"/>
              <w:rPr>
                <w:color w:val="000000"/>
                <w:szCs w:val="22"/>
                <w:lang w:eastAsia="en-US"/>
              </w:rPr>
            </w:pPr>
            <w:r>
              <w:rPr>
                <w:color w:val="000000"/>
                <w:szCs w:val="22"/>
                <w:lang w:eastAsia="en-US"/>
              </w:rPr>
              <w:t>X</w:t>
            </w:r>
          </w:p>
        </w:tc>
        <w:tc>
          <w:tcPr>
            <w:tcW w:w="567" w:type="dxa"/>
            <w:tcBorders>
              <w:top w:val="nil"/>
              <w:left w:val="nil"/>
              <w:bottom w:val="single" w:sz="4" w:space="0" w:color="auto"/>
              <w:right w:val="single" w:sz="4" w:space="0" w:color="auto"/>
            </w:tcBorders>
          </w:tcPr>
          <w:p w14:paraId="24F0756F" w14:textId="413AEB00" w:rsidR="00AD1699" w:rsidRPr="00A845D5" w:rsidRDefault="008147D1" w:rsidP="00B81368">
            <w:pPr>
              <w:spacing w:line="256" w:lineRule="auto"/>
              <w:rPr>
                <w:color w:val="000000"/>
                <w:szCs w:val="22"/>
                <w:lang w:eastAsia="en-US"/>
              </w:rPr>
            </w:pPr>
            <w:r>
              <w:rPr>
                <w:color w:val="000000"/>
                <w:szCs w:val="22"/>
                <w:lang w:eastAsia="en-US"/>
              </w:rPr>
              <w:t>X</w:t>
            </w:r>
          </w:p>
        </w:tc>
        <w:tc>
          <w:tcPr>
            <w:tcW w:w="992" w:type="dxa"/>
            <w:tcBorders>
              <w:top w:val="nil"/>
              <w:left w:val="nil"/>
              <w:bottom w:val="single" w:sz="4" w:space="0" w:color="auto"/>
              <w:right w:val="single" w:sz="4" w:space="0" w:color="auto"/>
            </w:tcBorders>
          </w:tcPr>
          <w:p w14:paraId="3A86F2FA" w14:textId="0C562E81" w:rsidR="00AD1699" w:rsidRPr="00A845D5" w:rsidRDefault="008147D1" w:rsidP="00B81368">
            <w:pPr>
              <w:spacing w:line="256" w:lineRule="auto"/>
              <w:rPr>
                <w:color w:val="000000"/>
                <w:szCs w:val="22"/>
                <w:lang w:eastAsia="en-US"/>
              </w:rPr>
            </w:pPr>
            <w:r>
              <w:rPr>
                <w:color w:val="000000"/>
                <w:szCs w:val="22"/>
                <w:lang w:eastAsia="en-US"/>
              </w:rPr>
              <w:t>X</w:t>
            </w:r>
          </w:p>
        </w:tc>
      </w:tr>
      <w:tr w:rsidR="00AD1699" w:rsidRPr="00DE5153" w14:paraId="2069D681" w14:textId="66243543" w:rsidTr="007226F7">
        <w:trPr>
          <w:gridAfter w:val="1"/>
          <w:wAfter w:w="1976" w:type="dxa"/>
          <w:trHeight w:val="300"/>
        </w:trPr>
        <w:tc>
          <w:tcPr>
            <w:tcW w:w="3119" w:type="dxa"/>
            <w:tcBorders>
              <w:top w:val="nil"/>
              <w:left w:val="single" w:sz="4" w:space="0" w:color="auto"/>
              <w:bottom w:val="single" w:sz="4" w:space="0" w:color="auto"/>
              <w:right w:val="nil"/>
            </w:tcBorders>
            <w:noWrap/>
            <w:hideMark/>
          </w:tcPr>
          <w:p w14:paraId="58CABC1C"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Martin Kinnunen (SD)</w:t>
            </w:r>
          </w:p>
        </w:tc>
        <w:tc>
          <w:tcPr>
            <w:tcW w:w="567" w:type="dxa"/>
            <w:tcBorders>
              <w:top w:val="nil"/>
              <w:left w:val="single" w:sz="4" w:space="0" w:color="auto"/>
              <w:bottom w:val="single" w:sz="4" w:space="0" w:color="auto"/>
              <w:right w:val="single" w:sz="4" w:space="0" w:color="auto"/>
            </w:tcBorders>
            <w:noWrap/>
          </w:tcPr>
          <w:p w14:paraId="749F7588" w14:textId="726C47B5"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46CC9CF"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C86D726"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5BF8BB8C"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03FD5AE"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BF55CA9"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EF0A153"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267AF026"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161C4061" w14:textId="77777777" w:rsidR="00AD1699" w:rsidRPr="00A845D5" w:rsidRDefault="00AD1699" w:rsidP="00B81368">
            <w:pPr>
              <w:spacing w:line="256" w:lineRule="auto"/>
              <w:rPr>
                <w:color w:val="000000"/>
                <w:szCs w:val="22"/>
                <w:lang w:val="en-GB" w:eastAsia="en-US"/>
              </w:rPr>
            </w:pPr>
          </w:p>
        </w:tc>
      </w:tr>
      <w:tr w:rsidR="00AD1699" w:rsidRPr="00DE5153" w14:paraId="212FB3B0" w14:textId="54DE9870" w:rsidTr="007226F7">
        <w:trPr>
          <w:gridAfter w:val="1"/>
          <w:wAfter w:w="1976" w:type="dxa"/>
          <w:trHeight w:val="300"/>
        </w:trPr>
        <w:tc>
          <w:tcPr>
            <w:tcW w:w="3119" w:type="dxa"/>
            <w:tcBorders>
              <w:top w:val="nil"/>
              <w:left w:val="single" w:sz="4" w:space="0" w:color="auto"/>
              <w:bottom w:val="single" w:sz="4" w:space="0" w:color="auto"/>
              <w:right w:val="nil"/>
            </w:tcBorders>
            <w:noWrap/>
            <w:hideMark/>
          </w:tcPr>
          <w:p w14:paraId="1756D554"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Björn Wiechel (S)</w:t>
            </w:r>
          </w:p>
        </w:tc>
        <w:tc>
          <w:tcPr>
            <w:tcW w:w="567" w:type="dxa"/>
            <w:tcBorders>
              <w:top w:val="nil"/>
              <w:left w:val="single" w:sz="4" w:space="0" w:color="auto"/>
              <w:bottom w:val="single" w:sz="4" w:space="0" w:color="auto"/>
              <w:right w:val="single" w:sz="4" w:space="0" w:color="auto"/>
            </w:tcBorders>
            <w:noWrap/>
          </w:tcPr>
          <w:p w14:paraId="7942AF69" w14:textId="2B04F2A1"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0E503C52" w14:textId="77DCC647"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3726BBEE" w14:textId="6BAF900B"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64045E65" w14:textId="4935F8BF" w:rsidR="00AD1699" w:rsidRPr="00A845D5" w:rsidRDefault="007226F7" w:rsidP="00B81368">
            <w:pPr>
              <w:spacing w:line="256" w:lineRule="auto"/>
              <w:rPr>
                <w:iCs/>
                <w:color w:val="000000"/>
                <w:szCs w:val="22"/>
                <w:lang w:val="en-GB" w:eastAsia="en-US"/>
              </w:rPr>
            </w:pPr>
            <w:r>
              <w:rPr>
                <w:iCs/>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16A626BB" w14:textId="36948FE1"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7F2885D5" w14:textId="7C607211"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50A33B88" w14:textId="1B04F362"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tcPr>
          <w:p w14:paraId="38353D67" w14:textId="27F9BE29"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992" w:type="dxa"/>
            <w:tcBorders>
              <w:top w:val="nil"/>
              <w:left w:val="nil"/>
              <w:bottom w:val="single" w:sz="4" w:space="0" w:color="auto"/>
              <w:right w:val="single" w:sz="4" w:space="0" w:color="auto"/>
            </w:tcBorders>
          </w:tcPr>
          <w:p w14:paraId="7A8ADA4C" w14:textId="3300F047" w:rsidR="00AD1699" w:rsidRPr="00A845D5" w:rsidRDefault="007226F7" w:rsidP="00B81368">
            <w:pPr>
              <w:spacing w:line="256" w:lineRule="auto"/>
              <w:rPr>
                <w:color w:val="000000"/>
                <w:szCs w:val="22"/>
                <w:lang w:val="en-GB" w:eastAsia="en-US"/>
              </w:rPr>
            </w:pPr>
            <w:r>
              <w:rPr>
                <w:color w:val="000000"/>
                <w:szCs w:val="22"/>
                <w:lang w:val="en-GB" w:eastAsia="en-US"/>
              </w:rPr>
              <w:t>X</w:t>
            </w:r>
          </w:p>
        </w:tc>
      </w:tr>
      <w:tr w:rsidR="00AD1699" w:rsidRPr="00DE5153" w14:paraId="4AE3EB61" w14:textId="3BE59F1A" w:rsidTr="007226F7">
        <w:trPr>
          <w:gridAfter w:val="1"/>
          <w:wAfter w:w="1976" w:type="dxa"/>
          <w:trHeight w:val="300"/>
        </w:trPr>
        <w:tc>
          <w:tcPr>
            <w:tcW w:w="3119" w:type="dxa"/>
            <w:tcBorders>
              <w:top w:val="nil"/>
              <w:left w:val="single" w:sz="4" w:space="0" w:color="auto"/>
              <w:bottom w:val="single" w:sz="4" w:space="0" w:color="auto"/>
              <w:right w:val="nil"/>
            </w:tcBorders>
            <w:noWrap/>
            <w:hideMark/>
          </w:tcPr>
          <w:p w14:paraId="3E0D3444"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Ludvig Aspling (SD)</w:t>
            </w:r>
          </w:p>
        </w:tc>
        <w:tc>
          <w:tcPr>
            <w:tcW w:w="567" w:type="dxa"/>
            <w:tcBorders>
              <w:top w:val="nil"/>
              <w:left w:val="single" w:sz="4" w:space="0" w:color="auto"/>
              <w:bottom w:val="single" w:sz="4" w:space="0" w:color="auto"/>
              <w:right w:val="single" w:sz="4" w:space="0" w:color="auto"/>
            </w:tcBorders>
            <w:noWrap/>
          </w:tcPr>
          <w:p w14:paraId="1B9AD991"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E994062"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847A59F"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FA9C38A"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5EBF6BDC"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099B1F5"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34CF871"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195F8748"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73158E45" w14:textId="77777777" w:rsidR="00AD1699" w:rsidRPr="00A845D5" w:rsidRDefault="00AD1699" w:rsidP="00B81368">
            <w:pPr>
              <w:spacing w:line="256" w:lineRule="auto"/>
              <w:rPr>
                <w:color w:val="000000"/>
                <w:szCs w:val="22"/>
                <w:lang w:val="en-GB" w:eastAsia="en-US"/>
              </w:rPr>
            </w:pPr>
          </w:p>
        </w:tc>
      </w:tr>
      <w:tr w:rsidR="00AD1699" w:rsidRPr="00DE5153" w14:paraId="005E32DF" w14:textId="1CFFE780" w:rsidTr="007226F7">
        <w:trPr>
          <w:gridAfter w:val="1"/>
          <w:wAfter w:w="1976" w:type="dxa"/>
          <w:trHeight w:val="300"/>
        </w:trPr>
        <w:tc>
          <w:tcPr>
            <w:tcW w:w="3119" w:type="dxa"/>
            <w:tcBorders>
              <w:top w:val="nil"/>
              <w:left w:val="single" w:sz="4" w:space="0" w:color="auto"/>
              <w:bottom w:val="single" w:sz="4" w:space="0" w:color="auto"/>
              <w:right w:val="nil"/>
            </w:tcBorders>
            <w:noWrap/>
            <w:hideMark/>
          </w:tcPr>
          <w:p w14:paraId="24C9CA65"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Jytte Guteland (S)</w:t>
            </w:r>
          </w:p>
        </w:tc>
        <w:tc>
          <w:tcPr>
            <w:tcW w:w="567" w:type="dxa"/>
            <w:tcBorders>
              <w:top w:val="nil"/>
              <w:left w:val="single" w:sz="4" w:space="0" w:color="auto"/>
              <w:bottom w:val="single" w:sz="4" w:space="0" w:color="auto"/>
              <w:right w:val="single" w:sz="4" w:space="0" w:color="auto"/>
            </w:tcBorders>
            <w:noWrap/>
          </w:tcPr>
          <w:p w14:paraId="6C665C94"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DFA9C71"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02506C80"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25F2EFC"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89A5422"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39AA458"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E9FB7E1"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1CCA6ACD"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2060EBD9" w14:textId="77777777" w:rsidR="00AD1699" w:rsidRPr="00A845D5" w:rsidRDefault="00AD1699" w:rsidP="00B81368">
            <w:pPr>
              <w:spacing w:line="256" w:lineRule="auto"/>
              <w:rPr>
                <w:color w:val="000000"/>
                <w:szCs w:val="22"/>
                <w:lang w:val="en-GB" w:eastAsia="en-US"/>
              </w:rPr>
            </w:pPr>
          </w:p>
        </w:tc>
      </w:tr>
      <w:tr w:rsidR="00AD1699" w:rsidRPr="00DE5153" w14:paraId="7D4BAC08" w14:textId="4144AF36" w:rsidTr="007226F7">
        <w:trPr>
          <w:gridAfter w:val="1"/>
          <w:wAfter w:w="1976" w:type="dxa"/>
          <w:trHeight w:val="300"/>
        </w:trPr>
        <w:tc>
          <w:tcPr>
            <w:tcW w:w="3119" w:type="dxa"/>
            <w:tcBorders>
              <w:top w:val="nil"/>
              <w:left w:val="single" w:sz="4" w:space="0" w:color="auto"/>
              <w:bottom w:val="single" w:sz="4" w:space="0" w:color="auto"/>
              <w:right w:val="nil"/>
            </w:tcBorders>
            <w:noWrap/>
            <w:hideMark/>
          </w:tcPr>
          <w:p w14:paraId="38D23981"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Jessica Rosencrantz (M)</w:t>
            </w:r>
          </w:p>
        </w:tc>
        <w:tc>
          <w:tcPr>
            <w:tcW w:w="567" w:type="dxa"/>
            <w:tcBorders>
              <w:top w:val="nil"/>
              <w:left w:val="single" w:sz="4" w:space="0" w:color="auto"/>
              <w:bottom w:val="single" w:sz="4" w:space="0" w:color="auto"/>
              <w:right w:val="single" w:sz="4" w:space="0" w:color="auto"/>
            </w:tcBorders>
            <w:noWrap/>
          </w:tcPr>
          <w:p w14:paraId="73F4CEF2"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1B41446"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447A8CBC"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C75D0D4"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3ED92843"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BEA649D"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A229F72"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0CB22455"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03027A1F" w14:textId="77777777" w:rsidR="00AD1699" w:rsidRPr="00A845D5" w:rsidRDefault="00AD1699" w:rsidP="00B81368">
            <w:pPr>
              <w:spacing w:line="256" w:lineRule="auto"/>
              <w:rPr>
                <w:color w:val="000000"/>
                <w:szCs w:val="22"/>
                <w:lang w:val="en-GB" w:eastAsia="en-US"/>
              </w:rPr>
            </w:pPr>
          </w:p>
        </w:tc>
      </w:tr>
      <w:tr w:rsidR="00AD1699" w:rsidRPr="00DE5153" w14:paraId="4B4817B2" w14:textId="1113A007" w:rsidTr="007226F7">
        <w:trPr>
          <w:gridAfter w:val="1"/>
          <w:wAfter w:w="1976" w:type="dxa"/>
          <w:trHeight w:val="300"/>
        </w:trPr>
        <w:tc>
          <w:tcPr>
            <w:tcW w:w="3119" w:type="dxa"/>
            <w:tcBorders>
              <w:top w:val="nil"/>
              <w:left w:val="single" w:sz="4" w:space="0" w:color="auto"/>
              <w:bottom w:val="single" w:sz="4" w:space="0" w:color="auto"/>
              <w:right w:val="nil"/>
            </w:tcBorders>
            <w:noWrap/>
            <w:hideMark/>
          </w:tcPr>
          <w:p w14:paraId="5B13A405"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Mathias Tegnér (S)</w:t>
            </w:r>
          </w:p>
        </w:tc>
        <w:tc>
          <w:tcPr>
            <w:tcW w:w="567" w:type="dxa"/>
            <w:tcBorders>
              <w:top w:val="nil"/>
              <w:left w:val="single" w:sz="4" w:space="0" w:color="auto"/>
              <w:bottom w:val="single" w:sz="4" w:space="0" w:color="auto"/>
              <w:right w:val="single" w:sz="4" w:space="0" w:color="auto"/>
            </w:tcBorders>
            <w:noWrap/>
          </w:tcPr>
          <w:p w14:paraId="1B882A10" w14:textId="2A6261D5"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51C25DE9" w14:textId="1B4FF568"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28999308" w14:textId="65866621"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26AA5627" w14:textId="7008E789" w:rsidR="00AD1699" w:rsidRPr="00A845D5" w:rsidRDefault="008147D1" w:rsidP="00B81368">
            <w:pPr>
              <w:spacing w:line="256" w:lineRule="auto"/>
              <w:rPr>
                <w:iCs/>
                <w:color w:val="000000"/>
                <w:szCs w:val="22"/>
                <w:lang w:val="en-GB" w:eastAsia="en-US"/>
              </w:rPr>
            </w:pPr>
            <w:r>
              <w:rPr>
                <w:iCs/>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6FB7CB24" w14:textId="20A77406"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78F90E06" w14:textId="531ACA64"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059BF664" w14:textId="45D351B8"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tcPr>
          <w:p w14:paraId="15D2D17C" w14:textId="56F2CF31"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992" w:type="dxa"/>
            <w:tcBorders>
              <w:top w:val="nil"/>
              <w:left w:val="nil"/>
              <w:bottom w:val="single" w:sz="4" w:space="0" w:color="auto"/>
              <w:right w:val="single" w:sz="4" w:space="0" w:color="auto"/>
            </w:tcBorders>
          </w:tcPr>
          <w:p w14:paraId="38EED8D4" w14:textId="3C03725A" w:rsidR="00AD1699" w:rsidRPr="00A845D5" w:rsidRDefault="008147D1" w:rsidP="00B81368">
            <w:pPr>
              <w:spacing w:line="256" w:lineRule="auto"/>
              <w:rPr>
                <w:color w:val="000000"/>
                <w:szCs w:val="22"/>
                <w:lang w:val="en-GB" w:eastAsia="en-US"/>
              </w:rPr>
            </w:pPr>
            <w:r>
              <w:rPr>
                <w:color w:val="000000"/>
                <w:szCs w:val="22"/>
                <w:lang w:val="en-GB" w:eastAsia="en-US"/>
              </w:rPr>
              <w:t>X</w:t>
            </w:r>
          </w:p>
        </w:tc>
      </w:tr>
      <w:tr w:rsidR="00AD1699" w:rsidRPr="00DE5153" w14:paraId="7B0DDB4F" w14:textId="3E0114E8" w:rsidTr="007226F7">
        <w:trPr>
          <w:gridAfter w:val="1"/>
          <w:wAfter w:w="1976" w:type="dxa"/>
          <w:trHeight w:val="300"/>
        </w:trPr>
        <w:tc>
          <w:tcPr>
            <w:tcW w:w="3119" w:type="dxa"/>
            <w:tcBorders>
              <w:top w:val="nil"/>
              <w:left w:val="single" w:sz="4" w:space="0" w:color="auto"/>
              <w:bottom w:val="single" w:sz="4" w:space="0" w:color="auto"/>
              <w:right w:val="nil"/>
            </w:tcBorders>
            <w:noWrap/>
            <w:hideMark/>
          </w:tcPr>
          <w:p w14:paraId="27C1D870"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Martin Westmont (SD)</w:t>
            </w:r>
          </w:p>
        </w:tc>
        <w:tc>
          <w:tcPr>
            <w:tcW w:w="567" w:type="dxa"/>
            <w:tcBorders>
              <w:top w:val="nil"/>
              <w:left w:val="single" w:sz="4" w:space="0" w:color="auto"/>
              <w:bottom w:val="single" w:sz="4" w:space="0" w:color="auto"/>
              <w:right w:val="single" w:sz="4" w:space="0" w:color="auto"/>
            </w:tcBorders>
            <w:noWrap/>
          </w:tcPr>
          <w:p w14:paraId="5299132F" w14:textId="460EB546"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5581CB63" w14:textId="3D4D2455"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6F648295" w14:textId="5377ABEA"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7DF2845D" w14:textId="310B2473" w:rsidR="00AD1699" w:rsidRPr="00A845D5" w:rsidRDefault="007226F7" w:rsidP="00B81368">
            <w:pPr>
              <w:spacing w:line="256" w:lineRule="auto"/>
              <w:rPr>
                <w:iCs/>
                <w:color w:val="000000"/>
                <w:szCs w:val="22"/>
                <w:lang w:val="en-GB" w:eastAsia="en-US"/>
              </w:rPr>
            </w:pPr>
            <w:r>
              <w:rPr>
                <w:iCs/>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5BCCD5E6" w14:textId="13820D99"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5C36CAF8"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3D1573F2"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4F58FEEB"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4A8BE498" w14:textId="77777777" w:rsidR="00AD1699" w:rsidRPr="00A845D5" w:rsidRDefault="00AD1699" w:rsidP="00B81368">
            <w:pPr>
              <w:spacing w:line="256" w:lineRule="auto"/>
              <w:rPr>
                <w:color w:val="000000"/>
                <w:szCs w:val="22"/>
                <w:lang w:val="en-GB" w:eastAsia="en-US"/>
              </w:rPr>
            </w:pPr>
          </w:p>
        </w:tc>
      </w:tr>
      <w:tr w:rsidR="00AD1699" w:rsidRPr="00DE5153" w14:paraId="3B95FB03" w14:textId="73CD6CAA" w:rsidTr="007226F7">
        <w:trPr>
          <w:gridAfter w:val="1"/>
          <w:wAfter w:w="1976" w:type="dxa"/>
          <w:trHeight w:val="300"/>
        </w:trPr>
        <w:tc>
          <w:tcPr>
            <w:tcW w:w="3119" w:type="dxa"/>
            <w:tcBorders>
              <w:top w:val="nil"/>
              <w:left w:val="single" w:sz="4" w:space="0" w:color="auto"/>
              <w:bottom w:val="single" w:sz="4" w:space="0" w:color="auto"/>
              <w:right w:val="nil"/>
            </w:tcBorders>
            <w:noWrap/>
            <w:hideMark/>
          </w:tcPr>
          <w:p w14:paraId="5DA36214"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Monica Haider (S)</w:t>
            </w:r>
          </w:p>
        </w:tc>
        <w:tc>
          <w:tcPr>
            <w:tcW w:w="567" w:type="dxa"/>
            <w:tcBorders>
              <w:top w:val="nil"/>
              <w:left w:val="single" w:sz="4" w:space="0" w:color="auto"/>
              <w:bottom w:val="single" w:sz="4" w:space="0" w:color="auto"/>
              <w:right w:val="single" w:sz="4" w:space="0" w:color="auto"/>
            </w:tcBorders>
            <w:noWrap/>
          </w:tcPr>
          <w:p w14:paraId="5FF6872F" w14:textId="7B95B425"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0FAD01D3" w14:textId="06C2D5EE"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B2BB6C4" w14:textId="12634E63"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570F8978" w14:textId="5E919739"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0A199BA3"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37463EE"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32A5F46"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1F26336C"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2ACEA09B" w14:textId="77777777" w:rsidR="00AD1699" w:rsidRPr="00A845D5" w:rsidRDefault="00AD1699" w:rsidP="00B81368">
            <w:pPr>
              <w:spacing w:line="256" w:lineRule="auto"/>
              <w:rPr>
                <w:color w:val="000000"/>
                <w:szCs w:val="22"/>
                <w:lang w:val="en-GB" w:eastAsia="en-US"/>
              </w:rPr>
            </w:pPr>
          </w:p>
        </w:tc>
      </w:tr>
      <w:tr w:rsidR="00AD1699" w:rsidRPr="00DE5153" w14:paraId="67CDEC1F" w14:textId="53F4350C" w:rsidTr="007226F7">
        <w:trPr>
          <w:gridAfter w:val="1"/>
          <w:wAfter w:w="1976" w:type="dxa"/>
          <w:trHeight w:val="300"/>
        </w:trPr>
        <w:tc>
          <w:tcPr>
            <w:tcW w:w="3119" w:type="dxa"/>
            <w:tcBorders>
              <w:top w:val="nil"/>
              <w:left w:val="single" w:sz="4" w:space="0" w:color="auto"/>
              <w:bottom w:val="single" w:sz="4" w:space="0" w:color="auto"/>
              <w:right w:val="nil"/>
            </w:tcBorders>
            <w:noWrap/>
            <w:hideMark/>
          </w:tcPr>
          <w:p w14:paraId="03CB823A"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Jan Ericson (M)</w:t>
            </w:r>
          </w:p>
        </w:tc>
        <w:tc>
          <w:tcPr>
            <w:tcW w:w="567" w:type="dxa"/>
            <w:tcBorders>
              <w:top w:val="nil"/>
              <w:left w:val="single" w:sz="4" w:space="0" w:color="auto"/>
              <w:bottom w:val="single" w:sz="4" w:space="0" w:color="auto"/>
              <w:right w:val="single" w:sz="4" w:space="0" w:color="auto"/>
            </w:tcBorders>
            <w:noWrap/>
          </w:tcPr>
          <w:p w14:paraId="314FA045"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6C44F8E"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442CE848"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09D7E900"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3B126C7B"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4CD88F76"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B048779" w14:textId="55BDB862" w:rsidR="00AD1699" w:rsidRPr="00A845D5" w:rsidRDefault="007226F7" w:rsidP="00B81368">
            <w:pPr>
              <w:spacing w:line="256" w:lineRule="auto"/>
              <w:rPr>
                <w:color w:val="000000"/>
                <w:szCs w:val="22"/>
                <w:lang w:val="en-GB" w:eastAsia="en-US"/>
              </w:rPr>
            </w:pPr>
            <w:r>
              <w:rPr>
                <w:color w:val="000000"/>
                <w:szCs w:val="22"/>
                <w:lang w:val="en-GB" w:eastAsia="en-US"/>
              </w:rPr>
              <w:t>O</w:t>
            </w:r>
          </w:p>
        </w:tc>
        <w:tc>
          <w:tcPr>
            <w:tcW w:w="567" w:type="dxa"/>
            <w:tcBorders>
              <w:top w:val="nil"/>
              <w:left w:val="nil"/>
              <w:bottom w:val="single" w:sz="4" w:space="0" w:color="auto"/>
              <w:right w:val="single" w:sz="4" w:space="0" w:color="auto"/>
            </w:tcBorders>
          </w:tcPr>
          <w:p w14:paraId="770A77EE" w14:textId="6A576F26" w:rsidR="00AD1699" w:rsidRPr="00A845D5" w:rsidRDefault="007226F7" w:rsidP="00B81368">
            <w:pPr>
              <w:spacing w:line="256" w:lineRule="auto"/>
              <w:rPr>
                <w:color w:val="000000"/>
                <w:szCs w:val="22"/>
                <w:lang w:val="en-GB" w:eastAsia="en-US"/>
              </w:rPr>
            </w:pPr>
            <w:r>
              <w:rPr>
                <w:color w:val="000000"/>
                <w:szCs w:val="22"/>
                <w:lang w:val="en-GB" w:eastAsia="en-US"/>
              </w:rPr>
              <w:t>O</w:t>
            </w:r>
          </w:p>
        </w:tc>
        <w:tc>
          <w:tcPr>
            <w:tcW w:w="992" w:type="dxa"/>
            <w:tcBorders>
              <w:top w:val="nil"/>
              <w:left w:val="nil"/>
              <w:bottom w:val="single" w:sz="4" w:space="0" w:color="auto"/>
              <w:right w:val="single" w:sz="4" w:space="0" w:color="auto"/>
            </w:tcBorders>
          </w:tcPr>
          <w:p w14:paraId="5AA3E5EC" w14:textId="3750060F" w:rsidR="00AD1699" w:rsidRPr="00A845D5" w:rsidRDefault="007226F7" w:rsidP="00B81368">
            <w:pPr>
              <w:spacing w:line="256" w:lineRule="auto"/>
              <w:rPr>
                <w:color w:val="000000"/>
                <w:szCs w:val="22"/>
                <w:lang w:val="en-GB" w:eastAsia="en-US"/>
              </w:rPr>
            </w:pPr>
            <w:r>
              <w:rPr>
                <w:color w:val="000000"/>
                <w:szCs w:val="22"/>
                <w:lang w:val="en-GB" w:eastAsia="en-US"/>
              </w:rPr>
              <w:t>X</w:t>
            </w:r>
          </w:p>
        </w:tc>
      </w:tr>
      <w:tr w:rsidR="00AD1699" w:rsidRPr="00DE5153" w14:paraId="2C2E4998" w14:textId="5CB88365" w:rsidTr="007226F7">
        <w:trPr>
          <w:gridAfter w:val="1"/>
          <w:wAfter w:w="1976" w:type="dxa"/>
          <w:trHeight w:val="300"/>
        </w:trPr>
        <w:tc>
          <w:tcPr>
            <w:tcW w:w="3119" w:type="dxa"/>
            <w:tcBorders>
              <w:top w:val="nil"/>
              <w:left w:val="single" w:sz="4" w:space="0" w:color="auto"/>
              <w:bottom w:val="single" w:sz="4" w:space="0" w:color="auto"/>
              <w:right w:val="nil"/>
            </w:tcBorders>
            <w:noWrap/>
            <w:hideMark/>
          </w:tcPr>
          <w:p w14:paraId="61E83FD2"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567" w:type="dxa"/>
            <w:tcBorders>
              <w:top w:val="nil"/>
              <w:left w:val="single" w:sz="4" w:space="0" w:color="auto"/>
              <w:bottom w:val="single" w:sz="4" w:space="0" w:color="auto"/>
              <w:right w:val="single" w:sz="4" w:space="0" w:color="auto"/>
            </w:tcBorders>
            <w:noWrap/>
          </w:tcPr>
          <w:p w14:paraId="25E53DF9" w14:textId="76CAD671"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6873566" w14:textId="2BD072A4"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C186FE1" w14:textId="59018ECF"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0089052D" w14:textId="1500C13A"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3983B55"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228F743"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8A279FB"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2B87C618"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2D95B2C7" w14:textId="77777777" w:rsidR="00AD1699" w:rsidRPr="00A845D5" w:rsidRDefault="00AD1699" w:rsidP="00B81368">
            <w:pPr>
              <w:spacing w:line="256" w:lineRule="auto"/>
              <w:rPr>
                <w:color w:val="000000"/>
                <w:szCs w:val="22"/>
                <w:lang w:val="en-GB" w:eastAsia="en-US"/>
              </w:rPr>
            </w:pPr>
          </w:p>
        </w:tc>
      </w:tr>
      <w:tr w:rsidR="00AD1699" w:rsidRPr="00DE5153" w14:paraId="7B85EA35" w14:textId="62F84426" w:rsidTr="007226F7">
        <w:trPr>
          <w:gridAfter w:val="1"/>
          <w:wAfter w:w="1976" w:type="dxa"/>
          <w:trHeight w:val="300"/>
        </w:trPr>
        <w:tc>
          <w:tcPr>
            <w:tcW w:w="3119" w:type="dxa"/>
            <w:tcBorders>
              <w:top w:val="nil"/>
              <w:left w:val="single" w:sz="4" w:space="0" w:color="auto"/>
              <w:bottom w:val="single" w:sz="4" w:space="0" w:color="auto"/>
              <w:right w:val="nil"/>
            </w:tcBorders>
            <w:noWrap/>
            <w:hideMark/>
          </w:tcPr>
          <w:p w14:paraId="06CA1F48" w14:textId="77777777" w:rsidR="00AD1699" w:rsidRPr="00166DC1" w:rsidRDefault="00AD1699" w:rsidP="00B81368">
            <w:pPr>
              <w:spacing w:line="256" w:lineRule="auto"/>
              <w:rPr>
                <w:color w:val="000000"/>
                <w:sz w:val="18"/>
                <w:szCs w:val="18"/>
                <w:lang w:val="en-GB" w:eastAsia="en-US"/>
              </w:rPr>
            </w:pPr>
            <w:r>
              <w:rPr>
                <w:color w:val="000000"/>
                <w:sz w:val="18"/>
                <w:szCs w:val="18"/>
                <w:lang w:val="en-GB" w:eastAsia="en-US"/>
              </w:rPr>
              <w:t>Magnus Berntsson (KD)</w:t>
            </w:r>
          </w:p>
        </w:tc>
        <w:tc>
          <w:tcPr>
            <w:tcW w:w="567" w:type="dxa"/>
            <w:tcBorders>
              <w:top w:val="nil"/>
              <w:left w:val="single" w:sz="4" w:space="0" w:color="auto"/>
              <w:bottom w:val="single" w:sz="4" w:space="0" w:color="auto"/>
              <w:right w:val="single" w:sz="4" w:space="0" w:color="auto"/>
            </w:tcBorders>
            <w:noWrap/>
          </w:tcPr>
          <w:p w14:paraId="131EBAD4" w14:textId="2797A7E9"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1CF2128C" w14:textId="0011691E"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0DBE578C" w14:textId="36FA64B6"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5A31470C" w14:textId="3EF67887" w:rsidR="00AD1699" w:rsidRPr="00A845D5" w:rsidRDefault="008147D1" w:rsidP="00B81368">
            <w:pPr>
              <w:spacing w:line="256" w:lineRule="auto"/>
              <w:rPr>
                <w:iCs/>
                <w:color w:val="000000"/>
                <w:szCs w:val="22"/>
                <w:lang w:val="en-GB" w:eastAsia="en-US"/>
              </w:rPr>
            </w:pPr>
            <w:r>
              <w:rPr>
                <w:iCs/>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2F7F8DDC" w14:textId="107AB56D"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4B7201B2" w14:textId="4E8EDD08"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6FB7DC28" w14:textId="59C24BDA"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tcPr>
          <w:p w14:paraId="04DBCA9E" w14:textId="0DE4E322"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992" w:type="dxa"/>
            <w:tcBorders>
              <w:top w:val="nil"/>
              <w:left w:val="nil"/>
              <w:bottom w:val="single" w:sz="4" w:space="0" w:color="auto"/>
              <w:right w:val="single" w:sz="4" w:space="0" w:color="auto"/>
            </w:tcBorders>
          </w:tcPr>
          <w:p w14:paraId="695B470F" w14:textId="20EA4946" w:rsidR="00AD1699" w:rsidRPr="00A845D5" w:rsidRDefault="008147D1" w:rsidP="00B81368">
            <w:pPr>
              <w:spacing w:line="256" w:lineRule="auto"/>
              <w:rPr>
                <w:color w:val="000000"/>
                <w:szCs w:val="22"/>
                <w:lang w:val="en-GB" w:eastAsia="en-US"/>
              </w:rPr>
            </w:pPr>
            <w:r>
              <w:rPr>
                <w:color w:val="000000"/>
                <w:szCs w:val="22"/>
                <w:lang w:val="en-GB" w:eastAsia="en-US"/>
              </w:rPr>
              <w:t>X</w:t>
            </w:r>
          </w:p>
        </w:tc>
      </w:tr>
      <w:tr w:rsidR="00AD1699" w:rsidRPr="00DE5153" w14:paraId="6867CE49" w14:textId="6DC201CF" w:rsidTr="007226F7">
        <w:trPr>
          <w:gridAfter w:val="1"/>
          <w:wAfter w:w="1976" w:type="dxa"/>
          <w:trHeight w:val="300"/>
        </w:trPr>
        <w:tc>
          <w:tcPr>
            <w:tcW w:w="3119" w:type="dxa"/>
            <w:tcBorders>
              <w:top w:val="nil"/>
              <w:left w:val="single" w:sz="4" w:space="0" w:color="auto"/>
              <w:bottom w:val="single" w:sz="4" w:space="0" w:color="auto"/>
              <w:right w:val="nil"/>
            </w:tcBorders>
            <w:noWrap/>
            <w:hideMark/>
          </w:tcPr>
          <w:p w14:paraId="5B76E0DF"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Anna Lasses (C)</w:t>
            </w:r>
          </w:p>
        </w:tc>
        <w:tc>
          <w:tcPr>
            <w:tcW w:w="567" w:type="dxa"/>
            <w:tcBorders>
              <w:top w:val="nil"/>
              <w:left w:val="single" w:sz="4" w:space="0" w:color="auto"/>
              <w:bottom w:val="single" w:sz="4" w:space="0" w:color="auto"/>
              <w:right w:val="single" w:sz="4" w:space="0" w:color="auto"/>
            </w:tcBorders>
            <w:noWrap/>
          </w:tcPr>
          <w:p w14:paraId="7A9DC152" w14:textId="0FDE159C"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shd w:val="clear" w:color="auto" w:fill="auto"/>
            <w:noWrap/>
          </w:tcPr>
          <w:p w14:paraId="110E5FBA" w14:textId="55EFC747"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6F7B1CA3" w14:textId="6ABCE52D"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610690A6" w14:textId="6BB0EF3F" w:rsidR="00AD1699" w:rsidRPr="00A845D5" w:rsidRDefault="008147D1" w:rsidP="00B81368">
            <w:pPr>
              <w:spacing w:line="256" w:lineRule="auto"/>
              <w:rPr>
                <w:iCs/>
                <w:color w:val="000000"/>
                <w:szCs w:val="22"/>
                <w:lang w:val="en-GB" w:eastAsia="en-US"/>
              </w:rPr>
            </w:pPr>
            <w:r>
              <w:rPr>
                <w:iCs/>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53E81ED3" w14:textId="7DD74669"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0AF35B6C" w14:textId="46B5142B"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3506FEC0" w14:textId="2BD3905C"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tcPr>
          <w:p w14:paraId="29083529" w14:textId="6E55F1FC"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992" w:type="dxa"/>
            <w:tcBorders>
              <w:top w:val="nil"/>
              <w:left w:val="nil"/>
              <w:bottom w:val="single" w:sz="4" w:space="0" w:color="auto"/>
              <w:right w:val="single" w:sz="4" w:space="0" w:color="auto"/>
            </w:tcBorders>
          </w:tcPr>
          <w:p w14:paraId="46CC499A" w14:textId="72314535" w:rsidR="00AD1699" w:rsidRPr="00A845D5" w:rsidRDefault="008147D1" w:rsidP="00B81368">
            <w:pPr>
              <w:spacing w:line="256" w:lineRule="auto"/>
              <w:rPr>
                <w:color w:val="000000"/>
                <w:szCs w:val="22"/>
                <w:lang w:val="en-GB" w:eastAsia="en-US"/>
              </w:rPr>
            </w:pPr>
            <w:r>
              <w:rPr>
                <w:color w:val="000000"/>
                <w:szCs w:val="22"/>
                <w:lang w:val="en-GB" w:eastAsia="en-US"/>
              </w:rPr>
              <w:t>X</w:t>
            </w:r>
          </w:p>
        </w:tc>
      </w:tr>
      <w:tr w:rsidR="00AD1699" w:rsidRPr="00DE5153" w14:paraId="6D0C2FDC" w14:textId="263065E6" w:rsidTr="007226F7">
        <w:trPr>
          <w:gridAfter w:val="1"/>
          <w:wAfter w:w="1976" w:type="dxa"/>
          <w:trHeight w:val="300"/>
        </w:trPr>
        <w:tc>
          <w:tcPr>
            <w:tcW w:w="3119" w:type="dxa"/>
            <w:tcBorders>
              <w:top w:val="nil"/>
              <w:left w:val="single" w:sz="4" w:space="0" w:color="auto"/>
              <w:bottom w:val="single" w:sz="4" w:space="0" w:color="auto"/>
              <w:right w:val="nil"/>
            </w:tcBorders>
            <w:noWrap/>
            <w:hideMark/>
          </w:tcPr>
          <w:p w14:paraId="7161ABBF"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567" w:type="dxa"/>
            <w:tcBorders>
              <w:top w:val="nil"/>
              <w:left w:val="single" w:sz="4" w:space="0" w:color="auto"/>
              <w:bottom w:val="single" w:sz="4" w:space="0" w:color="auto"/>
              <w:right w:val="single" w:sz="4" w:space="0" w:color="auto"/>
            </w:tcBorders>
            <w:noWrap/>
          </w:tcPr>
          <w:p w14:paraId="4B06A770" w14:textId="6738FB69"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595240A3" w14:textId="1011E069"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43869BF5" w14:textId="18DAD9E3"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1E19F1AE" w14:textId="1EE5A6B8" w:rsidR="00AD1699" w:rsidRPr="00A845D5" w:rsidRDefault="008147D1" w:rsidP="00B81368">
            <w:pPr>
              <w:spacing w:line="256" w:lineRule="auto"/>
              <w:rPr>
                <w:iCs/>
                <w:color w:val="000000"/>
                <w:szCs w:val="22"/>
                <w:lang w:val="en-GB" w:eastAsia="en-US"/>
              </w:rPr>
            </w:pPr>
            <w:r>
              <w:rPr>
                <w:iCs/>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6459545C" w14:textId="6B399EBB"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52063772" w14:textId="1C8B6D7D"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5389EB14" w14:textId="2BF40A23"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tcPr>
          <w:p w14:paraId="111A0638" w14:textId="4C359D42"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992" w:type="dxa"/>
            <w:tcBorders>
              <w:top w:val="nil"/>
              <w:left w:val="nil"/>
              <w:bottom w:val="single" w:sz="4" w:space="0" w:color="auto"/>
              <w:right w:val="single" w:sz="4" w:space="0" w:color="auto"/>
            </w:tcBorders>
          </w:tcPr>
          <w:p w14:paraId="29C1F0F0" w14:textId="3FDEBDD3" w:rsidR="00AD1699" w:rsidRPr="00A845D5" w:rsidRDefault="008147D1" w:rsidP="00B81368">
            <w:pPr>
              <w:spacing w:line="256" w:lineRule="auto"/>
              <w:rPr>
                <w:color w:val="000000"/>
                <w:szCs w:val="22"/>
                <w:lang w:val="en-GB" w:eastAsia="en-US"/>
              </w:rPr>
            </w:pPr>
            <w:r>
              <w:rPr>
                <w:color w:val="000000"/>
                <w:szCs w:val="22"/>
                <w:lang w:val="en-GB" w:eastAsia="en-US"/>
              </w:rPr>
              <w:t>X</w:t>
            </w:r>
          </w:p>
        </w:tc>
      </w:tr>
      <w:tr w:rsidR="00AD1699" w:rsidRPr="00DE5153" w14:paraId="57296B60" w14:textId="1044EC80" w:rsidTr="007226F7">
        <w:trPr>
          <w:gridAfter w:val="1"/>
          <w:wAfter w:w="1976" w:type="dxa"/>
          <w:trHeight w:val="300"/>
        </w:trPr>
        <w:tc>
          <w:tcPr>
            <w:tcW w:w="3119" w:type="dxa"/>
            <w:tcBorders>
              <w:top w:val="nil"/>
              <w:left w:val="single" w:sz="4" w:space="0" w:color="auto"/>
              <w:bottom w:val="single" w:sz="4" w:space="0" w:color="auto"/>
              <w:right w:val="nil"/>
            </w:tcBorders>
            <w:noWrap/>
            <w:hideMark/>
          </w:tcPr>
          <w:p w14:paraId="079503B6"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Rebecka Le Moine (MP)</w:t>
            </w:r>
          </w:p>
        </w:tc>
        <w:tc>
          <w:tcPr>
            <w:tcW w:w="567" w:type="dxa"/>
            <w:tcBorders>
              <w:top w:val="nil"/>
              <w:left w:val="single" w:sz="4" w:space="0" w:color="auto"/>
              <w:bottom w:val="single" w:sz="4" w:space="0" w:color="auto"/>
              <w:right w:val="single" w:sz="4" w:space="0" w:color="auto"/>
            </w:tcBorders>
            <w:noWrap/>
          </w:tcPr>
          <w:p w14:paraId="7ABC0919" w14:textId="5F25211D"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1AB5F5D3" w14:textId="2E745118"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51A46F4D" w14:textId="3F57CD5A"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2C4EBA09" w14:textId="266DC20D" w:rsidR="00AD1699" w:rsidRPr="00A845D5" w:rsidRDefault="008147D1" w:rsidP="00B81368">
            <w:pPr>
              <w:spacing w:line="256" w:lineRule="auto"/>
              <w:rPr>
                <w:iCs/>
                <w:color w:val="000000"/>
                <w:szCs w:val="22"/>
                <w:lang w:val="en-GB" w:eastAsia="en-US"/>
              </w:rPr>
            </w:pPr>
            <w:r>
              <w:rPr>
                <w:iCs/>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6343B5AC" w14:textId="5BBA23B8"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379D6F7C" w14:textId="0EF93020"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2DCAC662" w14:textId="08B7ECC8"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tcPr>
          <w:p w14:paraId="30AF1FE0" w14:textId="13036E21"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992" w:type="dxa"/>
            <w:tcBorders>
              <w:top w:val="nil"/>
              <w:left w:val="nil"/>
              <w:bottom w:val="single" w:sz="4" w:space="0" w:color="auto"/>
              <w:right w:val="single" w:sz="4" w:space="0" w:color="auto"/>
            </w:tcBorders>
          </w:tcPr>
          <w:p w14:paraId="3F319EA7" w14:textId="05A4A7AE" w:rsidR="00AD1699" w:rsidRPr="00A845D5" w:rsidRDefault="008147D1" w:rsidP="00B81368">
            <w:pPr>
              <w:spacing w:line="256" w:lineRule="auto"/>
              <w:rPr>
                <w:color w:val="000000"/>
                <w:szCs w:val="22"/>
                <w:lang w:val="en-GB" w:eastAsia="en-US"/>
              </w:rPr>
            </w:pPr>
            <w:r>
              <w:rPr>
                <w:color w:val="000000"/>
                <w:szCs w:val="22"/>
                <w:lang w:val="en-GB" w:eastAsia="en-US"/>
              </w:rPr>
              <w:t>X</w:t>
            </w:r>
          </w:p>
        </w:tc>
      </w:tr>
      <w:tr w:rsidR="00AD1699" w:rsidRPr="00DE5153" w14:paraId="2EA82650" w14:textId="6DA03053" w:rsidTr="007226F7">
        <w:trPr>
          <w:gridAfter w:val="1"/>
          <w:wAfter w:w="1976" w:type="dxa"/>
          <w:trHeight w:val="300"/>
        </w:trPr>
        <w:tc>
          <w:tcPr>
            <w:tcW w:w="3119" w:type="dxa"/>
            <w:tcBorders>
              <w:top w:val="nil"/>
              <w:left w:val="single" w:sz="4" w:space="0" w:color="auto"/>
              <w:bottom w:val="single" w:sz="12" w:space="0" w:color="auto"/>
              <w:right w:val="nil"/>
            </w:tcBorders>
            <w:noWrap/>
            <w:hideMark/>
          </w:tcPr>
          <w:p w14:paraId="6B09308B"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Elin Nilsson (L)</w:t>
            </w:r>
          </w:p>
        </w:tc>
        <w:tc>
          <w:tcPr>
            <w:tcW w:w="567" w:type="dxa"/>
            <w:tcBorders>
              <w:top w:val="nil"/>
              <w:left w:val="single" w:sz="4" w:space="0" w:color="auto"/>
              <w:bottom w:val="single" w:sz="12" w:space="0" w:color="auto"/>
              <w:right w:val="single" w:sz="4" w:space="0" w:color="auto"/>
            </w:tcBorders>
            <w:noWrap/>
          </w:tcPr>
          <w:p w14:paraId="5A982933" w14:textId="18C180D3"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12" w:space="0" w:color="auto"/>
              <w:right w:val="single" w:sz="4" w:space="0" w:color="auto"/>
            </w:tcBorders>
            <w:noWrap/>
          </w:tcPr>
          <w:p w14:paraId="1A71682A" w14:textId="5277E47C"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12" w:space="0" w:color="auto"/>
              <w:right w:val="single" w:sz="4" w:space="0" w:color="auto"/>
            </w:tcBorders>
            <w:noWrap/>
          </w:tcPr>
          <w:p w14:paraId="0BB5D68C" w14:textId="5C854DF9"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12" w:space="0" w:color="auto"/>
              <w:right w:val="single" w:sz="4" w:space="0" w:color="auto"/>
            </w:tcBorders>
            <w:noWrap/>
          </w:tcPr>
          <w:p w14:paraId="59F470AE" w14:textId="010D3D00" w:rsidR="00AD1699" w:rsidRPr="00A845D5" w:rsidRDefault="008147D1" w:rsidP="00B81368">
            <w:pPr>
              <w:spacing w:line="256" w:lineRule="auto"/>
              <w:rPr>
                <w:iCs/>
                <w:color w:val="000000"/>
                <w:szCs w:val="22"/>
                <w:lang w:val="en-GB" w:eastAsia="en-US"/>
              </w:rPr>
            </w:pPr>
            <w:r>
              <w:rPr>
                <w:iCs/>
                <w:color w:val="000000"/>
                <w:szCs w:val="22"/>
                <w:lang w:val="en-GB" w:eastAsia="en-US"/>
              </w:rPr>
              <w:t>X</w:t>
            </w:r>
          </w:p>
        </w:tc>
        <w:tc>
          <w:tcPr>
            <w:tcW w:w="567" w:type="dxa"/>
            <w:gridSpan w:val="2"/>
            <w:tcBorders>
              <w:top w:val="nil"/>
              <w:left w:val="nil"/>
              <w:bottom w:val="single" w:sz="12" w:space="0" w:color="auto"/>
              <w:right w:val="single" w:sz="4" w:space="0" w:color="auto"/>
            </w:tcBorders>
            <w:noWrap/>
          </w:tcPr>
          <w:p w14:paraId="1193A96B" w14:textId="73E9DFEB"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12" w:space="0" w:color="auto"/>
              <w:right w:val="single" w:sz="4" w:space="0" w:color="auto"/>
            </w:tcBorders>
            <w:noWrap/>
          </w:tcPr>
          <w:p w14:paraId="68D7180E" w14:textId="6E40400B"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12" w:space="0" w:color="auto"/>
              <w:right w:val="single" w:sz="4" w:space="0" w:color="auto"/>
            </w:tcBorders>
            <w:noWrap/>
          </w:tcPr>
          <w:p w14:paraId="1EC2B50B" w14:textId="31E5CD2C"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12" w:space="0" w:color="auto"/>
              <w:right w:val="single" w:sz="4" w:space="0" w:color="auto"/>
            </w:tcBorders>
          </w:tcPr>
          <w:p w14:paraId="039DC100" w14:textId="57FCEF78" w:rsidR="00AD1699" w:rsidRPr="00A845D5" w:rsidRDefault="008147D1" w:rsidP="00B81368">
            <w:pPr>
              <w:spacing w:line="256" w:lineRule="auto"/>
              <w:rPr>
                <w:color w:val="000000"/>
                <w:szCs w:val="22"/>
                <w:lang w:val="en-GB" w:eastAsia="en-US"/>
              </w:rPr>
            </w:pPr>
            <w:r>
              <w:rPr>
                <w:color w:val="000000"/>
                <w:szCs w:val="22"/>
                <w:lang w:val="en-GB" w:eastAsia="en-US"/>
              </w:rPr>
              <w:t>X</w:t>
            </w:r>
          </w:p>
        </w:tc>
        <w:tc>
          <w:tcPr>
            <w:tcW w:w="992" w:type="dxa"/>
            <w:tcBorders>
              <w:top w:val="nil"/>
              <w:left w:val="nil"/>
              <w:bottom w:val="single" w:sz="12" w:space="0" w:color="auto"/>
              <w:right w:val="single" w:sz="4" w:space="0" w:color="auto"/>
            </w:tcBorders>
          </w:tcPr>
          <w:p w14:paraId="356AE12E" w14:textId="1D7BAA4F" w:rsidR="00AD1699" w:rsidRPr="00A845D5" w:rsidRDefault="008147D1" w:rsidP="00B81368">
            <w:pPr>
              <w:spacing w:line="256" w:lineRule="auto"/>
              <w:rPr>
                <w:color w:val="000000"/>
                <w:szCs w:val="22"/>
                <w:lang w:val="en-GB" w:eastAsia="en-US"/>
              </w:rPr>
            </w:pPr>
            <w:r>
              <w:rPr>
                <w:color w:val="000000"/>
                <w:szCs w:val="22"/>
                <w:lang w:val="en-GB" w:eastAsia="en-US"/>
              </w:rPr>
              <w:t>X</w:t>
            </w:r>
          </w:p>
        </w:tc>
      </w:tr>
      <w:tr w:rsidR="00AD1699" w:rsidRPr="00DE5153" w14:paraId="568C0CB0" w14:textId="604D7375" w:rsidTr="007226F7">
        <w:trPr>
          <w:gridAfter w:val="1"/>
          <w:wAfter w:w="1976" w:type="dxa"/>
          <w:trHeight w:val="300"/>
        </w:trPr>
        <w:tc>
          <w:tcPr>
            <w:tcW w:w="3119" w:type="dxa"/>
            <w:tcBorders>
              <w:top w:val="single" w:sz="12" w:space="0" w:color="auto"/>
              <w:left w:val="single" w:sz="4" w:space="0" w:color="auto"/>
              <w:bottom w:val="single" w:sz="12" w:space="0" w:color="auto"/>
              <w:right w:val="nil"/>
            </w:tcBorders>
            <w:noWrap/>
            <w:hideMark/>
          </w:tcPr>
          <w:p w14:paraId="03D29133" w14:textId="77777777" w:rsidR="00AD1699" w:rsidRPr="00DE5153" w:rsidRDefault="00AD1699" w:rsidP="00B81368">
            <w:pPr>
              <w:spacing w:line="256" w:lineRule="auto"/>
              <w:rPr>
                <w:i/>
                <w:color w:val="000000"/>
                <w:lang w:val="en-GB" w:eastAsia="en-US"/>
              </w:rPr>
            </w:pPr>
            <w:r w:rsidRPr="00DE5153">
              <w:rPr>
                <w:i/>
                <w:color w:val="000000"/>
                <w:lang w:val="en-GB" w:eastAsia="en-US"/>
              </w:rPr>
              <w:t>SUPPLEANTER</w:t>
            </w:r>
          </w:p>
        </w:tc>
        <w:tc>
          <w:tcPr>
            <w:tcW w:w="567" w:type="dxa"/>
            <w:tcBorders>
              <w:top w:val="single" w:sz="12" w:space="0" w:color="auto"/>
              <w:left w:val="single" w:sz="4" w:space="0" w:color="auto"/>
              <w:bottom w:val="single" w:sz="12" w:space="0" w:color="auto"/>
              <w:right w:val="single" w:sz="4" w:space="0" w:color="auto"/>
            </w:tcBorders>
            <w:noWrap/>
          </w:tcPr>
          <w:p w14:paraId="4019059A" w14:textId="77777777" w:rsidR="00AD1699" w:rsidRPr="00A845D5" w:rsidRDefault="00AD1699" w:rsidP="00B81368">
            <w:pPr>
              <w:spacing w:line="256" w:lineRule="auto"/>
              <w:rPr>
                <w:color w:val="000000"/>
                <w:szCs w:val="22"/>
                <w:lang w:val="en-GB" w:eastAsia="en-US"/>
              </w:rPr>
            </w:pPr>
          </w:p>
        </w:tc>
        <w:tc>
          <w:tcPr>
            <w:tcW w:w="567" w:type="dxa"/>
            <w:tcBorders>
              <w:top w:val="single" w:sz="12" w:space="0" w:color="auto"/>
              <w:left w:val="nil"/>
              <w:bottom w:val="single" w:sz="12" w:space="0" w:color="auto"/>
              <w:right w:val="single" w:sz="4" w:space="0" w:color="auto"/>
            </w:tcBorders>
            <w:noWrap/>
          </w:tcPr>
          <w:p w14:paraId="1AF8C801" w14:textId="77777777" w:rsidR="00AD1699" w:rsidRPr="00A845D5" w:rsidRDefault="00AD1699" w:rsidP="00B81368">
            <w:pPr>
              <w:spacing w:line="256" w:lineRule="auto"/>
              <w:rPr>
                <w:color w:val="000000"/>
                <w:szCs w:val="22"/>
                <w:lang w:val="en-GB" w:eastAsia="en-US"/>
              </w:rPr>
            </w:pPr>
          </w:p>
        </w:tc>
        <w:tc>
          <w:tcPr>
            <w:tcW w:w="567" w:type="dxa"/>
            <w:gridSpan w:val="2"/>
            <w:tcBorders>
              <w:top w:val="single" w:sz="12" w:space="0" w:color="auto"/>
              <w:left w:val="nil"/>
              <w:bottom w:val="single" w:sz="12" w:space="0" w:color="auto"/>
              <w:right w:val="single" w:sz="4" w:space="0" w:color="auto"/>
            </w:tcBorders>
            <w:noWrap/>
          </w:tcPr>
          <w:p w14:paraId="551D86C9" w14:textId="77777777" w:rsidR="00AD1699" w:rsidRPr="00A845D5" w:rsidRDefault="00AD1699" w:rsidP="00B81368">
            <w:pPr>
              <w:spacing w:line="256" w:lineRule="auto"/>
              <w:rPr>
                <w:color w:val="000000"/>
                <w:szCs w:val="22"/>
                <w:lang w:val="en-GB" w:eastAsia="en-US"/>
              </w:rPr>
            </w:pPr>
          </w:p>
        </w:tc>
        <w:tc>
          <w:tcPr>
            <w:tcW w:w="567" w:type="dxa"/>
            <w:gridSpan w:val="2"/>
            <w:tcBorders>
              <w:top w:val="single" w:sz="12" w:space="0" w:color="auto"/>
              <w:left w:val="nil"/>
              <w:bottom w:val="single" w:sz="12" w:space="0" w:color="auto"/>
              <w:right w:val="single" w:sz="4" w:space="0" w:color="auto"/>
            </w:tcBorders>
            <w:noWrap/>
          </w:tcPr>
          <w:p w14:paraId="68C89E3D" w14:textId="77777777" w:rsidR="00AD1699" w:rsidRPr="00A845D5" w:rsidRDefault="00AD1699" w:rsidP="00B81368">
            <w:pPr>
              <w:spacing w:line="256" w:lineRule="auto"/>
              <w:rPr>
                <w:iCs/>
                <w:color w:val="000000"/>
                <w:szCs w:val="22"/>
                <w:lang w:val="en-GB" w:eastAsia="en-US"/>
              </w:rPr>
            </w:pPr>
          </w:p>
        </w:tc>
        <w:tc>
          <w:tcPr>
            <w:tcW w:w="567" w:type="dxa"/>
            <w:gridSpan w:val="2"/>
            <w:tcBorders>
              <w:top w:val="single" w:sz="12" w:space="0" w:color="auto"/>
              <w:left w:val="nil"/>
              <w:bottom w:val="single" w:sz="12" w:space="0" w:color="auto"/>
              <w:right w:val="single" w:sz="4" w:space="0" w:color="auto"/>
            </w:tcBorders>
            <w:noWrap/>
          </w:tcPr>
          <w:p w14:paraId="736B8677" w14:textId="77777777" w:rsidR="00AD1699" w:rsidRPr="00A845D5" w:rsidRDefault="00AD1699" w:rsidP="00B81368">
            <w:pPr>
              <w:spacing w:line="256" w:lineRule="auto"/>
              <w:rPr>
                <w:color w:val="000000"/>
                <w:szCs w:val="22"/>
                <w:lang w:val="en-GB" w:eastAsia="en-US"/>
              </w:rPr>
            </w:pPr>
          </w:p>
        </w:tc>
        <w:tc>
          <w:tcPr>
            <w:tcW w:w="567" w:type="dxa"/>
            <w:tcBorders>
              <w:top w:val="single" w:sz="12" w:space="0" w:color="auto"/>
              <w:left w:val="nil"/>
              <w:bottom w:val="single" w:sz="12" w:space="0" w:color="auto"/>
              <w:right w:val="single" w:sz="4" w:space="0" w:color="auto"/>
            </w:tcBorders>
            <w:noWrap/>
          </w:tcPr>
          <w:p w14:paraId="7F126A2E" w14:textId="77777777" w:rsidR="00AD1699" w:rsidRPr="00A845D5" w:rsidRDefault="00AD1699" w:rsidP="00B81368">
            <w:pPr>
              <w:spacing w:line="256" w:lineRule="auto"/>
              <w:rPr>
                <w:color w:val="000000"/>
                <w:szCs w:val="22"/>
                <w:lang w:val="en-GB" w:eastAsia="en-US"/>
              </w:rPr>
            </w:pPr>
          </w:p>
        </w:tc>
        <w:tc>
          <w:tcPr>
            <w:tcW w:w="567" w:type="dxa"/>
            <w:tcBorders>
              <w:top w:val="single" w:sz="12" w:space="0" w:color="auto"/>
              <w:left w:val="nil"/>
              <w:bottom w:val="single" w:sz="12" w:space="0" w:color="auto"/>
              <w:right w:val="single" w:sz="4" w:space="0" w:color="auto"/>
            </w:tcBorders>
            <w:noWrap/>
          </w:tcPr>
          <w:p w14:paraId="008056BC" w14:textId="77777777" w:rsidR="00AD1699" w:rsidRPr="00A845D5" w:rsidRDefault="00AD1699" w:rsidP="00B81368">
            <w:pPr>
              <w:spacing w:line="256" w:lineRule="auto"/>
              <w:rPr>
                <w:color w:val="000000"/>
                <w:szCs w:val="22"/>
                <w:lang w:val="en-GB" w:eastAsia="en-US"/>
              </w:rPr>
            </w:pPr>
          </w:p>
        </w:tc>
        <w:tc>
          <w:tcPr>
            <w:tcW w:w="567" w:type="dxa"/>
            <w:tcBorders>
              <w:top w:val="single" w:sz="12" w:space="0" w:color="auto"/>
              <w:left w:val="nil"/>
              <w:bottom w:val="single" w:sz="12" w:space="0" w:color="auto"/>
              <w:right w:val="single" w:sz="4" w:space="0" w:color="auto"/>
            </w:tcBorders>
          </w:tcPr>
          <w:p w14:paraId="1F59E1FA" w14:textId="77777777" w:rsidR="00AD1699" w:rsidRPr="00A845D5" w:rsidRDefault="00AD1699" w:rsidP="00B81368">
            <w:pPr>
              <w:spacing w:line="256" w:lineRule="auto"/>
              <w:rPr>
                <w:color w:val="000000"/>
                <w:szCs w:val="22"/>
                <w:lang w:val="en-GB" w:eastAsia="en-US"/>
              </w:rPr>
            </w:pPr>
          </w:p>
        </w:tc>
        <w:tc>
          <w:tcPr>
            <w:tcW w:w="992" w:type="dxa"/>
            <w:tcBorders>
              <w:top w:val="single" w:sz="12" w:space="0" w:color="auto"/>
              <w:left w:val="nil"/>
              <w:bottom w:val="single" w:sz="12" w:space="0" w:color="auto"/>
              <w:right w:val="single" w:sz="4" w:space="0" w:color="auto"/>
            </w:tcBorders>
          </w:tcPr>
          <w:p w14:paraId="16532FDD" w14:textId="77777777" w:rsidR="00AD1699" w:rsidRPr="00A845D5" w:rsidRDefault="00AD1699" w:rsidP="00B81368">
            <w:pPr>
              <w:spacing w:line="256" w:lineRule="auto"/>
              <w:rPr>
                <w:color w:val="000000"/>
                <w:szCs w:val="22"/>
                <w:lang w:val="en-GB" w:eastAsia="en-US"/>
              </w:rPr>
            </w:pPr>
          </w:p>
        </w:tc>
      </w:tr>
      <w:tr w:rsidR="00AD1699" w:rsidRPr="00DE5153" w14:paraId="40D4AB32" w14:textId="105FFB64" w:rsidTr="007226F7">
        <w:trPr>
          <w:gridAfter w:val="1"/>
          <w:wAfter w:w="1976" w:type="dxa"/>
          <w:trHeight w:val="300"/>
        </w:trPr>
        <w:tc>
          <w:tcPr>
            <w:tcW w:w="3119" w:type="dxa"/>
            <w:tcBorders>
              <w:top w:val="single" w:sz="12" w:space="0" w:color="auto"/>
              <w:left w:val="single" w:sz="4" w:space="0" w:color="auto"/>
              <w:bottom w:val="single" w:sz="4" w:space="0" w:color="auto"/>
              <w:right w:val="nil"/>
            </w:tcBorders>
            <w:noWrap/>
          </w:tcPr>
          <w:p w14:paraId="55CFA417"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Ann-Christine From Utterstedt (SD)</w:t>
            </w:r>
          </w:p>
        </w:tc>
        <w:tc>
          <w:tcPr>
            <w:tcW w:w="567" w:type="dxa"/>
            <w:tcBorders>
              <w:top w:val="single" w:sz="12" w:space="0" w:color="auto"/>
              <w:left w:val="single" w:sz="4" w:space="0" w:color="auto"/>
              <w:bottom w:val="single" w:sz="4" w:space="0" w:color="auto"/>
              <w:right w:val="single" w:sz="4" w:space="0" w:color="auto"/>
            </w:tcBorders>
            <w:noWrap/>
          </w:tcPr>
          <w:p w14:paraId="19D6D7BB" w14:textId="77777777" w:rsidR="00AD1699" w:rsidRPr="00A845D5" w:rsidRDefault="00AD1699" w:rsidP="00B81368">
            <w:pPr>
              <w:spacing w:line="256" w:lineRule="auto"/>
              <w:rPr>
                <w:color w:val="000000"/>
                <w:szCs w:val="22"/>
                <w:lang w:val="en-GB" w:eastAsia="en-US"/>
              </w:rPr>
            </w:pPr>
          </w:p>
        </w:tc>
        <w:tc>
          <w:tcPr>
            <w:tcW w:w="567" w:type="dxa"/>
            <w:tcBorders>
              <w:top w:val="single" w:sz="12" w:space="0" w:color="auto"/>
              <w:left w:val="nil"/>
              <w:bottom w:val="single" w:sz="4" w:space="0" w:color="auto"/>
              <w:right w:val="single" w:sz="4" w:space="0" w:color="auto"/>
            </w:tcBorders>
            <w:noWrap/>
          </w:tcPr>
          <w:p w14:paraId="621EDE73" w14:textId="77777777" w:rsidR="00AD1699" w:rsidRPr="00A845D5" w:rsidRDefault="00AD1699" w:rsidP="00B81368">
            <w:pPr>
              <w:spacing w:line="256" w:lineRule="auto"/>
              <w:rPr>
                <w:color w:val="000000"/>
                <w:szCs w:val="22"/>
                <w:lang w:val="en-GB" w:eastAsia="en-US"/>
              </w:rPr>
            </w:pPr>
          </w:p>
        </w:tc>
        <w:tc>
          <w:tcPr>
            <w:tcW w:w="567" w:type="dxa"/>
            <w:gridSpan w:val="2"/>
            <w:tcBorders>
              <w:top w:val="single" w:sz="12" w:space="0" w:color="auto"/>
              <w:left w:val="nil"/>
              <w:bottom w:val="single" w:sz="4" w:space="0" w:color="auto"/>
              <w:right w:val="single" w:sz="4" w:space="0" w:color="auto"/>
            </w:tcBorders>
            <w:noWrap/>
          </w:tcPr>
          <w:p w14:paraId="5548C07C" w14:textId="77777777" w:rsidR="00AD1699" w:rsidRPr="00A845D5" w:rsidRDefault="00AD1699" w:rsidP="00B81368">
            <w:pPr>
              <w:spacing w:line="256" w:lineRule="auto"/>
              <w:rPr>
                <w:color w:val="000000"/>
                <w:szCs w:val="22"/>
                <w:lang w:val="en-GB" w:eastAsia="en-US"/>
              </w:rPr>
            </w:pPr>
          </w:p>
        </w:tc>
        <w:tc>
          <w:tcPr>
            <w:tcW w:w="567" w:type="dxa"/>
            <w:gridSpan w:val="2"/>
            <w:tcBorders>
              <w:top w:val="single" w:sz="12" w:space="0" w:color="auto"/>
              <w:left w:val="nil"/>
              <w:bottom w:val="single" w:sz="4" w:space="0" w:color="auto"/>
              <w:right w:val="single" w:sz="4" w:space="0" w:color="auto"/>
            </w:tcBorders>
            <w:noWrap/>
          </w:tcPr>
          <w:p w14:paraId="630D45AA" w14:textId="77777777" w:rsidR="00AD1699" w:rsidRPr="00A845D5" w:rsidRDefault="00AD1699" w:rsidP="00B81368">
            <w:pPr>
              <w:spacing w:line="256" w:lineRule="auto"/>
              <w:rPr>
                <w:iCs/>
                <w:color w:val="000000"/>
                <w:szCs w:val="22"/>
                <w:lang w:val="en-GB" w:eastAsia="en-US"/>
              </w:rPr>
            </w:pPr>
          </w:p>
        </w:tc>
        <w:tc>
          <w:tcPr>
            <w:tcW w:w="567" w:type="dxa"/>
            <w:gridSpan w:val="2"/>
            <w:tcBorders>
              <w:top w:val="single" w:sz="12" w:space="0" w:color="auto"/>
              <w:left w:val="nil"/>
              <w:bottom w:val="single" w:sz="4" w:space="0" w:color="auto"/>
              <w:right w:val="single" w:sz="4" w:space="0" w:color="auto"/>
            </w:tcBorders>
            <w:noWrap/>
          </w:tcPr>
          <w:p w14:paraId="0F3664D3" w14:textId="77777777" w:rsidR="00AD1699" w:rsidRPr="00A845D5" w:rsidRDefault="00AD1699" w:rsidP="00B81368">
            <w:pPr>
              <w:spacing w:line="256" w:lineRule="auto"/>
              <w:rPr>
                <w:color w:val="000000"/>
                <w:szCs w:val="22"/>
                <w:lang w:val="en-GB" w:eastAsia="en-US"/>
              </w:rPr>
            </w:pPr>
          </w:p>
        </w:tc>
        <w:tc>
          <w:tcPr>
            <w:tcW w:w="567" w:type="dxa"/>
            <w:tcBorders>
              <w:top w:val="single" w:sz="12" w:space="0" w:color="auto"/>
              <w:left w:val="nil"/>
              <w:bottom w:val="single" w:sz="4" w:space="0" w:color="auto"/>
              <w:right w:val="single" w:sz="4" w:space="0" w:color="auto"/>
            </w:tcBorders>
            <w:noWrap/>
          </w:tcPr>
          <w:p w14:paraId="34C6B2DE" w14:textId="77777777" w:rsidR="00AD1699" w:rsidRPr="00A845D5" w:rsidRDefault="00AD1699" w:rsidP="00B81368">
            <w:pPr>
              <w:spacing w:line="256" w:lineRule="auto"/>
              <w:rPr>
                <w:color w:val="000000"/>
                <w:szCs w:val="22"/>
                <w:lang w:val="en-GB" w:eastAsia="en-US"/>
              </w:rPr>
            </w:pPr>
          </w:p>
        </w:tc>
        <w:tc>
          <w:tcPr>
            <w:tcW w:w="567" w:type="dxa"/>
            <w:tcBorders>
              <w:top w:val="single" w:sz="12" w:space="0" w:color="auto"/>
              <w:left w:val="nil"/>
              <w:bottom w:val="single" w:sz="4" w:space="0" w:color="auto"/>
              <w:right w:val="single" w:sz="4" w:space="0" w:color="auto"/>
            </w:tcBorders>
            <w:noWrap/>
          </w:tcPr>
          <w:p w14:paraId="45C8BBAD" w14:textId="77777777" w:rsidR="00AD1699" w:rsidRPr="00A845D5" w:rsidRDefault="00AD1699" w:rsidP="00B81368">
            <w:pPr>
              <w:spacing w:line="256" w:lineRule="auto"/>
              <w:rPr>
                <w:color w:val="000000"/>
                <w:szCs w:val="22"/>
                <w:lang w:val="en-GB" w:eastAsia="en-US"/>
              </w:rPr>
            </w:pPr>
          </w:p>
        </w:tc>
        <w:tc>
          <w:tcPr>
            <w:tcW w:w="567" w:type="dxa"/>
            <w:tcBorders>
              <w:top w:val="single" w:sz="12" w:space="0" w:color="auto"/>
              <w:left w:val="nil"/>
              <w:bottom w:val="single" w:sz="4" w:space="0" w:color="auto"/>
              <w:right w:val="single" w:sz="4" w:space="0" w:color="auto"/>
            </w:tcBorders>
          </w:tcPr>
          <w:p w14:paraId="481F0A8E" w14:textId="77777777" w:rsidR="00AD1699" w:rsidRPr="00A845D5" w:rsidRDefault="00AD1699" w:rsidP="00B81368">
            <w:pPr>
              <w:spacing w:line="256" w:lineRule="auto"/>
              <w:rPr>
                <w:color w:val="000000"/>
                <w:szCs w:val="22"/>
                <w:lang w:val="en-GB" w:eastAsia="en-US"/>
              </w:rPr>
            </w:pPr>
          </w:p>
        </w:tc>
        <w:tc>
          <w:tcPr>
            <w:tcW w:w="992" w:type="dxa"/>
            <w:tcBorders>
              <w:top w:val="single" w:sz="12" w:space="0" w:color="auto"/>
              <w:left w:val="nil"/>
              <w:bottom w:val="single" w:sz="4" w:space="0" w:color="auto"/>
              <w:right w:val="single" w:sz="4" w:space="0" w:color="auto"/>
            </w:tcBorders>
          </w:tcPr>
          <w:p w14:paraId="4D3BF774" w14:textId="77777777" w:rsidR="00AD1699" w:rsidRPr="00A845D5" w:rsidRDefault="00AD1699" w:rsidP="00B81368">
            <w:pPr>
              <w:spacing w:line="256" w:lineRule="auto"/>
              <w:rPr>
                <w:color w:val="000000"/>
                <w:szCs w:val="22"/>
                <w:lang w:val="en-GB" w:eastAsia="en-US"/>
              </w:rPr>
            </w:pPr>
          </w:p>
        </w:tc>
      </w:tr>
      <w:tr w:rsidR="00AD1699" w:rsidRPr="00DE5153" w14:paraId="4ED8906D" w14:textId="10910BF6" w:rsidTr="007226F7">
        <w:trPr>
          <w:gridAfter w:val="1"/>
          <w:wAfter w:w="1976" w:type="dxa"/>
          <w:trHeight w:val="300"/>
        </w:trPr>
        <w:tc>
          <w:tcPr>
            <w:tcW w:w="3119" w:type="dxa"/>
            <w:tcBorders>
              <w:top w:val="single" w:sz="4" w:space="0" w:color="auto"/>
              <w:left w:val="single" w:sz="4" w:space="0" w:color="auto"/>
              <w:bottom w:val="single" w:sz="4" w:space="0" w:color="auto"/>
              <w:right w:val="nil"/>
            </w:tcBorders>
            <w:noWrap/>
          </w:tcPr>
          <w:p w14:paraId="39B884B7"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Åsa Eriksson (S)</w:t>
            </w:r>
          </w:p>
        </w:tc>
        <w:tc>
          <w:tcPr>
            <w:tcW w:w="567" w:type="dxa"/>
            <w:tcBorders>
              <w:top w:val="single" w:sz="4" w:space="0" w:color="auto"/>
              <w:left w:val="single" w:sz="4" w:space="0" w:color="auto"/>
              <w:bottom w:val="single" w:sz="4" w:space="0" w:color="auto"/>
              <w:right w:val="single" w:sz="4" w:space="0" w:color="auto"/>
            </w:tcBorders>
            <w:noWrap/>
          </w:tcPr>
          <w:p w14:paraId="76C83B5E" w14:textId="77777777" w:rsidR="00AD1699" w:rsidRPr="00A845D5" w:rsidRDefault="00AD1699" w:rsidP="00B81368">
            <w:pPr>
              <w:spacing w:line="256" w:lineRule="auto"/>
              <w:rPr>
                <w:color w:val="000000"/>
                <w:szCs w:val="22"/>
                <w:lang w:val="en-GB" w:eastAsia="en-US"/>
              </w:rPr>
            </w:pPr>
          </w:p>
        </w:tc>
        <w:tc>
          <w:tcPr>
            <w:tcW w:w="567" w:type="dxa"/>
            <w:tcBorders>
              <w:top w:val="single" w:sz="4" w:space="0" w:color="auto"/>
              <w:left w:val="nil"/>
              <w:bottom w:val="single" w:sz="4" w:space="0" w:color="auto"/>
              <w:right w:val="single" w:sz="4" w:space="0" w:color="auto"/>
            </w:tcBorders>
            <w:noWrap/>
          </w:tcPr>
          <w:p w14:paraId="7A9A6BA6" w14:textId="77777777" w:rsidR="00AD1699" w:rsidRPr="00A845D5" w:rsidRDefault="00AD1699" w:rsidP="00B81368">
            <w:pPr>
              <w:spacing w:line="256" w:lineRule="auto"/>
              <w:rPr>
                <w:color w:val="000000"/>
                <w:szCs w:val="22"/>
                <w:lang w:val="en-GB" w:eastAsia="en-US"/>
              </w:rPr>
            </w:pPr>
          </w:p>
        </w:tc>
        <w:tc>
          <w:tcPr>
            <w:tcW w:w="567" w:type="dxa"/>
            <w:gridSpan w:val="2"/>
            <w:tcBorders>
              <w:top w:val="single" w:sz="4" w:space="0" w:color="auto"/>
              <w:left w:val="nil"/>
              <w:bottom w:val="single" w:sz="4" w:space="0" w:color="auto"/>
              <w:right w:val="single" w:sz="4" w:space="0" w:color="auto"/>
            </w:tcBorders>
            <w:noWrap/>
          </w:tcPr>
          <w:p w14:paraId="1120ABBB" w14:textId="77777777" w:rsidR="00AD1699" w:rsidRPr="00A845D5" w:rsidRDefault="00AD1699" w:rsidP="00B81368">
            <w:pPr>
              <w:spacing w:line="256" w:lineRule="auto"/>
              <w:rPr>
                <w:color w:val="000000"/>
                <w:szCs w:val="22"/>
                <w:lang w:val="en-GB" w:eastAsia="en-US"/>
              </w:rPr>
            </w:pPr>
          </w:p>
        </w:tc>
        <w:tc>
          <w:tcPr>
            <w:tcW w:w="567" w:type="dxa"/>
            <w:gridSpan w:val="2"/>
            <w:tcBorders>
              <w:top w:val="single" w:sz="4" w:space="0" w:color="auto"/>
              <w:left w:val="nil"/>
              <w:bottom w:val="single" w:sz="4" w:space="0" w:color="auto"/>
              <w:right w:val="single" w:sz="4" w:space="0" w:color="auto"/>
            </w:tcBorders>
            <w:noWrap/>
          </w:tcPr>
          <w:p w14:paraId="2D68D21E" w14:textId="77777777" w:rsidR="00AD1699" w:rsidRPr="00A845D5" w:rsidRDefault="00AD1699" w:rsidP="00B81368">
            <w:pPr>
              <w:spacing w:line="256" w:lineRule="auto"/>
              <w:rPr>
                <w:iCs/>
                <w:color w:val="000000"/>
                <w:szCs w:val="22"/>
                <w:lang w:val="en-GB" w:eastAsia="en-US"/>
              </w:rPr>
            </w:pPr>
          </w:p>
        </w:tc>
        <w:tc>
          <w:tcPr>
            <w:tcW w:w="567" w:type="dxa"/>
            <w:gridSpan w:val="2"/>
            <w:tcBorders>
              <w:top w:val="single" w:sz="4" w:space="0" w:color="auto"/>
              <w:left w:val="nil"/>
              <w:bottom w:val="single" w:sz="4" w:space="0" w:color="auto"/>
              <w:right w:val="single" w:sz="4" w:space="0" w:color="auto"/>
            </w:tcBorders>
            <w:noWrap/>
          </w:tcPr>
          <w:p w14:paraId="295190AE" w14:textId="77777777" w:rsidR="00AD1699" w:rsidRPr="00A845D5" w:rsidRDefault="00AD1699" w:rsidP="00B81368">
            <w:pPr>
              <w:spacing w:line="256" w:lineRule="auto"/>
              <w:rPr>
                <w:color w:val="000000"/>
                <w:szCs w:val="22"/>
                <w:lang w:val="en-GB" w:eastAsia="en-US"/>
              </w:rPr>
            </w:pPr>
          </w:p>
        </w:tc>
        <w:tc>
          <w:tcPr>
            <w:tcW w:w="567" w:type="dxa"/>
            <w:tcBorders>
              <w:top w:val="single" w:sz="4" w:space="0" w:color="auto"/>
              <w:left w:val="nil"/>
              <w:bottom w:val="single" w:sz="4" w:space="0" w:color="auto"/>
              <w:right w:val="single" w:sz="4" w:space="0" w:color="auto"/>
            </w:tcBorders>
            <w:noWrap/>
          </w:tcPr>
          <w:p w14:paraId="39283D80" w14:textId="77777777" w:rsidR="00AD1699" w:rsidRPr="00A845D5" w:rsidRDefault="00AD1699" w:rsidP="00B81368">
            <w:pPr>
              <w:spacing w:line="256" w:lineRule="auto"/>
              <w:rPr>
                <w:color w:val="000000"/>
                <w:szCs w:val="22"/>
                <w:lang w:val="en-GB" w:eastAsia="en-US"/>
              </w:rPr>
            </w:pPr>
          </w:p>
        </w:tc>
        <w:tc>
          <w:tcPr>
            <w:tcW w:w="567" w:type="dxa"/>
            <w:tcBorders>
              <w:top w:val="single" w:sz="4" w:space="0" w:color="auto"/>
              <w:left w:val="nil"/>
              <w:bottom w:val="single" w:sz="4" w:space="0" w:color="auto"/>
              <w:right w:val="single" w:sz="4" w:space="0" w:color="auto"/>
            </w:tcBorders>
            <w:noWrap/>
          </w:tcPr>
          <w:p w14:paraId="57CC2C9E" w14:textId="77777777" w:rsidR="00AD1699" w:rsidRPr="00A845D5" w:rsidRDefault="00AD1699" w:rsidP="00B81368">
            <w:pPr>
              <w:spacing w:line="256" w:lineRule="auto"/>
              <w:rPr>
                <w:color w:val="000000"/>
                <w:szCs w:val="22"/>
                <w:lang w:val="en-GB" w:eastAsia="en-US"/>
              </w:rPr>
            </w:pPr>
          </w:p>
        </w:tc>
        <w:tc>
          <w:tcPr>
            <w:tcW w:w="567" w:type="dxa"/>
            <w:tcBorders>
              <w:top w:val="single" w:sz="4" w:space="0" w:color="auto"/>
              <w:left w:val="nil"/>
              <w:bottom w:val="single" w:sz="4" w:space="0" w:color="auto"/>
              <w:right w:val="single" w:sz="4" w:space="0" w:color="auto"/>
            </w:tcBorders>
          </w:tcPr>
          <w:p w14:paraId="07D3C227" w14:textId="77777777" w:rsidR="00AD1699" w:rsidRPr="00A845D5" w:rsidRDefault="00AD1699" w:rsidP="00B81368">
            <w:pPr>
              <w:spacing w:line="256" w:lineRule="auto"/>
              <w:rPr>
                <w:color w:val="000000"/>
                <w:szCs w:val="22"/>
                <w:lang w:val="en-GB" w:eastAsia="en-US"/>
              </w:rPr>
            </w:pPr>
          </w:p>
        </w:tc>
        <w:tc>
          <w:tcPr>
            <w:tcW w:w="992" w:type="dxa"/>
            <w:tcBorders>
              <w:top w:val="single" w:sz="4" w:space="0" w:color="auto"/>
              <w:left w:val="nil"/>
              <w:bottom w:val="single" w:sz="4" w:space="0" w:color="auto"/>
              <w:right w:val="single" w:sz="4" w:space="0" w:color="auto"/>
            </w:tcBorders>
          </w:tcPr>
          <w:p w14:paraId="2784A8A5" w14:textId="77777777" w:rsidR="00AD1699" w:rsidRPr="00A845D5" w:rsidRDefault="00AD1699" w:rsidP="00B81368">
            <w:pPr>
              <w:spacing w:line="256" w:lineRule="auto"/>
              <w:rPr>
                <w:color w:val="000000"/>
                <w:szCs w:val="22"/>
                <w:lang w:val="en-GB" w:eastAsia="en-US"/>
              </w:rPr>
            </w:pPr>
          </w:p>
        </w:tc>
      </w:tr>
      <w:tr w:rsidR="00AD1699" w:rsidRPr="00DE5153" w14:paraId="7C207B69" w14:textId="27469856" w:rsidTr="007226F7">
        <w:trPr>
          <w:gridAfter w:val="1"/>
          <w:wAfter w:w="1976" w:type="dxa"/>
          <w:trHeight w:val="300"/>
        </w:trPr>
        <w:tc>
          <w:tcPr>
            <w:tcW w:w="3119" w:type="dxa"/>
            <w:tcBorders>
              <w:top w:val="single" w:sz="4" w:space="0" w:color="auto"/>
              <w:left w:val="single" w:sz="4" w:space="0" w:color="auto"/>
              <w:bottom w:val="single" w:sz="4" w:space="0" w:color="auto"/>
              <w:right w:val="nil"/>
            </w:tcBorders>
            <w:noWrap/>
          </w:tcPr>
          <w:p w14:paraId="65297612"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Ann-Charlotte Hammar Johnsson (M)</w:t>
            </w:r>
          </w:p>
        </w:tc>
        <w:tc>
          <w:tcPr>
            <w:tcW w:w="567" w:type="dxa"/>
            <w:tcBorders>
              <w:top w:val="nil"/>
              <w:left w:val="single" w:sz="4" w:space="0" w:color="auto"/>
              <w:bottom w:val="single" w:sz="4" w:space="0" w:color="auto"/>
              <w:right w:val="single" w:sz="4" w:space="0" w:color="auto"/>
            </w:tcBorders>
            <w:noWrap/>
          </w:tcPr>
          <w:p w14:paraId="02A36D87" w14:textId="751F13F5"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2AD977A" w14:textId="444D96DD"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8990F71" w14:textId="6FA175AC"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52F25703" w14:textId="65E7929B"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3600FCAF"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EEAA34F"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A87F074"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6C37CEA5"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5A4EDF47" w14:textId="77777777" w:rsidR="00AD1699" w:rsidRPr="00A845D5" w:rsidRDefault="00AD1699" w:rsidP="00B81368">
            <w:pPr>
              <w:spacing w:line="256" w:lineRule="auto"/>
              <w:rPr>
                <w:color w:val="000000"/>
                <w:szCs w:val="22"/>
                <w:lang w:val="en-GB" w:eastAsia="en-US"/>
              </w:rPr>
            </w:pPr>
          </w:p>
        </w:tc>
      </w:tr>
      <w:tr w:rsidR="00AD1699" w:rsidRPr="00DE5153" w14:paraId="6D48543B" w14:textId="1ED87DF0" w:rsidTr="007226F7">
        <w:trPr>
          <w:gridAfter w:val="1"/>
          <w:wAfter w:w="1976" w:type="dxa"/>
          <w:trHeight w:val="300"/>
        </w:trPr>
        <w:tc>
          <w:tcPr>
            <w:tcW w:w="3119" w:type="dxa"/>
            <w:tcBorders>
              <w:top w:val="nil"/>
              <w:left w:val="single" w:sz="4" w:space="0" w:color="auto"/>
              <w:bottom w:val="single" w:sz="4" w:space="0" w:color="auto"/>
              <w:right w:val="nil"/>
            </w:tcBorders>
            <w:noWrap/>
          </w:tcPr>
          <w:p w14:paraId="052B7338"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Leif Nysmed (S)</w:t>
            </w:r>
          </w:p>
        </w:tc>
        <w:tc>
          <w:tcPr>
            <w:tcW w:w="567" w:type="dxa"/>
            <w:tcBorders>
              <w:top w:val="nil"/>
              <w:left w:val="single" w:sz="4" w:space="0" w:color="auto"/>
              <w:bottom w:val="single" w:sz="4" w:space="0" w:color="auto"/>
              <w:right w:val="single" w:sz="4" w:space="0" w:color="auto"/>
            </w:tcBorders>
            <w:noWrap/>
          </w:tcPr>
          <w:p w14:paraId="6EEFD96C" w14:textId="14AABCF1"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0274F947" w14:textId="202C3C13"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5C8BC1C7" w14:textId="5C0970A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895D6D8" w14:textId="7133A902"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7600E5D"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B13BCDC"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F410ACE"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6AC315CB"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72641D2D" w14:textId="77777777" w:rsidR="00AD1699" w:rsidRPr="00A845D5" w:rsidRDefault="00AD1699" w:rsidP="00B81368">
            <w:pPr>
              <w:spacing w:line="256" w:lineRule="auto"/>
              <w:rPr>
                <w:color w:val="000000"/>
                <w:szCs w:val="22"/>
                <w:lang w:val="en-GB" w:eastAsia="en-US"/>
              </w:rPr>
            </w:pPr>
          </w:p>
        </w:tc>
      </w:tr>
      <w:tr w:rsidR="00AD1699" w:rsidRPr="00DE5153" w14:paraId="60A1A256" w14:textId="05C04202" w:rsidTr="007226F7">
        <w:trPr>
          <w:gridAfter w:val="1"/>
          <w:wAfter w:w="1976" w:type="dxa"/>
          <w:trHeight w:val="300"/>
        </w:trPr>
        <w:tc>
          <w:tcPr>
            <w:tcW w:w="3119" w:type="dxa"/>
            <w:tcBorders>
              <w:top w:val="nil"/>
              <w:left w:val="single" w:sz="4" w:space="0" w:color="auto"/>
              <w:bottom w:val="single" w:sz="4" w:space="0" w:color="auto"/>
              <w:right w:val="nil"/>
            </w:tcBorders>
            <w:noWrap/>
          </w:tcPr>
          <w:p w14:paraId="0AD43BA5"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Robert Stenkvist (SD)</w:t>
            </w:r>
          </w:p>
        </w:tc>
        <w:tc>
          <w:tcPr>
            <w:tcW w:w="567" w:type="dxa"/>
            <w:tcBorders>
              <w:top w:val="nil"/>
              <w:left w:val="single" w:sz="4" w:space="0" w:color="auto"/>
              <w:bottom w:val="single" w:sz="4" w:space="0" w:color="auto"/>
              <w:right w:val="single" w:sz="4" w:space="0" w:color="auto"/>
            </w:tcBorders>
            <w:noWrap/>
          </w:tcPr>
          <w:p w14:paraId="0B00E51D"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3C62378B" w14:textId="507CDA84"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EF99734" w14:textId="73E9194F"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82A7935" w14:textId="47C42CD2"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4078E5DB"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916E935" w14:textId="4BF84FED"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7EFD909C" w14:textId="101F168F"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tcPr>
          <w:p w14:paraId="6FF2FE8B" w14:textId="13B12F2A"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992" w:type="dxa"/>
            <w:tcBorders>
              <w:top w:val="nil"/>
              <w:left w:val="nil"/>
              <w:bottom w:val="single" w:sz="4" w:space="0" w:color="auto"/>
              <w:right w:val="single" w:sz="4" w:space="0" w:color="auto"/>
            </w:tcBorders>
          </w:tcPr>
          <w:p w14:paraId="3BB1078A" w14:textId="50A0CB4F" w:rsidR="00AD1699" w:rsidRPr="00A845D5" w:rsidRDefault="007226F7" w:rsidP="00B81368">
            <w:pPr>
              <w:spacing w:line="256" w:lineRule="auto"/>
              <w:rPr>
                <w:color w:val="000000"/>
                <w:szCs w:val="22"/>
                <w:lang w:val="en-GB" w:eastAsia="en-US"/>
              </w:rPr>
            </w:pPr>
            <w:r>
              <w:rPr>
                <w:color w:val="000000"/>
                <w:szCs w:val="22"/>
                <w:lang w:val="en-GB" w:eastAsia="en-US"/>
              </w:rPr>
              <w:t>X</w:t>
            </w:r>
          </w:p>
        </w:tc>
      </w:tr>
      <w:tr w:rsidR="00AD1699" w:rsidRPr="00DE5153" w14:paraId="6B82A39E" w14:textId="117B178C" w:rsidTr="007226F7">
        <w:trPr>
          <w:gridAfter w:val="1"/>
          <w:wAfter w:w="1976" w:type="dxa"/>
          <w:trHeight w:val="300"/>
        </w:trPr>
        <w:tc>
          <w:tcPr>
            <w:tcW w:w="3119" w:type="dxa"/>
            <w:tcBorders>
              <w:top w:val="nil"/>
              <w:left w:val="single" w:sz="4" w:space="0" w:color="auto"/>
              <w:bottom w:val="single" w:sz="4" w:space="0" w:color="auto"/>
              <w:right w:val="nil"/>
            </w:tcBorders>
            <w:noWrap/>
          </w:tcPr>
          <w:p w14:paraId="33DDAC36"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Mats Wiking (S)</w:t>
            </w:r>
          </w:p>
        </w:tc>
        <w:tc>
          <w:tcPr>
            <w:tcW w:w="567" w:type="dxa"/>
            <w:tcBorders>
              <w:top w:val="nil"/>
              <w:left w:val="single" w:sz="4" w:space="0" w:color="auto"/>
              <w:bottom w:val="single" w:sz="4" w:space="0" w:color="auto"/>
              <w:right w:val="single" w:sz="4" w:space="0" w:color="auto"/>
            </w:tcBorders>
            <w:noWrap/>
          </w:tcPr>
          <w:p w14:paraId="5A246DD4" w14:textId="43A47D2D"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42965287" w14:textId="1862FB45"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1BE8F031" w14:textId="284E4A54"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525357E6" w14:textId="5E863E33" w:rsidR="00AD1699" w:rsidRPr="00A845D5" w:rsidRDefault="007226F7" w:rsidP="00B81368">
            <w:pPr>
              <w:spacing w:line="256" w:lineRule="auto"/>
              <w:rPr>
                <w:iCs/>
                <w:color w:val="000000"/>
                <w:szCs w:val="22"/>
                <w:lang w:val="en-GB" w:eastAsia="en-US"/>
              </w:rPr>
            </w:pPr>
            <w:r>
              <w:rPr>
                <w:iCs/>
                <w:color w:val="000000"/>
                <w:szCs w:val="22"/>
                <w:lang w:val="en-GB" w:eastAsia="en-US"/>
              </w:rPr>
              <w:t>O</w:t>
            </w:r>
          </w:p>
        </w:tc>
        <w:tc>
          <w:tcPr>
            <w:tcW w:w="567" w:type="dxa"/>
            <w:gridSpan w:val="2"/>
            <w:tcBorders>
              <w:top w:val="nil"/>
              <w:left w:val="nil"/>
              <w:bottom w:val="single" w:sz="4" w:space="0" w:color="auto"/>
              <w:right w:val="single" w:sz="4" w:space="0" w:color="auto"/>
            </w:tcBorders>
            <w:noWrap/>
          </w:tcPr>
          <w:p w14:paraId="625FF310" w14:textId="5F0D0184" w:rsidR="00AD1699" w:rsidRPr="00A845D5" w:rsidRDefault="007226F7" w:rsidP="00B81368">
            <w:pPr>
              <w:spacing w:line="256" w:lineRule="auto"/>
              <w:rPr>
                <w:color w:val="000000"/>
                <w:szCs w:val="22"/>
                <w:lang w:val="en-GB" w:eastAsia="en-US"/>
              </w:rPr>
            </w:pPr>
            <w:r>
              <w:rPr>
                <w:color w:val="000000"/>
                <w:szCs w:val="22"/>
                <w:lang w:val="en-GB" w:eastAsia="en-US"/>
              </w:rPr>
              <w:t>O</w:t>
            </w:r>
          </w:p>
        </w:tc>
        <w:tc>
          <w:tcPr>
            <w:tcW w:w="567" w:type="dxa"/>
            <w:tcBorders>
              <w:top w:val="single" w:sz="4" w:space="0" w:color="auto"/>
              <w:left w:val="nil"/>
              <w:bottom w:val="single" w:sz="4" w:space="0" w:color="auto"/>
              <w:right w:val="single" w:sz="4" w:space="0" w:color="auto"/>
            </w:tcBorders>
          </w:tcPr>
          <w:p w14:paraId="15FC84DB" w14:textId="60FDD9BB" w:rsidR="00AD1699" w:rsidRPr="00A845D5" w:rsidRDefault="007226F7" w:rsidP="00B81368">
            <w:pPr>
              <w:spacing w:line="256" w:lineRule="auto"/>
              <w:rPr>
                <w:color w:val="000000"/>
                <w:szCs w:val="22"/>
                <w:lang w:val="en-GB" w:eastAsia="en-US"/>
              </w:rPr>
            </w:pPr>
            <w:r>
              <w:rPr>
                <w:color w:val="000000"/>
                <w:szCs w:val="22"/>
                <w:lang w:val="en-GB" w:eastAsia="en-US"/>
              </w:rPr>
              <w:t>O</w:t>
            </w:r>
          </w:p>
        </w:tc>
        <w:tc>
          <w:tcPr>
            <w:tcW w:w="567" w:type="dxa"/>
            <w:tcBorders>
              <w:top w:val="nil"/>
              <w:left w:val="single" w:sz="4" w:space="0" w:color="auto"/>
              <w:bottom w:val="single" w:sz="4" w:space="0" w:color="auto"/>
              <w:right w:val="single" w:sz="4" w:space="0" w:color="auto"/>
            </w:tcBorders>
            <w:noWrap/>
          </w:tcPr>
          <w:p w14:paraId="13818972" w14:textId="0596B96C"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single" w:sz="4" w:space="0" w:color="auto"/>
              <w:bottom w:val="single" w:sz="4" w:space="0" w:color="auto"/>
              <w:right w:val="single" w:sz="4" w:space="0" w:color="auto"/>
            </w:tcBorders>
          </w:tcPr>
          <w:p w14:paraId="46285A28" w14:textId="02541996"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992" w:type="dxa"/>
            <w:tcBorders>
              <w:top w:val="nil"/>
              <w:left w:val="single" w:sz="4" w:space="0" w:color="auto"/>
              <w:bottom w:val="single" w:sz="4" w:space="0" w:color="auto"/>
              <w:right w:val="single" w:sz="4" w:space="0" w:color="auto"/>
            </w:tcBorders>
          </w:tcPr>
          <w:p w14:paraId="3A43043E" w14:textId="6F664F8E" w:rsidR="00AD1699" w:rsidRPr="00A845D5" w:rsidRDefault="007226F7" w:rsidP="00B81368">
            <w:pPr>
              <w:spacing w:line="256" w:lineRule="auto"/>
              <w:rPr>
                <w:color w:val="000000"/>
                <w:szCs w:val="22"/>
                <w:lang w:val="en-GB" w:eastAsia="en-US"/>
              </w:rPr>
            </w:pPr>
            <w:r>
              <w:rPr>
                <w:color w:val="000000"/>
                <w:szCs w:val="22"/>
                <w:lang w:val="en-GB" w:eastAsia="en-US"/>
              </w:rPr>
              <w:t>X</w:t>
            </w:r>
          </w:p>
        </w:tc>
      </w:tr>
      <w:tr w:rsidR="00AD1699" w:rsidRPr="00DE5153" w14:paraId="17E69EF3" w14:textId="380682B6" w:rsidTr="007226F7">
        <w:trPr>
          <w:gridAfter w:val="1"/>
          <w:wAfter w:w="1976" w:type="dxa"/>
          <w:trHeight w:val="300"/>
        </w:trPr>
        <w:tc>
          <w:tcPr>
            <w:tcW w:w="3119" w:type="dxa"/>
            <w:tcBorders>
              <w:top w:val="nil"/>
              <w:left w:val="single" w:sz="4" w:space="0" w:color="auto"/>
              <w:bottom w:val="single" w:sz="4" w:space="0" w:color="auto"/>
              <w:right w:val="nil"/>
            </w:tcBorders>
            <w:noWrap/>
          </w:tcPr>
          <w:p w14:paraId="0DCBD000"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Arin Karapet (M)</w:t>
            </w:r>
          </w:p>
        </w:tc>
        <w:tc>
          <w:tcPr>
            <w:tcW w:w="567" w:type="dxa"/>
            <w:tcBorders>
              <w:top w:val="nil"/>
              <w:left w:val="single" w:sz="4" w:space="0" w:color="auto"/>
              <w:bottom w:val="single" w:sz="4" w:space="0" w:color="auto"/>
              <w:right w:val="single" w:sz="4" w:space="0" w:color="auto"/>
            </w:tcBorders>
            <w:noWrap/>
          </w:tcPr>
          <w:p w14:paraId="5EF73D2E" w14:textId="3F28A0B9"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4DF2FBDB" w14:textId="70105F65"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DB4DAD8" w14:textId="24E7EA33"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E3C8BF4" w14:textId="49678F0E" w:rsidR="00AD1699" w:rsidRPr="00A845D5" w:rsidRDefault="00AD1699" w:rsidP="00B81368">
            <w:pPr>
              <w:spacing w:line="256" w:lineRule="auto"/>
              <w:rPr>
                <w:iCs/>
                <w:color w:val="000000"/>
                <w:szCs w:val="22"/>
                <w:lang w:val="en-GB" w:eastAsia="en-US"/>
              </w:rPr>
            </w:pPr>
            <w:r w:rsidRPr="00A845D5">
              <w:rPr>
                <w:iCs/>
                <w:color w:val="000000"/>
                <w:szCs w:val="22"/>
                <w:lang w:val="en-GB" w:eastAsia="en-US"/>
              </w:rPr>
              <w:softHyphen/>
            </w:r>
          </w:p>
        </w:tc>
        <w:tc>
          <w:tcPr>
            <w:tcW w:w="567" w:type="dxa"/>
            <w:gridSpan w:val="2"/>
            <w:tcBorders>
              <w:top w:val="nil"/>
              <w:left w:val="nil"/>
              <w:bottom w:val="single" w:sz="4" w:space="0" w:color="auto"/>
              <w:right w:val="single" w:sz="4" w:space="0" w:color="auto"/>
            </w:tcBorders>
            <w:noWrap/>
          </w:tcPr>
          <w:p w14:paraId="13D1D04F"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33110CE"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3C5EB230" w14:textId="4306E00B"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tcPr>
          <w:p w14:paraId="4149E586" w14:textId="79CDCE4C"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992" w:type="dxa"/>
            <w:tcBorders>
              <w:top w:val="nil"/>
              <w:left w:val="nil"/>
              <w:bottom w:val="single" w:sz="4" w:space="0" w:color="auto"/>
              <w:right w:val="single" w:sz="4" w:space="0" w:color="auto"/>
            </w:tcBorders>
          </w:tcPr>
          <w:p w14:paraId="6CD13ED4" w14:textId="677044AD" w:rsidR="00AD1699" w:rsidRPr="00A845D5" w:rsidRDefault="007226F7" w:rsidP="00B81368">
            <w:pPr>
              <w:spacing w:line="256" w:lineRule="auto"/>
              <w:rPr>
                <w:color w:val="000000"/>
                <w:szCs w:val="22"/>
                <w:lang w:val="en-GB" w:eastAsia="en-US"/>
              </w:rPr>
            </w:pPr>
            <w:r>
              <w:rPr>
                <w:color w:val="000000"/>
                <w:szCs w:val="22"/>
                <w:lang w:val="en-GB" w:eastAsia="en-US"/>
              </w:rPr>
              <w:t>X</w:t>
            </w:r>
          </w:p>
        </w:tc>
      </w:tr>
      <w:tr w:rsidR="00AD1699" w:rsidRPr="00DE5153" w14:paraId="2C7BB1EA" w14:textId="32644C7E" w:rsidTr="007226F7">
        <w:trPr>
          <w:gridAfter w:val="1"/>
          <w:wAfter w:w="1976" w:type="dxa"/>
          <w:trHeight w:val="300"/>
        </w:trPr>
        <w:tc>
          <w:tcPr>
            <w:tcW w:w="3119" w:type="dxa"/>
            <w:tcBorders>
              <w:top w:val="nil"/>
              <w:left w:val="single" w:sz="4" w:space="0" w:color="auto"/>
              <w:bottom w:val="single" w:sz="4" w:space="0" w:color="auto"/>
              <w:right w:val="nil"/>
            </w:tcBorders>
            <w:noWrap/>
          </w:tcPr>
          <w:p w14:paraId="056C9D02"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Serkan Köse (S)</w:t>
            </w:r>
          </w:p>
        </w:tc>
        <w:tc>
          <w:tcPr>
            <w:tcW w:w="567" w:type="dxa"/>
            <w:tcBorders>
              <w:top w:val="nil"/>
              <w:left w:val="single" w:sz="4" w:space="0" w:color="auto"/>
              <w:bottom w:val="single" w:sz="4" w:space="0" w:color="auto"/>
              <w:right w:val="single" w:sz="4" w:space="0" w:color="auto"/>
            </w:tcBorders>
            <w:noWrap/>
          </w:tcPr>
          <w:p w14:paraId="32D00934" w14:textId="2197ADCC"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1FDE18F" w14:textId="52F31C90"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33C32AB4" w14:textId="539B95A8"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14A09B0" w14:textId="12C9239A"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0629E05"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255140A"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4EE7E99"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03DA7601"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4CD752D1" w14:textId="77777777" w:rsidR="00AD1699" w:rsidRPr="00A845D5" w:rsidRDefault="00AD1699" w:rsidP="00B81368">
            <w:pPr>
              <w:spacing w:line="256" w:lineRule="auto"/>
              <w:rPr>
                <w:color w:val="000000"/>
                <w:szCs w:val="22"/>
                <w:lang w:val="en-GB" w:eastAsia="en-US"/>
              </w:rPr>
            </w:pPr>
          </w:p>
        </w:tc>
      </w:tr>
      <w:tr w:rsidR="00AD1699" w:rsidRPr="00DE5153" w14:paraId="2A307E16" w14:textId="7B90FBFB" w:rsidTr="007226F7">
        <w:trPr>
          <w:gridAfter w:val="1"/>
          <w:wAfter w:w="1976" w:type="dxa"/>
          <w:trHeight w:val="300"/>
        </w:trPr>
        <w:tc>
          <w:tcPr>
            <w:tcW w:w="3119" w:type="dxa"/>
            <w:tcBorders>
              <w:top w:val="nil"/>
              <w:left w:val="single" w:sz="4" w:space="0" w:color="auto"/>
              <w:bottom w:val="single" w:sz="4" w:space="0" w:color="auto"/>
              <w:right w:val="nil"/>
            </w:tcBorders>
            <w:noWrap/>
          </w:tcPr>
          <w:p w14:paraId="20651AED"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Jessica Stegrud (SD)</w:t>
            </w:r>
          </w:p>
        </w:tc>
        <w:tc>
          <w:tcPr>
            <w:tcW w:w="567" w:type="dxa"/>
            <w:tcBorders>
              <w:top w:val="nil"/>
              <w:left w:val="single" w:sz="4" w:space="0" w:color="auto"/>
              <w:bottom w:val="single" w:sz="4" w:space="0" w:color="auto"/>
              <w:right w:val="single" w:sz="4" w:space="0" w:color="auto"/>
            </w:tcBorders>
            <w:noWrap/>
          </w:tcPr>
          <w:p w14:paraId="61C6C36C"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143F175"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4692EC92"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0D8A796E"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4612304"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D8910D0"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3E56FCE4"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2F6DB364"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041FC725" w14:textId="77777777" w:rsidR="00AD1699" w:rsidRPr="00A845D5" w:rsidRDefault="00AD1699" w:rsidP="00B81368">
            <w:pPr>
              <w:spacing w:line="256" w:lineRule="auto"/>
              <w:rPr>
                <w:color w:val="000000"/>
                <w:szCs w:val="22"/>
                <w:lang w:val="en-GB" w:eastAsia="en-US"/>
              </w:rPr>
            </w:pPr>
          </w:p>
        </w:tc>
      </w:tr>
      <w:tr w:rsidR="00AD1699" w:rsidRPr="00DE5153" w14:paraId="2B656A46" w14:textId="52278CC3" w:rsidTr="007226F7">
        <w:trPr>
          <w:gridAfter w:val="1"/>
          <w:wAfter w:w="1976" w:type="dxa"/>
          <w:trHeight w:val="300"/>
        </w:trPr>
        <w:tc>
          <w:tcPr>
            <w:tcW w:w="3119" w:type="dxa"/>
            <w:tcBorders>
              <w:top w:val="nil"/>
              <w:left w:val="single" w:sz="4" w:space="0" w:color="auto"/>
              <w:bottom w:val="single" w:sz="4" w:space="0" w:color="auto"/>
              <w:right w:val="nil"/>
            </w:tcBorders>
            <w:noWrap/>
          </w:tcPr>
          <w:p w14:paraId="2161E1DE"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Kadir Kasirga (S)</w:t>
            </w:r>
          </w:p>
        </w:tc>
        <w:tc>
          <w:tcPr>
            <w:tcW w:w="567" w:type="dxa"/>
            <w:tcBorders>
              <w:top w:val="nil"/>
              <w:left w:val="single" w:sz="4" w:space="0" w:color="auto"/>
              <w:bottom w:val="single" w:sz="4" w:space="0" w:color="auto"/>
              <w:right w:val="single" w:sz="4" w:space="0" w:color="auto"/>
            </w:tcBorders>
            <w:noWrap/>
          </w:tcPr>
          <w:p w14:paraId="4322CD40" w14:textId="0FB27B56" w:rsidR="00AD1699" w:rsidRPr="00A845D5" w:rsidRDefault="007226F7" w:rsidP="00B81368">
            <w:pPr>
              <w:spacing w:line="256" w:lineRule="auto"/>
              <w:rPr>
                <w:color w:val="000000"/>
                <w:szCs w:val="22"/>
                <w:lang w:val="en-GB" w:eastAsia="en-US"/>
              </w:rPr>
            </w:pPr>
            <w:r>
              <w:rPr>
                <w:color w:val="000000"/>
                <w:szCs w:val="22"/>
                <w:lang w:val="en-GB" w:eastAsia="en-US"/>
              </w:rPr>
              <w:t>O</w:t>
            </w:r>
          </w:p>
        </w:tc>
        <w:tc>
          <w:tcPr>
            <w:tcW w:w="567" w:type="dxa"/>
            <w:tcBorders>
              <w:top w:val="nil"/>
              <w:left w:val="nil"/>
              <w:bottom w:val="single" w:sz="4" w:space="0" w:color="auto"/>
              <w:right w:val="single" w:sz="4" w:space="0" w:color="auto"/>
            </w:tcBorders>
            <w:noWrap/>
          </w:tcPr>
          <w:p w14:paraId="2928F4A8" w14:textId="4D324A10" w:rsidR="00AD1699" w:rsidRPr="00A845D5" w:rsidRDefault="007226F7" w:rsidP="00B81368">
            <w:pPr>
              <w:spacing w:line="256" w:lineRule="auto"/>
              <w:rPr>
                <w:color w:val="000000"/>
                <w:szCs w:val="22"/>
                <w:lang w:val="en-GB" w:eastAsia="en-US"/>
              </w:rPr>
            </w:pPr>
            <w:r>
              <w:rPr>
                <w:color w:val="000000"/>
                <w:szCs w:val="22"/>
                <w:lang w:val="en-GB" w:eastAsia="en-US"/>
              </w:rPr>
              <w:t>O</w:t>
            </w:r>
          </w:p>
        </w:tc>
        <w:tc>
          <w:tcPr>
            <w:tcW w:w="567" w:type="dxa"/>
            <w:gridSpan w:val="2"/>
            <w:tcBorders>
              <w:top w:val="nil"/>
              <w:left w:val="nil"/>
              <w:bottom w:val="single" w:sz="4" w:space="0" w:color="auto"/>
              <w:right w:val="single" w:sz="4" w:space="0" w:color="auto"/>
            </w:tcBorders>
            <w:noWrap/>
          </w:tcPr>
          <w:p w14:paraId="233E93CB" w14:textId="1D502E04" w:rsidR="00AD1699" w:rsidRPr="00A845D5" w:rsidRDefault="007226F7" w:rsidP="00B81368">
            <w:pPr>
              <w:spacing w:line="256" w:lineRule="auto"/>
              <w:rPr>
                <w:color w:val="000000"/>
                <w:szCs w:val="22"/>
                <w:lang w:val="en-GB" w:eastAsia="en-US"/>
              </w:rPr>
            </w:pPr>
            <w:r>
              <w:rPr>
                <w:color w:val="000000"/>
                <w:szCs w:val="22"/>
                <w:lang w:val="en-GB" w:eastAsia="en-US"/>
              </w:rPr>
              <w:t>O</w:t>
            </w:r>
          </w:p>
        </w:tc>
        <w:tc>
          <w:tcPr>
            <w:tcW w:w="567" w:type="dxa"/>
            <w:gridSpan w:val="2"/>
            <w:tcBorders>
              <w:top w:val="nil"/>
              <w:left w:val="nil"/>
              <w:bottom w:val="single" w:sz="4" w:space="0" w:color="auto"/>
              <w:right w:val="single" w:sz="4" w:space="0" w:color="auto"/>
            </w:tcBorders>
            <w:noWrap/>
          </w:tcPr>
          <w:p w14:paraId="32B8A684" w14:textId="59077F7B" w:rsidR="00AD1699" w:rsidRPr="00A845D5" w:rsidRDefault="007226F7" w:rsidP="00B81368">
            <w:pPr>
              <w:spacing w:line="256" w:lineRule="auto"/>
              <w:rPr>
                <w:iCs/>
                <w:color w:val="000000"/>
                <w:szCs w:val="22"/>
                <w:lang w:val="en-GB" w:eastAsia="en-US"/>
              </w:rPr>
            </w:pPr>
            <w:r>
              <w:rPr>
                <w:iCs/>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70D8F2A3" w14:textId="28022001"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4DE14B81" w14:textId="749283F4" w:rsidR="00AD1699" w:rsidRPr="00A845D5" w:rsidRDefault="007226F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571A6A1B" w14:textId="49AFC00B" w:rsidR="00AD1699" w:rsidRPr="00A845D5" w:rsidRDefault="007226F7" w:rsidP="00B81368">
            <w:pPr>
              <w:spacing w:line="256" w:lineRule="auto"/>
              <w:rPr>
                <w:color w:val="000000"/>
                <w:szCs w:val="22"/>
                <w:lang w:val="en-GB" w:eastAsia="en-US"/>
              </w:rPr>
            </w:pPr>
            <w:r>
              <w:rPr>
                <w:color w:val="000000"/>
                <w:szCs w:val="22"/>
                <w:lang w:val="en-GB" w:eastAsia="en-US"/>
              </w:rPr>
              <w:t>O</w:t>
            </w:r>
          </w:p>
        </w:tc>
        <w:tc>
          <w:tcPr>
            <w:tcW w:w="567" w:type="dxa"/>
            <w:tcBorders>
              <w:top w:val="nil"/>
              <w:left w:val="nil"/>
              <w:bottom w:val="single" w:sz="4" w:space="0" w:color="auto"/>
              <w:right w:val="single" w:sz="4" w:space="0" w:color="auto"/>
            </w:tcBorders>
          </w:tcPr>
          <w:p w14:paraId="5DFA43C2" w14:textId="766744ED" w:rsidR="00AD1699" w:rsidRPr="00A845D5" w:rsidRDefault="007226F7" w:rsidP="00B81368">
            <w:pPr>
              <w:spacing w:line="256" w:lineRule="auto"/>
              <w:rPr>
                <w:color w:val="000000"/>
                <w:szCs w:val="22"/>
                <w:lang w:val="en-GB" w:eastAsia="en-US"/>
              </w:rPr>
            </w:pPr>
            <w:r>
              <w:rPr>
                <w:color w:val="000000"/>
                <w:szCs w:val="22"/>
                <w:lang w:val="en-GB" w:eastAsia="en-US"/>
              </w:rPr>
              <w:t>O</w:t>
            </w:r>
          </w:p>
        </w:tc>
        <w:tc>
          <w:tcPr>
            <w:tcW w:w="992" w:type="dxa"/>
            <w:tcBorders>
              <w:top w:val="nil"/>
              <w:left w:val="nil"/>
              <w:bottom w:val="single" w:sz="4" w:space="0" w:color="auto"/>
              <w:right w:val="single" w:sz="4" w:space="0" w:color="auto"/>
            </w:tcBorders>
          </w:tcPr>
          <w:p w14:paraId="52500921" w14:textId="72CC3D9E" w:rsidR="00AD1699" w:rsidRPr="00A845D5" w:rsidRDefault="007226F7" w:rsidP="00B81368">
            <w:pPr>
              <w:spacing w:line="256" w:lineRule="auto"/>
              <w:rPr>
                <w:color w:val="000000"/>
                <w:szCs w:val="22"/>
                <w:lang w:val="en-GB" w:eastAsia="en-US"/>
              </w:rPr>
            </w:pPr>
            <w:r>
              <w:rPr>
                <w:color w:val="000000"/>
                <w:szCs w:val="22"/>
                <w:lang w:val="en-GB" w:eastAsia="en-US"/>
              </w:rPr>
              <w:t>O</w:t>
            </w:r>
          </w:p>
        </w:tc>
      </w:tr>
      <w:tr w:rsidR="00AD1699" w:rsidRPr="00DE5153" w14:paraId="6BFAF476" w14:textId="637B0D3B" w:rsidTr="007226F7">
        <w:trPr>
          <w:gridAfter w:val="1"/>
          <w:wAfter w:w="1976" w:type="dxa"/>
          <w:trHeight w:val="300"/>
        </w:trPr>
        <w:tc>
          <w:tcPr>
            <w:tcW w:w="3119" w:type="dxa"/>
            <w:tcBorders>
              <w:top w:val="nil"/>
              <w:left w:val="single" w:sz="4" w:space="0" w:color="auto"/>
              <w:bottom w:val="single" w:sz="4" w:space="0" w:color="auto"/>
              <w:right w:val="nil"/>
            </w:tcBorders>
            <w:noWrap/>
          </w:tcPr>
          <w:p w14:paraId="6CAAB873"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John Widegren (M)</w:t>
            </w:r>
          </w:p>
        </w:tc>
        <w:tc>
          <w:tcPr>
            <w:tcW w:w="567" w:type="dxa"/>
            <w:tcBorders>
              <w:top w:val="nil"/>
              <w:left w:val="single" w:sz="4" w:space="0" w:color="auto"/>
              <w:bottom w:val="single" w:sz="4" w:space="0" w:color="auto"/>
              <w:right w:val="single" w:sz="4" w:space="0" w:color="auto"/>
            </w:tcBorders>
            <w:noWrap/>
          </w:tcPr>
          <w:p w14:paraId="6C72F661"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162E8F1"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A8F2937"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012CD749"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304BB6C1"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3AEDC89"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464F519E"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3BBBD2D3"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02B76CE6" w14:textId="77777777" w:rsidR="00AD1699" w:rsidRPr="00A845D5" w:rsidRDefault="00AD1699" w:rsidP="00B81368">
            <w:pPr>
              <w:spacing w:line="256" w:lineRule="auto"/>
              <w:rPr>
                <w:color w:val="000000"/>
                <w:szCs w:val="22"/>
                <w:lang w:val="en-GB" w:eastAsia="en-US"/>
              </w:rPr>
            </w:pPr>
          </w:p>
        </w:tc>
      </w:tr>
      <w:tr w:rsidR="00AD1699" w:rsidRPr="00DE5153" w14:paraId="4EF44AB3" w14:textId="51D96C93" w:rsidTr="007226F7">
        <w:trPr>
          <w:gridAfter w:val="1"/>
          <w:wAfter w:w="1976" w:type="dxa"/>
          <w:trHeight w:val="300"/>
        </w:trPr>
        <w:tc>
          <w:tcPr>
            <w:tcW w:w="3119" w:type="dxa"/>
            <w:tcBorders>
              <w:top w:val="nil"/>
              <w:left w:val="single" w:sz="4" w:space="0" w:color="auto"/>
              <w:bottom w:val="single" w:sz="4" w:space="0" w:color="auto"/>
              <w:right w:val="nil"/>
            </w:tcBorders>
            <w:noWrap/>
          </w:tcPr>
          <w:p w14:paraId="15813972"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Daniel Riazat (V)</w:t>
            </w:r>
          </w:p>
        </w:tc>
        <w:tc>
          <w:tcPr>
            <w:tcW w:w="567" w:type="dxa"/>
            <w:tcBorders>
              <w:top w:val="nil"/>
              <w:left w:val="single" w:sz="4" w:space="0" w:color="auto"/>
              <w:bottom w:val="single" w:sz="4" w:space="0" w:color="auto"/>
              <w:right w:val="single" w:sz="4" w:space="0" w:color="auto"/>
            </w:tcBorders>
            <w:noWrap/>
          </w:tcPr>
          <w:p w14:paraId="19859785"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35127946"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0C32F80"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B01F665"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5568A0A"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33FA5329"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5552835"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502689A3"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1D272603" w14:textId="77777777" w:rsidR="00AD1699" w:rsidRPr="00A845D5" w:rsidRDefault="00AD1699" w:rsidP="00B81368">
            <w:pPr>
              <w:spacing w:line="256" w:lineRule="auto"/>
              <w:rPr>
                <w:color w:val="000000"/>
                <w:szCs w:val="22"/>
                <w:lang w:val="en-GB" w:eastAsia="en-US"/>
              </w:rPr>
            </w:pPr>
          </w:p>
        </w:tc>
      </w:tr>
      <w:tr w:rsidR="00AD1699" w:rsidRPr="00DE5153" w14:paraId="5F408984" w14:textId="01EA0D12" w:rsidTr="007226F7">
        <w:trPr>
          <w:gridAfter w:val="1"/>
          <w:wAfter w:w="1976" w:type="dxa"/>
          <w:trHeight w:val="300"/>
        </w:trPr>
        <w:tc>
          <w:tcPr>
            <w:tcW w:w="3119" w:type="dxa"/>
            <w:tcBorders>
              <w:top w:val="nil"/>
              <w:left w:val="single" w:sz="4" w:space="0" w:color="auto"/>
              <w:bottom w:val="single" w:sz="4" w:space="0" w:color="auto"/>
              <w:right w:val="nil"/>
            </w:tcBorders>
            <w:noWrap/>
          </w:tcPr>
          <w:p w14:paraId="0CE29FE1"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Kjell-Arne Ottosson (KD)</w:t>
            </w:r>
          </w:p>
        </w:tc>
        <w:tc>
          <w:tcPr>
            <w:tcW w:w="567" w:type="dxa"/>
            <w:tcBorders>
              <w:top w:val="nil"/>
              <w:left w:val="single" w:sz="4" w:space="0" w:color="auto"/>
              <w:bottom w:val="single" w:sz="4" w:space="0" w:color="auto"/>
              <w:right w:val="single" w:sz="4" w:space="0" w:color="auto"/>
            </w:tcBorders>
            <w:noWrap/>
          </w:tcPr>
          <w:p w14:paraId="6D1C2EF6"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D42845B"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BDC93F7"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48253CC7"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57997429"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350A28E1"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1CF0D5D"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1AE02BDC"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0B042610" w14:textId="77777777" w:rsidR="00AD1699" w:rsidRPr="00A845D5" w:rsidRDefault="00AD1699" w:rsidP="00B81368">
            <w:pPr>
              <w:spacing w:line="256" w:lineRule="auto"/>
              <w:rPr>
                <w:color w:val="000000"/>
                <w:szCs w:val="22"/>
                <w:lang w:val="en-GB" w:eastAsia="en-US"/>
              </w:rPr>
            </w:pPr>
          </w:p>
        </w:tc>
      </w:tr>
      <w:tr w:rsidR="00AD1699" w:rsidRPr="00DE5153" w14:paraId="1CAE4FC8" w14:textId="3934E1F9" w:rsidTr="007226F7">
        <w:trPr>
          <w:gridAfter w:val="1"/>
          <w:wAfter w:w="1976" w:type="dxa"/>
          <w:trHeight w:val="300"/>
        </w:trPr>
        <w:tc>
          <w:tcPr>
            <w:tcW w:w="3119" w:type="dxa"/>
            <w:tcBorders>
              <w:top w:val="nil"/>
              <w:left w:val="single" w:sz="4" w:space="0" w:color="auto"/>
              <w:bottom w:val="single" w:sz="4" w:space="0" w:color="auto"/>
              <w:right w:val="nil"/>
            </w:tcBorders>
            <w:noWrap/>
          </w:tcPr>
          <w:p w14:paraId="49E879E6"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Elisabeth Thand Ringqvist (C)</w:t>
            </w:r>
          </w:p>
        </w:tc>
        <w:tc>
          <w:tcPr>
            <w:tcW w:w="567" w:type="dxa"/>
            <w:tcBorders>
              <w:top w:val="nil"/>
              <w:left w:val="single" w:sz="4" w:space="0" w:color="auto"/>
              <w:bottom w:val="single" w:sz="4" w:space="0" w:color="auto"/>
              <w:right w:val="single" w:sz="4" w:space="0" w:color="auto"/>
            </w:tcBorders>
            <w:noWrap/>
          </w:tcPr>
          <w:p w14:paraId="76994A70"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1C99B60"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5E5AB945"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59826E99"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BD9B7F3"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A72D358"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222D0BA"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749051CA"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3CCDD3BB" w14:textId="77777777" w:rsidR="00AD1699" w:rsidRPr="00A845D5" w:rsidRDefault="00AD1699" w:rsidP="00B81368">
            <w:pPr>
              <w:spacing w:line="256" w:lineRule="auto"/>
              <w:rPr>
                <w:color w:val="000000"/>
                <w:szCs w:val="22"/>
                <w:lang w:val="en-GB" w:eastAsia="en-US"/>
              </w:rPr>
            </w:pPr>
          </w:p>
        </w:tc>
      </w:tr>
      <w:tr w:rsidR="00AD1699" w:rsidRPr="00DE5153" w14:paraId="742BE885" w14:textId="3F408606" w:rsidTr="007226F7">
        <w:trPr>
          <w:gridAfter w:val="1"/>
          <w:wAfter w:w="1976" w:type="dxa"/>
          <w:trHeight w:val="300"/>
        </w:trPr>
        <w:tc>
          <w:tcPr>
            <w:tcW w:w="3119" w:type="dxa"/>
            <w:tcBorders>
              <w:top w:val="nil"/>
              <w:left w:val="single" w:sz="4" w:space="0" w:color="auto"/>
              <w:bottom w:val="single" w:sz="4" w:space="0" w:color="auto"/>
              <w:right w:val="nil"/>
            </w:tcBorders>
            <w:noWrap/>
          </w:tcPr>
          <w:p w14:paraId="663767D2"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Joar Forsell (L)</w:t>
            </w:r>
          </w:p>
        </w:tc>
        <w:tc>
          <w:tcPr>
            <w:tcW w:w="567" w:type="dxa"/>
            <w:tcBorders>
              <w:top w:val="nil"/>
              <w:left w:val="single" w:sz="4" w:space="0" w:color="auto"/>
              <w:bottom w:val="single" w:sz="4" w:space="0" w:color="auto"/>
              <w:right w:val="single" w:sz="4" w:space="0" w:color="auto"/>
            </w:tcBorders>
            <w:noWrap/>
          </w:tcPr>
          <w:p w14:paraId="7696DE05" w14:textId="44B9A910"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4D053E4" w14:textId="6837EE30"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72EFEDD" w14:textId="30DEA3A0"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00F41E22" w14:textId="753FEFC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3034BA85"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1E454AF"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F91B725"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625362FC"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29626CE6" w14:textId="77777777" w:rsidR="00AD1699" w:rsidRPr="00A845D5" w:rsidRDefault="00AD1699" w:rsidP="00B81368">
            <w:pPr>
              <w:spacing w:line="256" w:lineRule="auto"/>
              <w:rPr>
                <w:color w:val="000000"/>
                <w:szCs w:val="22"/>
                <w:lang w:val="en-GB" w:eastAsia="en-US"/>
              </w:rPr>
            </w:pPr>
          </w:p>
        </w:tc>
      </w:tr>
      <w:tr w:rsidR="00AD1699" w:rsidRPr="00DE5153" w14:paraId="2C88BDE4" w14:textId="3FF8696E" w:rsidTr="007226F7">
        <w:trPr>
          <w:gridAfter w:val="1"/>
          <w:wAfter w:w="1976" w:type="dxa"/>
          <w:trHeight w:val="300"/>
        </w:trPr>
        <w:tc>
          <w:tcPr>
            <w:tcW w:w="3119" w:type="dxa"/>
            <w:tcBorders>
              <w:top w:val="nil"/>
              <w:left w:val="single" w:sz="4" w:space="0" w:color="auto"/>
              <w:bottom w:val="single" w:sz="4" w:space="0" w:color="auto"/>
              <w:right w:val="nil"/>
            </w:tcBorders>
            <w:noWrap/>
          </w:tcPr>
          <w:p w14:paraId="53842D9A"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Emma Nohrén (MP)</w:t>
            </w:r>
          </w:p>
        </w:tc>
        <w:tc>
          <w:tcPr>
            <w:tcW w:w="567" w:type="dxa"/>
            <w:tcBorders>
              <w:top w:val="nil"/>
              <w:left w:val="single" w:sz="4" w:space="0" w:color="auto"/>
              <w:bottom w:val="single" w:sz="4" w:space="0" w:color="auto"/>
              <w:right w:val="single" w:sz="4" w:space="0" w:color="auto"/>
            </w:tcBorders>
            <w:noWrap/>
          </w:tcPr>
          <w:p w14:paraId="10D64D62"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08635350"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57FEC11"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790375E"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2A90044"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87C18ED"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BD52F6A"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628FEC43"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37F16B71" w14:textId="77777777" w:rsidR="00AD1699" w:rsidRPr="00A845D5" w:rsidRDefault="00AD1699" w:rsidP="00B81368">
            <w:pPr>
              <w:spacing w:line="256" w:lineRule="auto"/>
              <w:rPr>
                <w:color w:val="000000"/>
                <w:szCs w:val="22"/>
                <w:lang w:val="en-GB" w:eastAsia="en-US"/>
              </w:rPr>
            </w:pPr>
          </w:p>
        </w:tc>
      </w:tr>
      <w:tr w:rsidR="00AD1699" w:rsidRPr="00DE5153" w14:paraId="44DAA091" w14:textId="43B396A8" w:rsidTr="007226F7">
        <w:trPr>
          <w:gridAfter w:val="1"/>
          <w:wAfter w:w="1976" w:type="dxa"/>
          <w:trHeight w:val="300"/>
        </w:trPr>
        <w:tc>
          <w:tcPr>
            <w:tcW w:w="3119" w:type="dxa"/>
            <w:tcBorders>
              <w:top w:val="nil"/>
              <w:left w:val="single" w:sz="4" w:space="0" w:color="auto"/>
              <w:bottom w:val="single" w:sz="4" w:space="0" w:color="auto"/>
              <w:right w:val="nil"/>
            </w:tcBorders>
            <w:noWrap/>
          </w:tcPr>
          <w:p w14:paraId="14E99924"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Mikael Damsgaard (M)</w:t>
            </w:r>
          </w:p>
        </w:tc>
        <w:tc>
          <w:tcPr>
            <w:tcW w:w="567" w:type="dxa"/>
            <w:tcBorders>
              <w:top w:val="nil"/>
              <w:left w:val="single" w:sz="4" w:space="0" w:color="auto"/>
              <w:bottom w:val="single" w:sz="4" w:space="0" w:color="auto"/>
              <w:right w:val="single" w:sz="4" w:space="0" w:color="auto"/>
            </w:tcBorders>
            <w:noWrap/>
          </w:tcPr>
          <w:p w14:paraId="60A4AE3A" w14:textId="34F6F06E" w:rsidR="00AD1699" w:rsidRPr="00A845D5" w:rsidRDefault="001E462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28BCD118" w14:textId="00726EF3" w:rsidR="00AD1699" w:rsidRPr="00A845D5" w:rsidRDefault="001E4621"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6EAE6061" w14:textId="41172297" w:rsidR="00AD1699" w:rsidRPr="00A845D5" w:rsidRDefault="001E4621"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32B46133" w14:textId="2F96CB2E" w:rsidR="00AD1699" w:rsidRPr="00A845D5" w:rsidRDefault="001E4621" w:rsidP="00B81368">
            <w:pPr>
              <w:spacing w:line="256" w:lineRule="auto"/>
              <w:rPr>
                <w:iCs/>
                <w:color w:val="000000"/>
                <w:szCs w:val="22"/>
                <w:lang w:val="en-GB" w:eastAsia="en-US"/>
              </w:rPr>
            </w:pPr>
            <w:r>
              <w:rPr>
                <w:iCs/>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4D01B406" w14:textId="46FD7E39" w:rsidR="00AD1699" w:rsidRPr="00A845D5" w:rsidRDefault="001E462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5564237E" w14:textId="05E03ABC" w:rsidR="00AD1699" w:rsidRPr="00A845D5" w:rsidRDefault="001E462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7DB28664" w14:textId="0639F29A" w:rsidR="00AD1699" w:rsidRPr="00A845D5" w:rsidRDefault="001E462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tcPr>
          <w:p w14:paraId="12CBDB9E" w14:textId="781CA92D" w:rsidR="00AD1699" w:rsidRPr="00A845D5" w:rsidRDefault="001E4621" w:rsidP="00B81368">
            <w:pPr>
              <w:spacing w:line="256" w:lineRule="auto"/>
              <w:rPr>
                <w:color w:val="000000"/>
                <w:szCs w:val="22"/>
                <w:lang w:val="en-GB" w:eastAsia="en-US"/>
              </w:rPr>
            </w:pPr>
            <w:r>
              <w:rPr>
                <w:color w:val="000000"/>
                <w:szCs w:val="22"/>
                <w:lang w:val="en-GB" w:eastAsia="en-US"/>
              </w:rPr>
              <w:t>X</w:t>
            </w:r>
          </w:p>
        </w:tc>
        <w:tc>
          <w:tcPr>
            <w:tcW w:w="992" w:type="dxa"/>
            <w:tcBorders>
              <w:top w:val="nil"/>
              <w:left w:val="nil"/>
              <w:bottom w:val="single" w:sz="4" w:space="0" w:color="auto"/>
              <w:right w:val="single" w:sz="4" w:space="0" w:color="auto"/>
            </w:tcBorders>
          </w:tcPr>
          <w:p w14:paraId="5BA7853E" w14:textId="2064CA9D" w:rsidR="00AD1699" w:rsidRPr="00A845D5" w:rsidRDefault="00AD1699" w:rsidP="00B81368">
            <w:pPr>
              <w:spacing w:line="256" w:lineRule="auto"/>
              <w:rPr>
                <w:color w:val="000000"/>
                <w:szCs w:val="22"/>
                <w:lang w:val="en-GB" w:eastAsia="en-US"/>
              </w:rPr>
            </w:pPr>
          </w:p>
        </w:tc>
      </w:tr>
      <w:tr w:rsidR="00AD1699" w:rsidRPr="00DE5153" w14:paraId="7BEB2C5A" w14:textId="44AF9009" w:rsidTr="007226F7">
        <w:trPr>
          <w:gridAfter w:val="1"/>
          <w:wAfter w:w="1976" w:type="dxa"/>
          <w:trHeight w:val="300"/>
        </w:trPr>
        <w:tc>
          <w:tcPr>
            <w:tcW w:w="3119" w:type="dxa"/>
            <w:tcBorders>
              <w:top w:val="nil"/>
              <w:left w:val="single" w:sz="4" w:space="0" w:color="auto"/>
              <w:bottom w:val="single" w:sz="4" w:space="0" w:color="auto"/>
              <w:right w:val="nil"/>
            </w:tcBorders>
            <w:noWrap/>
          </w:tcPr>
          <w:p w14:paraId="124EA66E"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Lars Andersson (SD)</w:t>
            </w:r>
          </w:p>
        </w:tc>
        <w:tc>
          <w:tcPr>
            <w:tcW w:w="567" w:type="dxa"/>
            <w:tcBorders>
              <w:top w:val="nil"/>
              <w:left w:val="single" w:sz="4" w:space="0" w:color="auto"/>
              <w:bottom w:val="single" w:sz="4" w:space="0" w:color="auto"/>
              <w:right w:val="single" w:sz="4" w:space="0" w:color="auto"/>
            </w:tcBorders>
            <w:noWrap/>
          </w:tcPr>
          <w:p w14:paraId="6E5395F0" w14:textId="3FCC2881"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7ABF913"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3B7EFC22"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19B80F7"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5AF4AB1"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00D11C4E"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137920F"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03F6267A"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1E35946B" w14:textId="77777777" w:rsidR="00AD1699" w:rsidRPr="00A845D5" w:rsidRDefault="00AD1699" w:rsidP="00B81368">
            <w:pPr>
              <w:spacing w:line="256" w:lineRule="auto"/>
              <w:rPr>
                <w:color w:val="000000"/>
                <w:szCs w:val="22"/>
                <w:lang w:val="en-GB" w:eastAsia="en-US"/>
              </w:rPr>
            </w:pPr>
          </w:p>
        </w:tc>
      </w:tr>
      <w:tr w:rsidR="00AD1699" w:rsidRPr="00DE5153" w14:paraId="2EFEAF87" w14:textId="088B9CF9" w:rsidTr="007226F7">
        <w:trPr>
          <w:gridAfter w:val="1"/>
          <w:wAfter w:w="1976" w:type="dxa"/>
          <w:trHeight w:val="300"/>
        </w:trPr>
        <w:tc>
          <w:tcPr>
            <w:tcW w:w="3119" w:type="dxa"/>
            <w:tcBorders>
              <w:top w:val="nil"/>
              <w:left w:val="single" w:sz="4" w:space="0" w:color="auto"/>
              <w:bottom w:val="single" w:sz="4" w:space="0" w:color="auto"/>
              <w:right w:val="nil"/>
            </w:tcBorders>
            <w:noWrap/>
          </w:tcPr>
          <w:p w14:paraId="08117B73"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567" w:type="dxa"/>
            <w:tcBorders>
              <w:top w:val="nil"/>
              <w:left w:val="single" w:sz="4" w:space="0" w:color="auto"/>
              <w:bottom w:val="single" w:sz="4" w:space="0" w:color="auto"/>
              <w:right w:val="single" w:sz="4" w:space="0" w:color="auto"/>
            </w:tcBorders>
            <w:noWrap/>
          </w:tcPr>
          <w:p w14:paraId="21B99CE8"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8C5379C"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0F358E0"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42A57738"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0DB8445"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06E3E9B" w14:textId="3511B88C" w:rsidR="00AD1699" w:rsidRPr="00A845D5" w:rsidRDefault="007828B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00649D99" w14:textId="03E1A79B" w:rsidR="00AD1699" w:rsidRPr="00A845D5" w:rsidRDefault="007828B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tcPr>
          <w:p w14:paraId="3CE12139" w14:textId="02E7A97F" w:rsidR="00AD1699" w:rsidRPr="00A845D5" w:rsidRDefault="007828B7" w:rsidP="00B81368">
            <w:pPr>
              <w:spacing w:line="256" w:lineRule="auto"/>
              <w:rPr>
                <w:color w:val="000000"/>
                <w:szCs w:val="22"/>
                <w:lang w:val="en-GB" w:eastAsia="en-US"/>
              </w:rPr>
            </w:pPr>
            <w:r>
              <w:rPr>
                <w:color w:val="000000"/>
                <w:szCs w:val="22"/>
                <w:lang w:val="en-GB" w:eastAsia="en-US"/>
              </w:rPr>
              <w:t>X</w:t>
            </w:r>
          </w:p>
        </w:tc>
        <w:tc>
          <w:tcPr>
            <w:tcW w:w="992" w:type="dxa"/>
            <w:tcBorders>
              <w:top w:val="nil"/>
              <w:left w:val="nil"/>
              <w:bottom w:val="single" w:sz="4" w:space="0" w:color="auto"/>
              <w:right w:val="single" w:sz="4" w:space="0" w:color="auto"/>
            </w:tcBorders>
          </w:tcPr>
          <w:p w14:paraId="6F11B699" w14:textId="0C5E2BDB" w:rsidR="00AD1699" w:rsidRPr="00A845D5" w:rsidRDefault="007828B7" w:rsidP="00B81368">
            <w:pPr>
              <w:spacing w:line="256" w:lineRule="auto"/>
              <w:rPr>
                <w:color w:val="000000"/>
                <w:szCs w:val="22"/>
                <w:lang w:val="en-GB" w:eastAsia="en-US"/>
              </w:rPr>
            </w:pPr>
            <w:r>
              <w:rPr>
                <w:color w:val="000000"/>
                <w:szCs w:val="22"/>
                <w:lang w:val="en-GB" w:eastAsia="en-US"/>
              </w:rPr>
              <w:t>X</w:t>
            </w:r>
          </w:p>
        </w:tc>
      </w:tr>
      <w:tr w:rsidR="00AD1699" w:rsidRPr="00DE5153" w14:paraId="01EDC667" w14:textId="159709FD" w:rsidTr="007226F7">
        <w:trPr>
          <w:gridAfter w:val="1"/>
          <w:wAfter w:w="1976" w:type="dxa"/>
          <w:trHeight w:val="300"/>
        </w:trPr>
        <w:tc>
          <w:tcPr>
            <w:tcW w:w="3119" w:type="dxa"/>
            <w:tcBorders>
              <w:top w:val="nil"/>
              <w:left w:val="single" w:sz="4" w:space="0" w:color="auto"/>
              <w:bottom w:val="single" w:sz="4" w:space="0" w:color="auto"/>
              <w:right w:val="nil"/>
            </w:tcBorders>
            <w:noWrap/>
          </w:tcPr>
          <w:p w14:paraId="7BA0A9AE"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Angelika Bengtsson (SD)</w:t>
            </w:r>
          </w:p>
        </w:tc>
        <w:tc>
          <w:tcPr>
            <w:tcW w:w="567" w:type="dxa"/>
            <w:tcBorders>
              <w:top w:val="nil"/>
              <w:left w:val="single" w:sz="4" w:space="0" w:color="auto"/>
              <w:bottom w:val="single" w:sz="4" w:space="0" w:color="auto"/>
              <w:right w:val="single" w:sz="4" w:space="0" w:color="auto"/>
            </w:tcBorders>
            <w:noWrap/>
          </w:tcPr>
          <w:p w14:paraId="5D9A660E" w14:textId="62691B0F"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074A0C05" w14:textId="1F0D75B3"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3EBBC2A1" w14:textId="2A3A70FD"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442677C6" w14:textId="17A18365"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2CDC63E"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B3AEDCB"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EC18A92"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418B5643"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5E66F2DE" w14:textId="77777777" w:rsidR="00AD1699" w:rsidRPr="00A845D5" w:rsidRDefault="00AD1699" w:rsidP="00B81368">
            <w:pPr>
              <w:spacing w:line="256" w:lineRule="auto"/>
              <w:rPr>
                <w:color w:val="000000"/>
                <w:szCs w:val="22"/>
                <w:lang w:val="en-GB" w:eastAsia="en-US"/>
              </w:rPr>
            </w:pPr>
          </w:p>
        </w:tc>
      </w:tr>
      <w:tr w:rsidR="00AD1699" w:rsidRPr="00DE5153" w14:paraId="59B68564" w14:textId="2E802530" w:rsidTr="007226F7">
        <w:trPr>
          <w:gridAfter w:val="1"/>
          <w:wAfter w:w="1976" w:type="dxa"/>
          <w:trHeight w:val="300"/>
        </w:trPr>
        <w:tc>
          <w:tcPr>
            <w:tcW w:w="3119" w:type="dxa"/>
            <w:tcBorders>
              <w:top w:val="nil"/>
              <w:left w:val="single" w:sz="4" w:space="0" w:color="auto"/>
              <w:bottom w:val="single" w:sz="4" w:space="0" w:color="auto"/>
              <w:right w:val="nil"/>
            </w:tcBorders>
            <w:noWrap/>
          </w:tcPr>
          <w:p w14:paraId="19E11C36"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Staffan Eklöf (SD)</w:t>
            </w:r>
          </w:p>
        </w:tc>
        <w:tc>
          <w:tcPr>
            <w:tcW w:w="567" w:type="dxa"/>
            <w:tcBorders>
              <w:top w:val="nil"/>
              <w:left w:val="single" w:sz="4" w:space="0" w:color="auto"/>
              <w:bottom w:val="single" w:sz="4" w:space="0" w:color="auto"/>
              <w:right w:val="single" w:sz="4" w:space="0" w:color="auto"/>
            </w:tcBorders>
            <w:noWrap/>
          </w:tcPr>
          <w:p w14:paraId="6C03FF56"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0676E2A"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4AFA3F10"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D5221C0"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52E5B3E4"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1331675"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FF15E2C"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5707318C"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051F638E" w14:textId="77777777" w:rsidR="00AD1699" w:rsidRPr="00A845D5" w:rsidRDefault="00AD1699" w:rsidP="00B81368">
            <w:pPr>
              <w:spacing w:line="256" w:lineRule="auto"/>
              <w:rPr>
                <w:color w:val="000000"/>
                <w:szCs w:val="22"/>
                <w:lang w:val="en-GB" w:eastAsia="en-US"/>
              </w:rPr>
            </w:pPr>
          </w:p>
        </w:tc>
      </w:tr>
      <w:tr w:rsidR="00AD1699" w:rsidRPr="00DE5153" w14:paraId="43688809" w14:textId="203AEC25" w:rsidTr="007226F7">
        <w:trPr>
          <w:gridAfter w:val="1"/>
          <w:wAfter w:w="1976" w:type="dxa"/>
          <w:trHeight w:val="300"/>
        </w:trPr>
        <w:tc>
          <w:tcPr>
            <w:tcW w:w="3119" w:type="dxa"/>
            <w:tcBorders>
              <w:top w:val="nil"/>
              <w:left w:val="single" w:sz="4" w:space="0" w:color="auto"/>
              <w:bottom w:val="single" w:sz="4" w:space="0" w:color="auto"/>
              <w:right w:val="nil"/>
            </w:tcBorders>
            <w:noWrap/>
          </w:tcPr>
          <w:p w14:paraId="4A282B23"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Beatrice Timgren (SD)</w:t>
            </w:r>
          </w:p>
        </w:tc>
        <w:tc>
          <w:tcPr>
            <w:tcW w:w="567" w:type="dxa"/>
            <w:tcBorders>
              <w:top w:val="nil"/>
              <w:left w:val="single" w:sz="4" w:space="0" w:color="auto"/>
              <w:bottom w:val="single" w:sz="4" w:space="0" w:color="auto"/>
              <w:right w:val="single" w:sz="4" w:space="0" w:color="auto"/>
            </w:tcBorders>
            <w:noWrap/>
          </w:tcPr>
          <w:p w14:paraId="020BC771"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8EEF8D8"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2CD3231"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350B435D"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0C241E28"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0A59010"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4A94A41B"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2E7A04AD"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0F820BB4" w14:textId="77777777" w:rsidR="00AD1699" w:rsidRPr="00A845D5" w:rsidRDefault="00AD1699" w:rsidP="00B81368">
            <w:pPr>
              <w:spacing w:line="256" w:lineRule="auto"/>
              <w:rPr>
                <w:color w:val="000000"/>
                <w:szCs w:val="22"/>
                <w:lang w:val="en-GB" w:eastAsia="en-US"/>
              </w:rPr>
            </w:pPr>
          </w:p>
        </w:tc>
      </w:tr>
      <w:tr w:rsidR="00AD1699" w:rsidRPr="00DE5153" w14:paraId="71D7A602" w14:textId="0B07BE14" w:rsidTr="007226F7">
        <w:trPr>
          <w:gridAfter w:val="1"/>
          <w:wAfter w:w="1976" w:type="dxa"/>
          <w:trHeight w:val="300"/>
        </w:trPr>
        <w:tc>
          <w:tcPr>
            <w:tcW w:w="3119" w:type="dxa"/>
            <w:tcBorders>
              <w:top w:val="nil"/>
              <w:left w:val="single" w:sz="4" w:space="0" w:color="auto"/>
              <w:bottom w:val="single" w:sz="4" w:space="0" w:color="auto"/>
              <w:right w:val="nil"/>
            </w:tcBorders>
            <w:noWrap/>
          </w:tcPr>
          <w:p w14:paraId="1C378E26"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lastRenderedPageBreak/>
              <w:t>Angelica Lundberg (SD)</w:t>
            </w:r>
          </w:p>
        </w:tc>
        <w:tc>
          <w:tcPr>
            <w:tcW w:w="567" w:type="dxa"/>
            <w:tcBorders>
              <w:top w:val="nil"/>
              <w:left w:val="single" w:sz="4" w:space="0" w:color="auto"/>
              <w:bottom w:val="single" w:sz="4" w:space="0" w:color="auto"/>
              <w:right w:val="single" w:sz="4" w:space="0" w:color="auto"/>
            </w:tcBorders>
            <w:noWrap/>
          </w:tcPr>
          <w:p w14:paraId="1A550938" w14:textId="18FD9E4E"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4B4F72C6" w14:textId="54AED81F"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41F2F012" w14:textId="52A60988"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FF0A9B9" w14:textId="46C8924E"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EABE71C"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3CE1342"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3C5AF02"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4546076F"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4313B5E5" w14:textId="77777777" w:rsidR="00AD1699" w:rsidRPr="00A845D5" w:rsidRDefault="00AD1699" w:rsidP="00B81368">
            <w:pPr>
              <w:spacing w:line="256" w:lineRule="auto"/>
              <w:rPr>
                <w:color w:val="000000"/>
                <w:szCs w:val="22"/>
                <w:lang w:val="en-GB" w:eastAsia="en-US"/>
              </w:rPr>
            </w:pPr>
          </w:p>
        </w:tc>
      </w:tr>
      <w:tr w:rsidR="00AD1699" w:rsidRPr="00DE5153" w14:paraId="00A9FD7A" w14:textId="6635E79C" w:rsidTr="007226F7">
        <w:trPr>
          <w:gridAfter w:val="1"/>
          <w:wAfter w:w="1976" w:type="dxa"/>
          <w:trHeight w:val="300"/>
        </w:trPr>
        <w:tc>
          <w:tcPr>
            <w:tcW w:w="3119" w:type="dxa"/>
            <w:tcBorders>
              <w:top w:val="nil"/>
              <w:left w:val="single" w:sz="4" w:space="0" w:color="auto"/>
              <w:bottom w:val="single" w:sz="4" w:space="0" w:color="auto"/>
              <w:right w:val="nil"/>
            </w:tcBorders>
            <w:noWrap/>
          </w:tcPr>
          <w:p w14:paraId="79088319"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David Lång (SD)</w:t>
            </w:r>
          </w:p>
        </w:tc>
        <w:tc>
          <w:tcPr>
            <w:tcW w:w="567" w:type="dxa"/>
            <w:tcBorders>
              <w:top w:val="nil"/>
              <w:left w:val="single" w:sz="4" w:space="0" w:color="auto"/>
              <w:bottom w:val="single" w:sz="4" w:space="0" w:color="auto"/>
              <w:right w:val="single" w:sz="4" w:space="0" w:color="auto"/>
            </w:tcBorders>
            <w:noWrap/>
          </w:tcPr>
          <w:p w14:paraId="569A5755"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A153E74"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C09DB88"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4137BFC1"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2C436AB"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0C71F2A6"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0A768A72"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23DF18E0"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3D032835" w14:textId="77777777" w:rsidR="00AD1699" w:rsidRPr="00A845D5" w:rsidRDefault="00AD1699" w:rsidP="00B81368">
            <w:pPr>
              <w:spacing w:line="256" w:lineRule="auto"/>
              <w:rPr>
                <w:color w:val="000000"/>
                <w:szCs w:val="22"/>
                <w:lang w:val="en-GB" w:eastAsia="en-US"/>
              </w:rPr>
            </w:pPr>
          </w:p>
        </w:tc>
      </w:tr>
      <w:tr w:rsidR="00AD1699" w:rsidRPr="00DE5153" w14:paraId="51059229" w14:textId="3D2A5F9B" w:rsidTr="007226F7">
        <w:trPr>
          <w:gridAfter w:val="1"/>
          <w:wAfter w:w="1976" w:type="dxa"/>
          <w:trHeight w:val="300"/>
        </w:trPr>
        <w:tc>
          <w:tcPr>
            <w:tcW w:w="3119" w:type="dxa"/>
            <w:tcBorders>
              <w:top w:val="nil"/>
              <w:left w:val="single" w:sz="4" w:space="0" w:color="auto"/>
              <w:bottom w:val="single" w:sz="4" w:space="0" w:color="auto"/>
              <w:right w:val="nil"/>
            </w:tcBorders>
            <w:noWrap/>
          </w:tcPr>
          <w:p w14:paraId="146DDE6E"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Adam Marttinen (SD)</w:t>
            </w:r>
          </w:p>
        </w:tc>
        <w:tc>
          <w:tcPr>
            <w:tcW w:w="567" w:type="dxa"/>
            <w:tcBorders>
              <w:top w:val="nil"/>
              <w:left w:val="single" w:sz="4" w:space="0" w:color="auto"/>
              <w:bottom w:val="single" w:sz="4" w:space="0" w:color="auto"/>
              <w:right w:val="single" w:sz="4" w:space="0" w:color="auto"/>
            </w:tcBorders>
            <w:noWrap/>
          </w:tcPr>
          <w:p w14:paraId="55FAE2C6" w14:textId="13C52550" w:rsidR="00AD1699" w:rsidRPr="00A845D5" w:rsidRDefault="007828B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14DAAFD8" w14:textId="0D3533BD" w:rsidR="00AD1699" w:rsidRPr="00A845D5" w:rsidRDefault="007828B7"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2498AE76" w14:textId="4D0EA167" w:rsidR="00AD1699" w:rsidRPr="00A845D5" w:rsidRDefault="007828B7"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1069B92A" w14:textId="4552D667" w:rsidR="00AD1699" w:rsidRPr="00A845D5" w:rsidRDefault="007828B7" w:rsidP="00B81368">
            <w:pPr>
              <w:spacing w:line="256" w:lineRule="auto"/>
              <w:rPr>
                <w:iCs/>
                <w:color w:val="000000"/>
                <w:szCs w:val="22"/>
                <w:lang w:val="en-GB" w:eastAsia="en-US"/>
              </w:rPr>
            </w:pPr>
            <w:r>
              <w:rPr>
                <w:iCs/>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42F140FF" w14:textId="15F817D2" w:rsidR="00AD1699" w:rsidRPr="00A845D5" w:rsidRDefault="007828B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3C574E14"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C5B2E21"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204F24DC"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1DA29BCC" w14:textId="77777777" w:rsidR="00AD1699" w:rsidRPr="00A845D5" w:rsidRDefault="00AD1699" w:rsidP="00B81368">
            <w:pPr>
              <w:spacing w:line="256" w:lineRule="auto"/>
              <w:rPr>
                <w:color w:val="000000"/>
                <w:szCs w:val="22"/>
                <w:lang w:val="en-GB" w:eastAsia="en-US"/>
              </w:rPr>
            </w:pPr>
          </w:p>
        </w:tc>
      </w:tr>
      <w:tr w:rsidR="00AD1699" w:rsidRPr="00DE5153" w14:paraId="13EFE19D" w14:textId="023F9676" w:rsidTr="007226F7">
        <w:trPr>
          <w:gridAfter w:val="1"/>
          <w:wAfter w:w="1976" w:type="dxa"/>
          <w:trHeight w:val="300"/>
        </w:trPr>
        <w:tc>
          <w:tcPr>
            <w:tcW w:w="3119" w:type="dxa"/>
            <w:tcBorders>
              <w:top w:val="nil"/>
              <w:left w:val="single" w:sz="4" w:space="0" w:color="auto"/>
              <w:bottom w:val="single" w:sz="4" w:space="0" w:color="auto"/>
              <w:right w:val="nil"/>
            </w:tcBorders>
            <w:noWrap/>
          </w:tcPr>
          <w:p w14:paraId="5DC51791"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Mattias Karlsson i Norrhult (SD)</w:t>
            </w:r>
          </w:p>
        </w:tc>
        <w:tc>
          <w:tcPr>
            <w:tcW w:w="567" w:type="dxa"/>
            <w:tcBorders>
              <w:top w:val="nil"/>
              <w:left w:val="single" w:sz="4" w:space="0" w:color="auto"/>
              <w:bottom w:val="single" w:sz="4" w:space="0" w:color="auto"/>
              <w:right w:val="single" w:sz="4" w:space="0" w:color="auto"/>
            </w:tcBorders>
            <w:noWrap/>
          </w:tcPr>
          <w:p w14:paraId="6D260C5C"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7B51AD5"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9D34F7F"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A9D871E"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855446A"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A2E9163"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78C7EF8"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6D953224"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5C7BECEE" w14:textId="77777777" w:rsidR="00AD1699" w:rsidRPr="00A845D5" w:rsidRDefault="00AD1699" w:rsidP="00B81368">
            <w:pPr>
              <w:spacing w:line="256" w:lineRule="auto"/>
              <w:rPr>
                <w:color w:val="000000"/>
                <w:szCs w:val="22"/>
                <w:lang w:val="en-GB" w:eastAsia="en-US"/>
              </w:rPr>
            </w:pPr>
          </w:p>
        </w:tc>
      </w:tr>
      <w:tr w:rsidR="00AD1699" w:rsidRPr="00DE5153" w14:paraId="286A3FBE" w14:textId="193D4BEB" w:rsidTr="007226F7">
        <w:trPr>
          <w:gridAfter w:val="1"/>
          <w:wAfter w:w="1976" w:type="dxa"/>
          <w:trHeight w:val="300"/>
        </w:trPr>
        <w:tc>
          <w:tcPr>
            <w:tcW w:w="3119" w:type="dxa"/>
            <w:tcBorders>
              <w:top w:val="nil"/>
              <w:left w:val="single" w:sz="4" w:space="0" w:color="auto"/>
              <w:bottom w:val="single" w:sz="4" w:space="0" w:color="auto"/>
              <w:right w:val="nil"/>
            </w:tcBorders>
            <w:noWrap/>
          </w:tcPr>
          <w:p w14:paraId="74AEFEA0"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Mats Arkhem</w:t>
            </w:r>
            <w:r w:rsidRPr="00C1609B">
              <w:rPr>
                <w:color w:val="000000"/>
                <w:sz w:val="18"/>
                <w:szCs w:val="18"/>
                <w:lang w:val="en-GB" w:eastAsia="en-US"/>
              </w:rPr>
              <w:t xml:space="preserve"> (SD)</w:t>
            </w:r>
          </w:p>
        </w:tc>
        <w:tc>
          <w:tcPr>
            <w:tcW w:w="567" w:type="dxa"/>
            <w:tcBorders>
              <w:top w:val="nil"/>
              <w:left w:val="single" w:sz="4" w:space="0" w:color="auto"/>
              <w:bottom w:val="single" w:sz="4" w:space="0" w:color="auto"/>
              <w:right w:val="single" w:sz="4" w:space="0" w:color="auto"/>
            </w:tcBorders>
            <w:noWrap/>
          </w:tcPr>
          <w:p w14:paraId="786B41F9"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45CEE56B"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D440C5E"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69B4B77"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EAADB7D"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BB31A48"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1042E1F"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28993D14"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5F963E9A" w14:textId="77777777" w:rsidR="00AD1699" w:rsidRPr="00A845D5" w:rsidRDefault="00AD1699" w:rsidP="00B81368">
            <w:pPr>
              <w:spacing w:line="256" w:lineRule="auto"/>
              <w:rPr>
                <w:color w:val="000000"/>
                <w:szCs w:val="22"/>
                <w:lang w:val="en-GB" w:eastAsia="en-US"/>
              </w:rPr>
            </w:pPr>
          </w:p>
        </w:tc>
      </w:tr>
      <w:tr w:rsidR="00AD1699" w:rsidRPr="00DE5153" w14:paraId="4310DD9F" w14:textId="21EC77AF" w:rsidTr="007226F7">
        <w:trPr>
          <w:gridAfter w:val="1"/>
          <w:wAfter w:w="1976" w:type="dxa"/>
          <w:trHeight w:val="300"/>
        </w:trPr>
        <w:tc>
          <w:tcPr>
            <w:tcW w:w="3119" w:type="dxa"/>
            <w:tcBorders>
              <w:top w:val="nil"/>
              <w:left w:val="single" w:sz="4" w:space="0" w:color="auto"/>
              <w:bottom w:val="single" w:sz="4" w:space="0" w:color="auto"/>
              <w:right w:val="nil"/>
            </w:tcBorders>
            <w:noWrap/>
          </w:tcPr>
          <w:p w14:paraId="0F1C25C2"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Eric Westroth (SD)</w:t>
            </w:r>
          </w:p>
        </w:tc>
        <w:tc>
          <w:tcPr>
            <w:tcW w:w="567" w:type="dxa"/>
            <w:tcBorders>
              <w:top w:val="nil"/>
              <w:left w:val="single" w:sz="4" w:space="0" w:color="auto"/>
              <w:bottom w:val="single" w:sz="4" w:space="0" w:color="auto"/>
              <w:right w:val="single" w:sz="4" w:space="0" w:color="auto"/>
            </w:tcBorders>
            <w:noWrap/>
          </w:tcPr>
          <w:p w14:paraId="45E12CC3"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A7F11E6"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7DE9553"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11352CB"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D5BEDB7"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4ABB799E"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5359138"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49FBF5B0"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07B830F8" w14:textId="77777777" w:rsidR="00AD1699" w:rsidRPr="00A845D5" w:rsidRDefault="00AD1699" w:rsidP="00B81368">
            <w:pPr>
              <w:spacing w:line="256" w:lineRule="auto"/>
              <w:rPr>
                <w:color w:val="000000"/>
                <w:szCs w:val="22"/>
                <w:lang w:val="en-GB" w:eastAsia="en-US"/>
              </w:rPr>
            </w:pPr>
          </w:p>
        </w:tc>
      </w:tr>
      <w:tr w:rsidR="00AD1699" w:rsidRPr="00DE5153" w14:paraId="13E28094" w14:textId="403B5D01" w:rsidTr="007226F7">
        <w:trPr>
          <w:gridAfter w:val="1"/>
          <w:wAfter w:w="1976" w:type="dxa"/>
          <w:trHeight w:val="300"/>
        </w:trPr>
        <w:tc>
          <w:tcPr>
            <w:tcW w:w="3119" w:type="dxa"/>
            <w:tcBorders>
              <w:top w:val="nil"/>
              <w:left w:val="single" w:sz="4" w:space="0" w:color="auto"/>
              <w:bottom w:val="single" w:sz="4" w:space="0" w:color="auto"/>
              <w:right w:val="nil"/>
            </w:tcBorders>
            <w:noWrap/>
          </w:tcPr>
          <w:p w14:paraId="7912F327"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Rasmus Giertz</w:t>
            </w:r>
            <w:r w:rsidRPr="00C1609B">
              <w:rPr>
                <w:color w:val="000000"/>
                <w:sz w:val="18"/>
                <w:szCs w:val="18"/>
                <w:lang w:val="en-GB" w:eastAsia="en-US"/>
              </w:rPr>
              <w:t xml:space="preserve"> (SD)</w:t>
            </w:r>
          </w:p>
        </w:tc>
        <w:tc>
          <w:tcPr>
            <w:tcW w:w="567" w:type="dxa"/>
            <w:tcBorders>
              <w:top w:val="nil"/>
              <w:left w:val="single" w:sz="4" w:space="0" w:color="auto"/>
              <w:bottom w:val="single" w:sz="4" w:space="0" w:color="auto"/>
              <w:right w:val="single" w:sz="4" w:space="0" w:color="auto"/>
            </w:tcBorders>
            <w:noWrap/>
          </w:tcPr>
          <w:p w14:paraId="67070990" w14:textId="163AB90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406D6D2"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56BF347"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960E573" w14:textId="4DA4AB25"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54F53E2"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F51B62F"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CC6DB94"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2E9DAC99"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406BD112" w14:textId="77777777" w:rsidR="00AD1699" w:rsidRPr="00A845D5" w:rsidRDefault="00AD1699" w:rsidP="00B81368">
            <w:pPr>
              <w:spacing w:line="256" w:lineRule="auto"/>
              <w:rPr>
                <w:color w:val="000000"/>
                <w:szCs w:val="22"/>
                <w:lang w:val="en-GB" w:eastAsia="en-US"/>
              </w:rPr>
            </w:pPr>
          </w:p>
        </w:tc>
      </w:tr>
      <w:tr w:rsidR="00AD1699" w:rsidRPr="00DE5153" w14:paraId="722515A6" w14:textId="034073FD" w:rsidTr="007226F7">
        <w:trPr>
          <w:gridAfter w:val="1"/>
          <w:wAfter w:w="1976" w:type="dxa"/>
          <w:trHeight w:val="300"/>
        </w:trPr>
        <w:tc>
          <w:tcPr>
            <w:tcW w:w="3119" w:type="dxa"/>
            <w:tcBorders>
              <w:top w:val="nil"/>
              <w:left w:val="single" w:sz="4" w:space="0" w:color="auto"/>
              <w:bottom w:val="single" w:sz="4" w:space="0" w:color="auto"/>
              <w:right w:val="nil"/>
            </w:tcBorders>
            <w:noWrap/>
          </w:tcPr>
          <w:p w14:paraId="736B7000"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Lars Wistedt (SD)</w:t>
            </w:r>
          </w:p>
        </w:tc>
        <w:tc>
          <w:tcPr>
            <w:tcW w:w="567" w:type="dxa"/>
            <w:tcBorders>
              <w:top w:val="nil"/>
              <w:left w:val="single" w:sz="4" w:space="0" w:color="auto"/>
              <w:bottom w:val="single" w:sz="4" w:space="0" w:color="auto"/>
              <w:right w:val="single" w:sz="4" w:space="0" w:color="auto"/>
            </w:tcBorders>
            <w:noWrap/>
          </w:tcPr>
          <w:p w14:paraId="7BB49FB7"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B602916"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31529B4"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DEDA9C5"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196BA12"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E6CED4C"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3D8759F"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1B350601"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5AAE5938" w14:textId="77777777" w:rsidR="00AD1699" w:rsidRPr="00A845D5" w:rsidRDefault="00AD1699" w:rsidP="00B81368">
            <w:pPr>
              <w:spacing w:line="256" w:lineRule="auto"/>
              <w:rPr>
                <w:color w:val="000000"/>
                <w:szCs w:val="22"/>
                <w:lang w:val="en-GB" w:eastAsia="en-US"/>
              </w:rPr>
            </w:pPr>
          </w:p>
        </w:tc>
      </w:tr>
      <w:tr w:rsidR="00AD1699" w:rsidRPr="00DE5153" w14:paraId="4563E3A2" w14:textId="6DA1AEE8" w:rsidTr="007226F7">
        <w:trPr>
          <w:gridAfter w:val="1"/>
          <w:wAfter w:w="1976" w:type="dxa"/>
          <w:trHeight w:val="300"/>
        </w:trPr>
        <w:tc>
          <w:tcPr>
            <w:tcW w:w="3119" w:type="dxa"/>
            <w:tcBorders>
              <w:top w:val="nil"/>
              <w:left w:val="single" w:sz="4" w:space="0" w:color="auto"/>
              <w:bottom w:val="single" w:sz="4" w:space="0" w:color="auto"/>
              <w:right w:val="nil"/>
            </w:tcBorders>
            <w:noWrap/>
          </w:tcPr>
          <w:p w14:paraId="13BC66B0"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Alexandra Anstrell (M)</w:t>
            </w:r>
          </w:p>
        </w:tc>
        <w:tc>
          <w:tcPr>
            <w:tcW w:w="567" w:type="dxa"/>
            <w:tcBorders>
              <w:top w:val="nil"/>
              <w:left w:val="single" w:sz="4" w:space="0" w:color="auto"/>
              <w:bottom w:val="single" w:sz="4" w:space="0" w:color="auto"/>
              <w:right w:val="single" w:sz="4" w:space="0" w:color="auto"/>
            </w:tcBorders>
            <w:noWrap/>
          </w:tcPr>
          <w:p w14:paraId="3DBC1846" w14:textId="65D9050D"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3FC00F4"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5BD9471"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4F47A01"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1F97917"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3AA74398"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3DD8E8B3"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5722A67A"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6EBFEAE5" w14:textId="77777777" w:rsidR="00AD1699" w:rsidRPr="00A845D5" w:rsidRDefault="00AD1699" w:rsidP="00B81368">
            <w:pPr>
              <w:spacing w:line="256" w:lineRule="auto"/>
              <w:rPr>
                <w:color w:val="000000"/>
                <w:szCs w:val="22"/>
                <w:lang w:val="en-GB" w:eastAsia="en-US"/>
              </w:rPr>
            </w:pPr>
          </w:p>
        </w:tc>
      </w:tr>
      <w:tr w:rsidR="00AD1699" w:rsidRPr="00DE5153" w14:paraId="4BE0FFCE" w14:textId="53A353B1" w:rsidTr="007226F7">
        <w:trPr>
          <w:gridAfter w:val="1"/>
          <w:wAfter w:w="1976" w:type="dxa"/>
          <w:trHeight w:val="300"/>
        </w:trPr>
        <w:tc>
          <w:tcPr>
            <w:tcW w:w="3119" w:type="dxa"/>
            <w:tcBorders>
              <w:top w:val="nil"/>
              <w:left w:val="single" w:sz="4" w:space="0" w:color="auto"/>
              <w:bottom w:val="single" w:sz="4" w:space="0" w:color="auto"/>
              <w:right w:val="nil"/>
            </w:tcBorders>
            <w:noWrap/>
          </w:tcPr>
          <w:p w14:paraId="24209811"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Helena Bouveng (M)</w:t>
            </w:r>
          </w:p>
        </w:tc>
        <w:tc>
          <w:tcPr>
            <w:tcW w:w="567" w:type="dxa"/>
            <w:tcBorders>
              <w:top w:val="nil"/>
              <w:left w:val="single" w:sz="4" w:space="0" w:color="auto"/>
              <w:bottom w:val="single" w:sz="4" w:space="0" w:color="auto"/>
              <w:right w:val="single" w:sz="4" w:space="0" w:color="auto"/>
            </w:tcBorders>
            <w:noWrap/>
          </w:tcPr>
          <w:p w14:paraId="11769254"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0CD8654E"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4B30B12"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43BC920C"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343BAE67"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09E694D"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083A9E8B"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703E8363"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3BCE9AEC" w14:textId="77777777" w:rsidR="00AD1699" w:rsidRPr="00A845D5" w:rsidRDefault="00AD1699" w:rsidP="00B81368">
            <w:pPr>
              <w:spacing w:line="256" w:lineRule="auto"/>
              <w:rPr>
                <w:color w:val="000000"/>
                <w:szCs w:val="22"/>
                <w:lang w:val="en-GB" w:eastAsia="en-US"/>
              </w:rPr>
            </w:pPr>
          </w:p>
        </w:tc>
      </w:tr>
      <w:tr w:rsidR="00AD1699" w:rsidRPr="00DE5153" w14:paraId="4AAA4FC6" w14:textId="001A1F9D" w:rsidTr="007226F7">
        <w:trPr>
          <w:gridAfter w:val="1"/>
          <w:wAfter w:w="1976" w:type="dxa"/>
          <w:trHeight w:val="300"/>
        </w:trPr>
        <w:tc>
          <w:tcPr>
            <w:tcW w:w="3119" w:type="dxa"/>
            <w:tcBorders>
              <w:top w:val="nil"/>
              <w:left w:val="single" w:sz="4" w:space="0" w:color="auto"/>
              <w:bottom w:val="single" w:sz="4" w:space="0" w:color="auto"/>
              <w:right w:val="nil"/>
            </w:tcBorders>
            <w:noWrap/>
          </w:tcPr>
          <w:p w14:paraId="11C25C5A"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Ida Drougge (M)</w:t>
            </w:r>
          </w:p>
        </w:tc>
        <w:tc>
          <w:tcPr>
            <w:tcW w:w="567" w:type="dxa"/>
            <w:tcBorders>
              <w:top w:val="nil"/>
              <w:left w:val="single" w:sz="4" w:space="0" w:color="auto"/>
              <w:bottom w:val="single" w:sz="4" w:space="0" w:color="auto"/>
              <w:right w:val="single" w:sz="4" w:space="0" w:color="auto"/>
            </w:tcBorders>
            <w:noWrap/>
          </w:tcPr>
          <w:p w14:paraId="685DAC5A"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CA9F9B8"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4FDDFFCE"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2AB5456"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51CF1A31"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12CB76D"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B857A1B"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196CABA2"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053B6F47" w14:textId="77777777" w:rsidR="00AD1699" w:rsidRPr="00A845D5" w:rsidRDefault="00AD1699" w:rsidP="00B81368">
            <w:pPr>
              <w:spacing w:line="256" w:lineRule="auto"/>
              <w:rPr>
                <w:color w:val="000000"/>
                <w:szCs w:val="22"/>
                <w:lang w:val="en-GB" w:eastAsia="en-US"/>
              </w:rPr>
            </w:pPr>
          </w:p>
        </w:tc>
      </w:tr>
      <w:tr w:rsidR="00AD1699" w:rsidRPr="00DE5153" w14:paraId="48FA52E9" w14:textId="5428B4D6" w:rsidTr="007226F7">
        <w:trPr>
          <w:gridAfter w:val="1"/>
          <w:wAfter w:w="1976" w:type="dxa"/>
          <w:trHeight w:val="300"/>
        </w:trPr>
        <w:tc>
          <w:tcPr>
            <w:tcW w:w="3119" w:type="dxa"/>
            <w:tcBorders>
              <w:top w:val="nil"/>
              <w:left w:val="single" w:sz="4" w:space="0" w:color="auto"/>
              <w:bottom w:val="single" w:sz="4" w:space="0" w:color="auto"/>
              <w:right w:val="nil"/>
            </w:tcBorders>
            <w:noWrap/>
          </w:tcPr>
          <w:p w14:paraId="02C3436A"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Mats Green (M)</w:t>
            </w:r>
          </w:p>
        </w:tc>
        <w:tc>
          <w:tcPr>
            <w:tcW w:w="567" w:type="dxa"/>
            <w:tcBorders>
              <w:top w:val="nil"/>
              <w:left w:val="single" w:sz="4" w:space="0" w:color="auto"/>
              <w:bottom w:val="single" w:sz="4" w:space="0" w:color="auto"/>
              <w:right w:val="single" w:sz="4" w:space="0" w:color="auto"/>
            </w:tcBorders>
            <w:noWrap/>
          </w:tcPr>
          <w:p w14:paraId="17FDDCE0"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010F4D08"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430AD33E"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156D93B"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4BD853FF"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451B33E1"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3FA21B33"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39526768"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38AE46E0" w14:textId="77777777" w:rsidR="00AD1699" w:rsidRPr="00A845D5" w:rsidRDefault="00AD1699" w:rsidP="00B81368">
            <w:pPr>
              <w:spacing w:line="256" w:lineRule="auto"/>
              <w:rPr>
                <w:color w:val="000000"/>
                <w:szCs w:val="22"/>
                <w:lang w:val="en-GB" w:eastAsia="en-US"/>
              </w:rPr>
            </w:pPr>
          </w:p>
        </w:tc>
      </w:tr>
      <w:tr w:rsidR="00AD1699" w:rsidRPr="00DE5153" w14:paraId="1D462E67" w14:textId="10E1DDDD" w:rsidTr="007226F7">
        <w:trPr>
          <w:gridAfter w:val="1"/>
          <w:wAfter w:w="1976" w:type="dxa"/>
          <w:trHeight w:val="300"/>
        </w:trPr>
        <w:tc>
          <w:tcPr>
            <w:tcW w:w="3119" w:type="dxa"/>
            <w:tcBorders>
              <w:top w:val="nil"/>
              <w:left w:val="single" w:sz="4" w:space="0" w:color="auto"/>
              <w:bottom w:val="single" w:sz="4" w:space="0" w:color="auto"/>
              <w:right w:val="nil"/>
            </w:tcBorders>
            <w:noWrap/>
          </w:tcPr>
          <w:p w14:paraId="464B9740"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567" w:type="dxa"/>
            <w:tcBorders>
              <w:top w:val="nil"/>
              <w:left w:val="single" w:sz="4" w:space="0" w:color="auto"/>
              <w:bottom w:val="single" w:sz="4" w:space="0" w:color="auto"/>
              <w:right w:val="single" w:sz="4" w:space="0" w:color="auto"/>
            </w:tcBorders>
            <w:noWrap/>
          </w:tcPr>
          <w:p w14:paraId="5CF64D96" w14:textId="03E23AFD"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00B5D70" w14:textId="1118EA53"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F0C8BBE" w14:textId="5F6DC484"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F59F42F" w14:textId="1024661B"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58F961CD"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229CE2F"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48D7E3AD"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5AAE7A17"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44091CA2" w14:textId="77777777" w:rsidR="00AD1699" w:rsidRPr="00A845D5" w:rsidRDefault="00AD1699" w:rsidP="00B81368">
            <w:pPr>
              <w:spacing w:line="256" w:lineRule="auto"/>
              <w:rPr>
                <w:color w:val="000000"/>
                <w:szCs w:val="22"/>
                <w:lang w:val="en-GB" w:eastAsia="en-US"/>
              </w:rPr>
            </w:pPr>
          </w:p>
        </w:tc>
      </w:tr>
      <w:tr w:rsidR="00AD1699" w:rsidRPr="00DE5153" w14:paraId="23BA6C86" w14:textId="2C9C5948" w:rsidTr="007226F7">
        <w:trPr>
          <w:gridAfter w:val="1"/>
          <w:wAfter w:w="1976" w:type="dxa"/>
          <w:trHeight w:val="300"/>
        </w:trPr>
        <w:tc>
          <w:tcPr>
            <w:tcW w:w="3119" w:type="dxa"/>
            <w:tcBorders>
              <w:top w:val="nil"/>
              <w:left w:val="single" w:sz="4" w:space="0" w:color="auto"/>
              <w:bottom w:val="single" w:sz="4" w:space="0" w:color="auto"/>
              <w:right w:val="nil"/>
            </w:tcBorders>
            <w:noWrap/>
          </w:tcPr>
          <w:p w14:paraId="286EF4FE"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Ann-Sofie Lifvenhage (M)</w:t>
            </w:r>
          </w:p>
        </w:tc>
        <w:tc>
          <w:tcPr>
            <w:tcW w:w="567" w:type="dxa"/>
            <w:tcBorders>
              <w:top w:val="nil"/>
              <w:left w:val="single" w:sz="4" w:space="0" w:color="auto"/>
              <w:bottom w:val="single" w:sz="4" w:space="0" w:color="auto"/>
              <w:right w:val="single" w:sz="4" w:space="0" w:color="auto"/>
            </w:tcBorders>
            <w:noWrap/>
          </w:tcPr>
          <w:p w14:paraId="43B98A5E"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3FFE06AC"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0F52DC1D" w14:textId="69B68411" w:rsidR="00AD1699" w:rsidRPr="00A845D5" w:rsidRDefault="007828B7" w:rsidP="00B81368">
            <w:pPr>
              <w:spacing w:line="256" w:lineRule="auto"/>
              <w:rPr>
                <w:color w:val="000000"/>
                <w:szCs w:val="22"/>
                <w:lang w:val="en-GB" w:eastAsia="en-US"/>
              </w:rPr>
            </w:pPr>
            <w:r>
              <w:rPr>
                <w:color w:val="000000"/>
                <w:szCs w:val="22"/>
                <w:lang w:val="en-GB" w:eastAsia="en-US"/>
              </w:rPr>
              <w:t>O</w:t>
            </w:r>
          </w:p>
        </w:tc>
        <w:tc>
          <w:tcPr>
            <w:tcW w:w="567" w:type="dxa"/>
            <w:gridSpan w:val="2"/>
            <w:tcBorders>
              <w:top w:val="nil"/>
              <w:left w:val="nil"/>
              <w:bottom w:val="single" w:sz="4" w:space="0" w:color="auto"/>
              <w:right w:val="single" w:sz="4" w:space="0" w:color="auto"/>
            </w:tcBorders>
            <w:noWrap/>
          </w:tcPr>
          <w:p w14:paraId="78D30006" w14:textId="19F56389" w:rsidR="00AD1699" w:rsidRPr="00A845D5" w:rsidRDefault="007828B7" w:rsidP="00B81368">
            <w:pPr>
              <w:spacing w:line="256" w:lineRule="auto"/>
              <w:rPr>
                <w:iCs/>
                <w:color w:val="000000"/>
                <w:szCs w:val="22"/>
                <w:lang w:val="en-GB" w:eastAsia="en-US"/>
              </w:rPr>
            </w:pPr>
            <w:r>
              <w:rPr>
                <w:iCs/>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51B4EEEC" w14:textId="75F82CB3" w:rsidR="00AD1699" w:rsidRPr="00A845D5" w:rsidRDefault="007828B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253EC09B" w14:textId="4CD7B621" w:rsidR="00AD1699" w:rsidRPr="00A845D5" w:rsidRDefault="007828B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736FD139"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68CFC25D"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0519DE40" w14:textId="77777777" w:rsidR="00AD1699" w:rsidRPr="00A845D5" w:rsidRDefault="00AD1699" w:rsidP="00B81368">
            <w:pPr>
              <w:spacing w:line="256" w:lineRule="auto"/>
              <w:rPr>
                <w:color w:val="000000"/>
                <w:szCs w:val="22"/>
                <w:lang w:val="en-GB" w:eastAsia="en-US"/>
              </w:rPr>
            </w:pPr>
          </w:p>
        </w:tc>
      </w:tr>
      <w:tr w:rsidR="00AD1699" w:rsidRPr="00DE5153" w14:paraId="1BFBB6FC" w14:textId="4C6FEE7A" w:rsidTr="007226F7">
        <w:trPr>
          <w:gridAfter w:val="1"/>
          <w:wAfter w:w="1976" w:type="dxa"/>
          <w:trHeight w:val="300"/>
        </w:trPr>
        <w:tc>
          <w:tcPr>
            <w:tcW w:w="3119" w:type="dxa"/>
            <w:tcBorders>
              <w:top w:val="nil"/>
              <w:left w:val="single" w:sz="4" w:space="0" w:color="auto"/>
              <w:bottom w:val="single" w:sz="4" w:space="0" w:color="auto"/>
              <w:right w:val="nil"/>
            </w:tcBorders>
            <w:noWrap/>
          </w:tcPr>
          <w:p w14:paraId="41E20B0D"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Stefan Olsson (M)</w:t>
            </w:r>
          </w:p>
        </w:tc>
        <w:tc>
          <w:tcPr>
            <w:tcW w:w="567" w:type="dxa"/>
            <w:tcBorders>
              <w:top w:val="nil"/>
              <w:left w:val="single" w:sz="4" w:space="0" w:color="auto"/>
              <w:bottom w:val="single" w:sz="4" w:space="0" w:color="auto"/>
              <w:right w:val="single" w:sz="4" w:space="0" w:color="auto"/>
            </w:tcBorders>
            <w:noWrap/>
          </w:tcPr>
          <w:p w14:paraId="17CEB84F"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0816638"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F3B630A"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453314E"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5697396D"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0282FE5E"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665019C"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5A681347"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7D1CA51E" w14:textId="77777777" w:rsidR="00AD1699" w:rsidRPr="00A845D5" w:rsidRDefault="00AD1699" w:rsidP="00B81368">
            <w:pPr>
              <w:spacing w:line="256" w:lineRule="auto"/>
              <w:rPr>
                <w:color w:val="000000"/>
                <w:szCs w:val="22"/>
                <w:lang w:val="en-GB" w:eastAsia="en-US"/>
              </w:rPr>
            </w:pPr>
          </w:p>
        </w:tc>
      </w:tr>
      <w:tr w:rsidR="00AD1699" w:rsidRPr="00DE5153" w14:paraId="31972934" w14:textId="4EF77831" w:rsidTr="007226F7">
        <w:trPr>
          <w:gridAfter w:val="1"/>
          <w:wAfter w:w="1976" w:type="dxa"/>
          <w:trHeight w:val="300"/>
        </w:trPr>
        <w:tc>
          <w:tcPr>
            <w:tcW w:w="3119" w:type="dxa"/>
            <w:tcBorders>
              <w:top w:val="nil"/>
              <w:left w:val="single" w:sz="4" w:space="0" w:color="auto"/>
              <w:bottom w:val="single" w:sz="4" w:space="0" w:color="auto"/>
              <w:right w:val="nil"/>
            </w:tcBorders>
            <w:noWrap/>
          </w:tcPr>
          <w:p w14:paraId="22A7AEF3"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Lorena Delgado Varas (V)</w:t>
            </w:r>
          </w:p>
        </w:tc>
        <w:tc>
          <w:tcPr>
            <w:tcW w:w="567" w:type="dxa"/>
            <w:tcBorders>
              <w:top w:val="nil"/>
              <w:left w:val="single" w:sz="4" w:space="0" w:color="auto"/>
              <w:bottom w:val="single" w:sz="4" w:space="0" w:color="auto"/>
              <w:right w:val="single" w:sz="4" w:space="0" w:color="auto"/>
            </w:tcBorders>
            <w:noWrap/>
          </w:tcPr>
          <w:p w14:paraId="15EF6C1C" w14:textId="6CAB16B2" w:rsidR="00AD1699" w:rsidRPr="00A845D5" w:rsidRDefault="001E462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1D131AC2" w14:textId="7A929C7A" w:rsidR="00AD1699" w:rsidRPr="00A845D5" w:rsidRDefault="001E4621"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00F63AE1" w14:textId="6589F139" w:rsidR="00AD1699" w:rsidRPr="00A845D5" w:rsidRDefault="001E4621"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013D7846" w14:textId="77F8101D" w:rsidR="00AD1699" w:rsidRPr="00A845D5" w:rsidRDefault="001E4621" w:rsidP="00B81368">
            <w:pPr>
              <w:spacing w:line="256" w:lineRule="auto"/>
              <w:rPr>
                <w:iCs/>
                <w:color w:val="000000"/>
                <w:szCs w:val="22"/>
                <w:lang w:val="en-GB" w:eastAsia="en-US"/>
              </w:rPr>
            </w:pPr>
            <w:r>
              <w:rPr>
                <w:iCs/>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2E3BC131" w14:textId="028F24C5" w:rsidR="00AD1699" w:rsidRPr="00A845D5" w:rsidRDefault="001E462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456F36C6" w14:textId="48825356" w:rsidR="00AD1699" w:rsidRPr="00A845D5" w:rsidRDefault="001E462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56951D70" w14:textId="4AC3E5CE" w:rsidR="00AD1699" w:rsidRPr="00A845D5" w:rsidRDefault="001E462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tcPr>
          <w:p w14:paraId="6E89260E" w14:textId="5853FF54" w:rsidR="00AD1699" w:rsidRPr="00A845D5" w:rsidRDefault="001E4621" w:rsidP="00B81368">
            <w:pPr>
              <w:spacing w:line="256" w:lineRule="auto"/>
              <w:rPr>
                <w:color w:val="000000"/>
                <w:szCs w:val="22"/>
                <w:lang w:val="en-GB" w:eastAsia="en-US"/>
              </w:rPr>
            </w:pPr>
            <w:r>
              <w:rPr>
                <w:color w:val="000000"/>
                <w:szCs w:val="22"/>
                <w:lang w:val="en-GB" w:eastAsia="en-US"/>
              </w:rPr>
              <w:t>X</w:t>
            </w:r>
          </w:p>
        </w:tc>
        <w:tc>
          <w:tcPr>
            <w:tcW w:w="992" w:type="dxa"/>
            <w:tcBorders>
              <w:top w:val="nil"/>
              <w:left w:val="nil"/>
              <w:bottom w:val="single" w:sz="4" w:space="0" w:color="auto"/>
              <w:right w:val="single" w:sz="4" w:space="0" w:color="auto"/>
            </w:tcBorders>
          </w:tcPr>
          <w:p w14:paraId="06CAD93B" w14:textId="29771E25" w:rsidR="00AD1699" w:rsidRPr="00A845D5" w:rsidRDefault="001E4621" w:rsidP="00B81368">
            <w:pPr>
              <w:spacing w:line="256" w:lineRule="auto"/>
              <w:rPr>
                <w:color w:val="000000"/>
                <w:szCs w:val="22"/>
                <w:lang w:val="en-GB" w:eastAsia="en-US"/>
              </w:rPr>
            </w:pPr>
            <w:r>
              <w:rPr>
                <w:color w:val="000000"/>
                <w:szCs w:val="22"/>
                <w:lang w:val="en-GB" w:eastAsia="en-US"/>
              </w:rPr>
              <w:t>X</w:t>
            </w:r>
          </w:p>
        </w:tc>
      </w:tr>
      <w:tr w:rsidR="00AD1699" w:rsidRPr="00DE5153" w14:paraId="65824B0F" w14:textId="2EFC4F5A" w:rsidTr="007226F7">
        <w:trPr>
          <w:gridAfter w:val="1"/>
          <w:wAfter w:w="1976" w:type="dxa"/>
          <w:trHeight w:val="300"/>
        </w:trPr>
        <w:tc>
          <w:tcPr>
            <w:tcW w:w="3119" w:type="dxa"/>
            <w:tcBorders>
              <w:top w:val="nil"/>
              <w:left w:val="single" w:sz="4" w:space="0" w:color="auto"/>
              <w:bottom w:val="single" w:sz="4" w:space="0" w:color="auto"/>
              <w:right w:val="nil"/>
            </w:tcBorders>
            <w:noWrap/>
          </w:tcPr>
          <w:p w14:paraId="0F148FBA"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Kerstin Lundgren (C)</w:t>
            </w:r>
          </w:p>
        </w:tc>
        <w:tc>
          <w:tcPr>
            <w:tcW w:w="567" w:type="dxa"/>
            <w:tcBorders>
              <w:top w:val="nil"/>
              <w:left w:val="single" w:sz="4" w:space="0" w:color="auto"/>
              <w:bottom w:val="single" w:sz="4" w:space="0" w:color="auto"/>
              <w:right w:val="single" w:sz="4" w:space="0" w:color="auto"/>
            </w:tcBorders>
            <w:noWrap/>
          </w:tcPr>
          <w:p w14:paraId="22DA9243"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3629D6F4"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E281478"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2A64AE2"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093B3B8"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D6257BC"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0CCA27D"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0FD36CFB"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207CFBE6" w14:textId="77777777" w:rsidR="00AD1699" w:rsidRPr="00A845D5" w:rsidRDefault="00AD1699" w:rsidP="00B81368">
            <w:pPr>
              <w:spacing w:line="256" w:lineRule="auto"/>
              <w:rPr>
                <w:color w:val="000000"/>
                <w:szCs w:val="22"/>
                <w:lang w:val="en-GB" w:eastAsia="en-US"/>
              </w:rPr>
            </w:pPr>
          </w:p>
        </w:tc>
      </w:tr>
      <w:tr w:rsidR="00AD1699" w:rsidRPr="00DE5153" w14:paraId="68FF2692" w14:textId="75D875FA" w:rsidTr="007226F7">
        <w:trPr>
          <w:gridAfter w:val="1"/>
          <w:wAfter w:w="1976" w:type="dxa"/>
          <w:trHeight w:val="300"/>
        </w:trPr>
        <w:tc>
          <w:tcPr>
            <w:tcW w:w="3119" w:type="dxa"/>
            <w:tcBorders>
              <w:top w:val="nil"/>
              <w:left w:val="single" w:sz="4" w:space="0" w:color="auto"/>
              <w:bottom w:val="single" w:sz="4" w:space="0" w:color="auto"/>
              <w:right w:val="nil"/>
            </w:tcBorders>
            <w:noWrap/>
          </w:tcPr>
          <w:p w14:paraId="52865A63"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Rickard Nordin (C)</w:t>
            </w:r>
          </w:p>
        </w:tc>
        <w:tc>
          <w:tcPr>
            <w:tcW w:w="567" w:type="dxa"/>
            <w:tcBorders>
              <w:top w:val="nil"/>
              <w:left w:val="single" w:sz="4" w:space="0" w:color="auto"/>
              <w:bottom w:val="single" w:sz="4" w:space="0" w:color="auto"/>
              <w:right w:val="single" w:sz="4" w:space="0" w:color="auto"/>
            </w:tcBorders>
            <w:noWrap/>
          </w:tcPr>
          <w:p w14:paraId="07465CF0"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316815EA"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011D8ABA"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55FB771"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40D5AE5"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F64D743"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4AA2F789"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0D539233"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0C32E658" w14:textId="77777777" w:rsidR="00AD1699" w:rsidRPr="00A845D5" w:rsidRDefault="00AD1699" w:rsidP="00B81368">
            <w:pPr>
              <w:spacing w:line="256" w:lineRule="auto"/>
              <w:rPr>
                <w:color w:val="000000"/>
                <w:szCs w:val="22"/>
                <w:lang w:val="en-GB" w:eastAsia="en-US"/>
              </w:rPr>
            </w:pPr>
          </w:p>
        </w:tc>
      </w:tr>
      <w:tr w:rsidR="00AD1699" w:rsidRPr="00DE5153" w14:paraId="7BDD785A" w14:textId="17BB6E73" w:rsidTr="007226F7">
        <w:trPr>
          <w:gridAfter w:val="1"/>
          <w:wAfter w:w="1976" w:type="dxa"/>
          <w:trHeight w:val="300"/>
        </w:trPr>
        <w:tc>
          <w:tcPr>
            <w:tcW w:w="3119" w:type="dxa"/>
            <w:tcBorders>
              <w:top w:val="nil"/>
              <w:left w:val="single" w:sz="4" w:space="0" w:color="auto"/>
              <w:bottom w:val="single" w:sz="4" w:space="0" w:color="auto"/>
              <w:right w:val="nil"/>
            </w:tcBorders>
            <w:noWrap/>
          </w:tcPr>
          <w:p w14:paraId="1F77AD25"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Helena Vilhelmsson (C)</w:t>
            </w:r>
          </w:p>
        </w:tc>
        <w:tc>
          <w:tcPr>
            <w:tcW w:w="567" w:type="dxa"/>
            <w:tcBorders>
              <w:top w:val="nil"/>
              <w:left w:val="single" w:sz="4" w:space="0" w:color="auto"/>
              <w:bottom w:val="single" w:sz="4" w:space="0" w:color="auto"/>
              <w:right w:val="single" w:sz="4" w:space="0" w:color="auto"/>
            </w:tcBorders>
            <w:noWrap/>
          </w:tcPr>
          <w:p w14:paraId="4D3A32D1"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4CBC559D"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02D5222"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5B4C3FC"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52CF6819"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9D960D8"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3652F8A"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0BCF0A39"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0C88F943" w14:textId="77777777" w:rsidR="00AD1699" w:rsidRPr="00A845D5" w:rsidRDefault="00AD1699" w:rsidP="00B81368">
            <w:pPr>
              <w:spacing w:line="256" w:lineRule="auto"/>
              <w:rPr>
                <w:color w:val="000000"/>
                <w:szCs w:val="22"/>
                <w:lang w:val="en-GB" w:eastAsia="en-US"/>
              </w:rPr>
            </w:pPr>
          </w:p>
        </w:tc>
      </w:tr>
      <w:tr w:rsidR="00AD1699" w:rsidRPr="00DE5153" w14:paraId="563394C6" w14:textId="7DCF3DC0" w:rsidTr="007226F7">
        <w:trPr>
          <w:gridAfter w:val="1"/>
          <w:wAfter w:w="1976" w:type="dxa"/>
          <w:trHeight w:val="300"/>
        </w:trPr>
        <w:tc>
          <w:tcPr>
            <w:tcW w:w="3119" w:type="dxa"/>
            <w:tcBorders>
              <w:top w:val="nil"/>
              <w:left w:val="single" w:sz="4" w:space="0" w:color="auto"/>
              <w:bottom w:val="single" w:sz="4" w:space="0" w:color="auto"/>
              <w:right w:val="nil"/>
            </w:tcBorders>
            <w:noWrap/>
          </w:tcPr>
          <w:p w14:paraId="7A5F0FE0"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Christian Carlsson (KD)</w:t>
            </w:r>
          </w:p>
        </w:tc>
        <w:tc>
          <w:tcPr>
            <w:tcW w:w="567" w:type="dxa"/>
            <w:tcBorders>
              <w:top w:val="nil"/>
              <w:left w:val="single" w:sz="4" w:space="0" w:color="auto"/>
              <w:bottom w:val="single" w:sz="4" w:space="0" w:color="auto"/>
              <w:right w:val="single" w:sz="4" w:space="0" w:color="auto"/>
            </w:tcBorders>
            <w:noWrap/>
          </w:tcPr>
          <w:p w14:paraId="2BF0F5E5"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6160CDC"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6F83661"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B4AF4A4"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5980368"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3C77FBA"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77BDF55"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2F6057B4"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1280FAB8" w14:textId="77777777" w:rsidR="00AD1699" w:rsidRPr="00A845D5" w:rsidRDefault="00AD1699" w:rsidP="00B81368">
            <w:pPr>
              <w:spacing w:line="256" w:lineRule="auto"/>
              <w:rPr>
                <w:color w:val="000000"/>
                <w:szCs w:val="22"/>
                <w:lang w:val="en-GB" w:eastAsia="en-US"/>
              </w:rPr>
            </w:pPr>
          </w:p>
        </w:tc>
      </w:tr>
      <w:tr w:rsidR="00AD1699" w:rsidRPr="00DE5153" w14:paraId="179F71F5" w14:textId="791F2401" w:rsidTr="007226F7">
        <w:trPr>
          <w:gridAfter w:val="1"/>
          <w:wAfter w:w="1976" w:type="dxa"/>
          <w:trHeight w:val="300"/>
        </w:trPr>
        <w:tc>
          <w:tcPr>
            <w:tcW w:w="3119" w:type="dxa"/>
            <w:tcBorders>
              <w:top w:val="nil"/>
              <w:left w:val="single" w:sz="4" w:space="0" w:color="auto"/>
              <w:bottom w:val="single" w:sz="4" w:space="0" w:color="auto"/>
              <w:right w:val="nil"/>
            </w:tcBorders>
            <w:noWrap/>
          </w:tcPr>
          <w:p w14:paraId="13DF420E"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Cecilia Engström (KD)</w:t>
            </w:r>
          </w:p>
        </w:tc>
        <w:tc>
          <w:tcPr>
            <w:tcW w:w="567" w:type="dxa"/>
            <w:tcBorders>
              <w:top w:val="nil"/>
              <w:left w:val="single" w:sz="4" w:space="0" w:color="auto"/>
              <w:bottom w:val="single" w:sz="4" w:space="0" w:color="auto"/>
              <w:right w:val="single" w:sz="4" w:space="0" w:color="auto"/>
            </w:tcBorders>
            <w:noWrap/>
          </w:tcPr>
          <w:p w14:paraId="76F5C98E"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4E424ED0"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0D64FB6"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8BCE444"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18DD4CE"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9299CFB"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C78213A"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1C968C6E"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3AB53F49" w14:textId="77777777" w:rsidR="00AD1699" w:rsidRPr="00A845D5" w:rsidRDefault="00AD1699" w:rsidP="00B81368">
            <w:pPr>
              <w:spacing w:line="256" w:lineRule="auto"/>
              <w:rPr>
                <w:color w:val="000000"/>
                <w:szCs w:val="22"/>
                <w:lang w:val="en-GB" w:eastAsia="en-US"/>
              </w:rPr>
            </w:pPr>
          </w:p>
        </w:tc>
      </w:tr>
      <w:tr w:rsidR="00AD1699" w:rsidRPr="00DE5153" w14:paraId="0BE81928" w14:textId="5649B659" w:rsidTr="007226F7">
        <w:trPr>
          <w:gridAfter w:val="1"/>
          <w:wAfter w:w="1976" w:type="dxa"/>
          <w:trHeight w:val="300"/>
        </w:trPr>
        <w:tc>
          <w:tcPr>
            <w:tcW w:w="3119" w:type="dxa"/>
            <w:tcBorders>
              <w:top w:val="nil"/>
              <w:left w:val="single" w:sz="4" w:space="0" w:color="auto"/>
              <w:bottom w:val="single" w:sz="4" w:space="0" w:color="auto"/>
              <w:right w:val="nil"/>
            </w:tcBorders>
            <w:noWrap/>
          </w:tcPr>
          <w:p w14:paraId="5AE38D35"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Hans Eklind (KD)</w:t>
            </w:r>
          </w:p>
        </w:tc>
        <w:tc>
          <w:tcPr>
            <w:tcW w:w="567" w:type="dxa"/>
            <w:tcBorders>
              <w:top w:val="nil"/>
              <w:left w:val="single" w:sz="4" w:space="0" w:color="auto"/>
              <w:bottom w:val="single" w:sz="4" w:space="0" w:color="auto"/>
              <w:right w:val="single" w:sz="4" w:space="0" w:color="auto"/>
            </w:tcBorders>
            <w:noWrap/>
          </w:tcPr>
          <w:p w14:paraId="66AD15D9"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92C1FBE"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4CCA83CE"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02F5021"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0221B0BF"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186500C"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8B9D332"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558F35DE"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64E56493" w14:textId="77777777" w:rsidR="00AD1699" w:rsidRPr="00A845D5" w:rsidRDefault="00AD1699" w:rsidP="00B81368">
            <w:pPr>
              <w:spacing w:line="256" w:lineRule="auto"/>
              <w:rPr>
                <w:color w:val="000000"/>
                <w:szCs w:val="22"/>
                <w:lang w:val="en-GB" w:eastAsia="en-US"/>
              </w:rPr>
            </w:pPr>
          </w:p>
        </w:tc>
      </w:tr>
      <w:tr w:rsidR="00AD1699" w:rsidRPr="00DE5153" w14:paraId="0F3F3216" w14:textId="4F5038FD" w:rsidTr="007226F7">
        <w:trPr>
          <w:gridAfter w:val="1"/>
          <w:wAfter w:w="1976" w:type="dxa"/>
          <w:trHeight w:val="300"/>
        </w:trPr>
        <w:tc>
          <w:tcPr>
            <w:tcW w:w="3119" w:type="dxa"/>
            <w:tcBorders>
              <w:top w:val="nil"/>
              <w:left w:val="single" w:sz="4" w:space="0" w:color="auto"/>
              <w:bottom w:val="single" w:sz="4" w:space="0" w:color="auto"/>
              <w:right w:val="nil"/>
            </w:tcBorders>
            <w:noWrap/>
          </w:tcPr>
          <w:p w14:paraId="6219CDE6"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Ingemar Kihlström (KD)</w:t>
            </w:r>
          </w:p>
        </w:tc>
        <w:tc>
          <w:tcPr>
            <w:tcW w:w="567" w:type="dxa"/>
            <w:tcBorders>
              <w:top w:val="nil"/>
              <w:left w:val="single" w:sz="4" w:space="0" w:color="auto"/>
              <w:bottom w:val="single" w:sz="4" w:space="0" w:color="auto"/>
              <w:right w:val="single" w:sz="4" w:space="0" w:color="auto"/>
            </w:tcBorders>
            <w:noWrap/>
          </w:tcPr>
          <w:p w14:paraId="12FCDD81"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09CA5564"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323A814B"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097EFB48"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77AB53F"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98825A6"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719437F"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46676A43"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53A716BA" w14:textId="77777777" w:rsidR="00AD1699" w:rsidRPr="00A845D5" w:rsidRDefault="00AD1699" w:rsidP="00B81368">
            <w:pPr>
              <w:spacing w:line="256" w:lineRule="auto"/>
              <w:rPr>
                <w:color w:val="000000"/>
                <w:szCs w:val="22"/>
                <w:lang w:val="en-GB" w:eastAsia="en-US"/>
              </w:rPr>
            </w:pPr>
          </w:p>
        </w:tc>
      </w:tr>
      <w:tr w:rsidR="00AD1699" w:rsidRPr="00DE5153" w14:paraId="1F121B03" w14:textId="4C1FCF16" w:rsidTr="007226F7">
        <w:trPr>
          <w:gridAfter w:val="1"/>
          <w:wAfter w:w="1976" w:type="dxa"/>
          <w:trHeight w:val="300"/>
        </w:trPr>
        <w:tc>
          <w:tcPr>
            <w:tcW w:w="3119" w:type="dxa"/>
            <w:tcBorders>
              <w:top w:val="nil"/>
              <w:left w:val="single" w:sz="4" w:space="0" w:color="auto"/>
              <w:bottom w:val="single" w:sz="4" w:space="0" w:color="auto"/>
              <w:right w:val="nil"/>
            </w:tcBorders>
            <w:noWrap/>
          </w:tcPr>
          <w:p w14:paraId="06712C65"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Per Bolund (MP)</w:t>
            </w:r>
          </w:p>
        </w:tc>
        <w:tc>
          <w:tcPr>
            <w:tcW w:w="567" w:type="dxa"/>
            <w:tcBorders>
              <w:top w:val="nil"/>
              <w:left w:val="single" w:sz="4" w:space="0" w:color="auto"/>
              <w:bottom w:val="single" w:sz="4" w:space="0" w:color="auto"/>
              <w:right w:val="single" w:sz="4" w:space="0" w:color="auto"/>
            </w:tcBorders>
            <w:noWrap/>
          </w:tcPr>
          <w:p w14:paraId="3EC0CD39"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058DD5D5"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D5102DA"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7E7410F"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DB7AA74"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A12DAFD"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3067F440"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0F96BA0A"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7B585FF2" w14:textId="77777777" w:rsidR="00AD1699" w:rsidRPr="00A845D5" w:rsidRDefault="00AD1699" w:rsidP="00B81368">
            <w:pPr>
              <w:spacing w:line="256" w:lineRule="auto"/>
              <w:rPr>
                <w:color w:val="000000"/>
                <w:szCs w:val="22"/>
                <w:lang w:val="en-GB" w:eastAsia="en-US"/>
              </w:rPr>
            </w:pPr>
          </w:p>
        </w:tc>
      </w:tr>
      <w:tr w:rsidR="00AD1699" w:rsidRPr="00DE5153" w14:paraId="7F896276" w14:textId="0865C8C5" w:rsidTr="007226F7">
        <w:trPr>
          <w:gridAfter w:val="1"/>
          <w:wAfter w:w="1976" w:type="dxa"/>
          <w:trHeight w:val="300"/>
        </w:trPr>
        <w:tc>
          <w:tcPr>
            <w:tcW w:w="3119" w:type="dxa"/>
            <w:tcBorders>
              <w:top w:val="nil"/>
              <w:left w:val="single" w:sz="4" w:space="0" w:color="auto"/>
              <w:bottom w:val="single" w:sz="4" w:space="0" w:color="auto"/>
              <w:right w:val="nil"/>
            </w:tcBorders>
            <w:noWrap/>
          </w:tcPr>
          <w:p w14:paraId="14A2FAD0"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Jacob Risberg (MP)</w:t>
            </w:r>
          </w:p>
        </w:tc>
        <w:tc>
          <w:tcPr>
            <w:tcW w:w="567" w:type="dxa"/>
            <w:tcBorders>
              <w:top w:val="nil"/>
              <w:left w:val="single" w:sz="4" w:space="0" w:color="auto"/>
              <w:bottom w:val="single" w:sz="4" w:space="0" w:color="auto"/>
              <w:right w:val="single" w:sz="4" w:space="0" w:color="auto"/>
            </w:tcBorders>
            <w:noWrap/>
          </w:tcPr>
          <w:p w14:paraId="4B7CC44B" w14:textId="51A3B6D0"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0C835D12"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6963DA1"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CC704E7"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A1413B2"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F445E37"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CDF59EB"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57BA3AB8"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43D3D8CD" w14:textId="77777777" w:rsidR="00AD1699" w:rsidRPr="00A845D5" w:rsidRDefault="00AD1699" w:rsidP="00B81368">
            <w:pPr>
              <w:spacing w:line="256" w:lineRule="auto"/>
              <w:rPr>
                <w:color w:val="000000"/>
                <w:szCs w:val="22"/>
                <w:lang w:val="en-GB" w:eastAsia="en-US"/>
              </w:rPr>
            </w:pPr>
          </w:p>
        </w:tc>
      </w:tr>
      <w:tr w:rsidR="00AD1699" w:rsidRPr="00DE5153" w14:paraId="1AC95D46" w14:textId="313102E5" w:rsidTr="007226F7">
        <w:trPr>
          <w:gridAfter w:val="1"/>
          <w:wAfter w:w="1976" w:type="dxa"/>
          <w:trHeight w:val="300"/>
        </w:trPr>
        <w:tc>
          <w:tcPr>
            <w:tcW w:w="3119" w:type="dxa"/>
            <w:tcBorders>
              <w:top w:val="nil"/>
              <w:left w:val="single" w:sz="4" w:space="0" w:color="auto"/>
              <w:bottom w:val="single" w:sz="4" w:space="0" w:color="auto"/>
              <w:right w:val="nil"/>
            </w:tcBorders>
            <w:noWrap/>
          </w:tcPr>
          <w:p w14:paraId="54933DC1"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Märta Stenevi (MP)</w:t>
            </w:r>
          </w:p>
        </w:tc>
        <w:tc>
          <w:tcPr>
            <w:tcW w:w="567" w:type="dxa"/>
            <w:tcBorders>
              <w:top w:val="nil"/>
              <w:left w:val="single" w:sz="4" w:space="0" w:color="auto"/>
              <w:bottom w:val="single" w:sz="4" w:space="0" w:color="auto"/>
              <w:right w:val="single" w:sz="4" w:space="0" w:color="auto"/>
            </w:tcBorders>
            <w:noWrap/>
          </w:tcPr>
          <w:p w14:paraId="2FB4FCBE"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4D50C084"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DF66A56"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15A2BAC"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5B4A5BCB"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4EB073AE"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252BA7E"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1E913E1C"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4048DD8A" w14:textId="77777777" w:rsidR="00AD1699" w:rsidRPr="00A845D5" w:rsidRDefault="00AD1699" w:rsidP="00B81368">
            <w:pPr>
              <w:spacing w:line="256" w:lineRule="auto"/>
              <w:rPr>
                <w:color w:val="000000"/>
                <w:szCs w:val="22"/>
                <w:lang w:val="en-GB" w:eastAsia="en-US"/>
              </w:rPr>
            </w:pPr>
          </w:p>
        </w:tc>
      </w:tr>
      <w:tr w:rsidR="00AD1699" w:rsidRPr="00DE5153" w14:paraId="57D5A49A" w14:textId="4667C283" w:rsidTr="007226F7">
        <w:trPr>
          <w:gridAfter w:val="1"/>
          <w:wAfter w:w="1976" w:type="dxa"/>
          <w:trHeight w:val="300"/>
        </w:trPr>
        <w:tc>
          <w:tcPr>
            <w:tcW w:w="3119" w:type="dxa"/>
            <w:tcBorders>
              <w:top w:val="nil"/>
              <w:left w:val="single" w:sz="4" w:space="0" w:color="auto"/>
              <w:bottom w:val="single" w:sz="4" w:space="0" w:color="auto"/>
              <w:right w:val="nil"/>
            </w:tcBorders>
            <w:noWrap/>
          </w:tcPr>
          <w:p w14:paraId="3A0C16AE"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Elin Söderberg (MP)</w:t>
            </w:r>
          </w:p>
        </w:tc>
        <w:tc>
          <w:tcPr>
            <w:tcW w:w="567" w:type="dxa"/>
            <w:tcBorders>
              <w:top w:val="nil"/>
              <w:left w:val="single" w:sz="4" w:space="0" w:color="auto"/>
              <w:bottom w:val="single" w:sz="4" w:space="0" w:color="auto"/>
              <w:right w:val="single" w:sz="4" w:space="0" w:color="auto"/>
            </w:tcBorders>
            <w:noWrap/>
          </w:tcPr>
          <w:p w14:paraId="7CCED94A"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672E20C"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056AB12"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37ED9AAB"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315376C0"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9FF7B6A"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092E7F48"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6F9ACB06"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159DEB17" w14:textId="77777777" w:rsidR="00AD1699" w:rsidRPr="00A845D5" w:rsidRDefault="00AD1699" w:rsidP="00B81368">
            <w:pPr>
              <w:spacing w:line="256" w:lineRule="auto"/>
              <w:rPr>
                <w:color w:val="000000"/>
                <w:szCs w:val="22"/>
                <w:lang w:val="en-GB" w:eastAsia="en-US"/>
              </w:rPr>
            </w:pPr>
          </w:p>
        </w:tc>
      </w:tr>
      <w:tr w:rsidR="00AD1699" w:rsidRPr="00DE5153" w14:paraId="47C548F9" w14:textId="6650A07A" w:rsidTr="007226F7">
        <w:trPr>
          <w:gridAfter w:val="1"/>
          <w:wAfter w:w="1976" w:type="dxa"/>
          <w:trHeight w:val="300"/>
        </w:trPr>
        <w:tc>
          <w:tcPr>
            <w:tcW w:w="3119" w:type="dxa"/>
            <w:tcBorders>
              <w:top w:val="nil"/>
              <w:left w:val="single" w:sz="4" w:space="0" w:color="auto"/>
              <w:bottom w:val="single" w:sz="4" w:space="0" w:color="auto"/>
              <w:right w:val="nil"/>
            </w:tcBorders>
            <w:noWrap/>
          </w:tcPr>
          <w:p w14:paraId="3A1891AB"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Gulan Avci (L)</w:t>
            </w:r>
          </w:p>
        </w:tc>
        <w:tc>
          <w:tcPr>
            <w:tcW w:w="567" w:type="dxa"/>
            <w:tcBorders>
              <w:top w:val="nil"/>
              <w:left w:val="single" w:sz="4" w:space="0" w:color="auto"/>
              <w:bottom w:val="single" w:sz="4" w:space="0" w:color="auto"/>
              <w:right w:val="single" w:sz="4" w:space="0" w:color="auto"/>
            </w:tcBorders>
            <w:noWrap/>
          </w:tcPr>
          <w:p w14:paraId="5B993246"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F2A8983"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3DEA3783"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5D607D05"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59A92040"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4847259F"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C7B0D97"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5CF96F3E"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3E296154" w14:textId="77777777" w:rsidR="00AD1699" w:rsidRPr="00A845D5" w:rsidRDefault="00AD1699" w:rsidP="00B81368">
            <w:pPr>
              <w:spacing w:line="256" w:lineRule="auto"/>
              <w:rPr>
                <w:color w:val="000000"/>
                <w:szCs w:val="22"/>
                <w:lang w:val="en-GB" w:eastAsia="en-US"/>
              </w:rPr>
            </w:pPr>
          </w:p>
        </w:tc>
      </w:tr>
      <w:tr w:rsidR="00AD1699" w:rsidRPr="00DE5153" w14:paraId="49E9CFEA" w14:textId="5487BAC4" w:rsidTr="007226F7">
        <w:trPr>
          <w:gridAfter w:val="1"/>
          <w:wAfter w:w="1976" w:type="dxa"/>
          <w:trHeight w:val="300"/>
        </w:trPr>
        <w:tc>
          <w:tcPr>
            <w:tcW w:w="3119" w:type="dxa"/>
            <w:tcBorders>
              <w:top w:val="nil"/>
              <w:left w:val="single" w:sz="4" w:space="0" w:color="auto"/>
              <w:bottom w:val="single" w:sz="4" w:space="0" w:color="auto"/>
              <w:right w:val="nil"/>
            </w:tcBorders>
            <w:noWrap/>
          </w:tcPr>
          <w:p w14:paraId="768D60AE"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Malin Danielsson (L)</w:t>
            </w:r>
          </w:p>
        </w:tc>
        <w:tc>
          <w:tcPr>
            <w:tcW w:w="567" w:type="dxa"/>
            <w:tcBorders>
              <w:top w:val="nil"/>
              <w:left w:val="single" w:sz="4" w:space="0" w:color="auto"/>
              <w:bottom w:val="single" w:sz="4" w:space="0" w:color="auto"/>
              <w:right w:val="single" w:sz="4" w:space="0" w:color="auto"/>
            </w:tcBorders>
            <w:noWrap/>
          </w:tcPr>
          <w:p w14:paraId="28C2E674"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80FB1B4"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D211DC1"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A7F6D60"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593C3E1"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40CE7DEF"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4CC20294"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36AFF546"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7614D694" w14:textId="77777777" w:rsidR="00AD1699" w:rsidRPr="00A845D5" w:rsidRDefault="00AD1699" w:rsidP="00B81368">
            <w:pPr>
              <w:spacing w:line="256" w:lineRule="auto"/>
              <w:rPr>
                <w:color w:val="000000"/>
                <w:szCs w:val="22"/>
                <w:lang w:val="en-GB" w:eastAsia="en-US"/>
              </w:rPr>
            </w:pPr>
          </w:p>
        </w:tc>
      </w:tr>
      <w:tr w:rsidR="00AD1699" w:rsidRPr="00DE5153" w14:paraId="4BAF2E41" w14:textId="1878E2C1" w:rsidTr="007226F7">
        <w:trPr>
          <w:gridAfter w:val="1"/>
          <w:wAfter w:w="1976" w:type="dxa"/>
          <w:trHeight w:val="300"/>
        </w:trPr>
        <w:tc>
          <w:tcPr>
            <w:tcW w:w="3119" w:type="dxa"/>
            <w:tcBorders>
              <w:top w:val="nil"/>
              <w:left w:val="single" w:sz="4" w:space="0" w:color="auto"/>
              <w:bottom w:val="single" w:sz="4" w:space="0" w:color="auto"/>
              <w:right w:val="nil"/>
            </w:tcBorders>
            <w:noWrap/>
          </w:tcPr>
          <w:p w14:paraId="29DA3048"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Robert Hannah (L)</w:t>
            </w:r>
          </w:p>
        </w:tc>
        <w:tc>
          <w:tcPr>
            <w:tcW w:w="567" w:type="dxa"/>
            <w:tcBorders>
              <w:top w:val="nil"/>
              <w:left w:val="single" w:sz="4" w:space="0" w:color="auto"/>
              <w:bottom w:val="single" w:sz="4" w:space="0" w:color="auto"/>
              <w:right w:val="single" w:sz="4" w:space="0" w:color="auto"/>
            </w:tcBorders>
            <w:noWrap/>
          </w:tcPr>
          <w:p w14:paraId="327AFFB1"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33AFF25B"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FF16AB7"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B97F0A1"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3EF73DF5"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E10C861"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4E40C0D"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094B25DC"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709FCAAC" w14:textId="77777777" w:rsidR="00AD1699" w:rsidRPr="00A845D5" w:rsidRDefault="00AD1699" w:rsidP="00B81368">
            <w:pPr>
              <w:spacing w:line="256" w:lineRule="auto"/>
              <w:rPr>
                <w:color w:val="000000"/>
                <w:szCs w:val="22"/>
                <w:lang w:val="en-GB" w:eastAsia="en-US"/>
              </w:rPr>
            </w:pPr>
          </w:p>
        </w:tc>
      </w:tr>
      <w:tr w:rsidR="00AD1699" w:rsidRPr="00DE5153" w14:paraId="022B5720" w14:textId="3D2F0A0B" w:rsidTr="007226F7">
        <w:trPr>
          <w:gridAfter w:val="1"/>
          <w:wAfter w:w="1976" w:type="dxa"/>
          <w:trHeight w:val="300"/>
        </w:trPr>
        <w:tc>
          <w:tcPr>
            <w:tcW w:w="3119" w:type="dxa"/>
            <w:tcBorders>
              <w:top w:val="nil"/>
              <w:left w:val="single" w:sz="4" w:space="0" w:color="auto"/>
              <w:bottom w:val="single" w:sz="4" w:space="0" w:color="auto"/>
              <w:right w:val="nil"/>
            </w:tcBorders>
            <w:noWrap/>
          </w:tcPr>
          <w:p w14:paraId="1A8E6428"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Fredrik Malm (L)</w:t>
            </w:r>
          </w:p>
        </w:tc>
        <w:tc>
          <w:tcPr>
            <w:tcW w:w="567" w:type="dxa"/>
            <w:tcBorders>
              <w:top w:val="nil"/>
              <w:left w:val="single" w:sz="4" w:space="0" w:color="auto"/>
              <w:bottom w:val="single" w:sz="4" w:space="0" w:color="auto"/>
              <w:right w:val="single" w:sz="4" w:space="0" w:color="auto"/>
            </w:tcBorders>
            <w:noWrap/>
          </w:tcPr>
          <w:p w14:paraId="63A525A0"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1A155D2"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35664C4E"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308A1F35"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3DDC0A0C"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3D7A4760"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710FFA0"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225AF2C2"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50A10EA7" w14:textId="77777777" w:rsidR="00AD1699" w:rsidRPr="00A845D5" w:rsidRDefault="00AD1699" w:rsidP="00B81368">
            <w:pPr>
              <w:spacing w:line="256" w:lineRule="auto"/>
              <w:rPr>
                <w:color w:val="000000"/>
                <w:szCs w:val="22"/>
                <w:lang w:val="en-GB" w:eastAsia="en-US"/>
              </w:rPr>
            </w:pPr>
          </w:p>
        </w:tc>
      </w:tr>
      <w:tr w:rsidR="00AD1699" w:rsidRPr="00DE5153" w14:paraId="7976C3E3" w14:textId="4DBC0185" w:rsidTr="007226F7">
        <w:trPr>
          <w:gridAfter w:val="1"/>
          <w:wAfter w:w="1976" w:type="dxa"/>
          <w:trHeight w:val="300"/>
        </w:trPr>
        <w:tc>
          <w:tcPr>
            <w:tcW w:w="3119" w:type="dxa"/>
            <w:tcBorders>
              <w:top w:val="nil"/>
              <w:left w:val="single" w:sz="4" w:space="0" w:color="auto"/>
              <w:bottom w:val="single" w:sz="4" w:space="0" w:color="auto"/>
              <w:right w:val="nil"/>
            </w:tcBorders>
            <w:noWrap/>
          </w:tcPr>
          <w:p w14:paraId="53BA0A5D" w14:textId="77777777" w:rsidR="00AD1699" w:rsidRPr="00DE5153" w:rsidRDefault="00AD1699" w:rsidP="00B81368">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567" w:type="dxa"/>
            <w:tcBorders>
              <w:top w:val="nil"/>
              <w:left w:val="single" w:sz="4" w:space="0" w:color="auto"/>
              <w:bottom w:val="single" w:sz="4" w:space="0" w:color="auto"/>
              <w:right w:val="single" w:sz="4" w:space="0" w:color="auto"/>
            </w:tcBorders>
            <w:noWrap/>
          </w:tcPr>
          <w:p w14:paraId="232C8448"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DDB7740"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77ABBD2"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A8464F1"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42162D7"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3FD9C485"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0550A3F"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588E56BC"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409337E3" w14:textId="77777777" w:rsidR="00AD1699" w:rsidRPr="00A845D5" w:rsidRDefault="00AD1699" w:rsidP="00B81368">
            <w:pPr>
              <w:spacing w:line="256" w:lineRule="auto"/>
              <w:rPr>
                <w:color w:val="000000"/>
                <w:szCs w:val="22"/>
                <w:lang w:val="en-GB" w:eastAsia="en-US"/>
              </w:rPr>
            </w:pPr>
          </w:p>
        </w:tc>
      </w:tr>
      <w:tr w:rsidR="00AD1699" w:rsidRPr="00DE5153" w14:paraId="35FE90B1" w14:textId="6AD3E0DF" w:rsidTr="007226F7">
        <w:trPr>
          <w:gridAfter w:val="1"/>
          <w:wAfter w:w="1976" w:type="dxa"/>
          <w:trHeight w:val="300"/>
        </w:trPr>
        <w:tc>
          <w:tcPr>
            <w:tcW w:w="3119" w:type="dxa"/>
            <w:tcBorders>
              <w:top w:val="nil"/>
              <w:left w:val="single" w:sz="4" w:space="0" w:color="auto"/>
              <w:bottom w:val="single" w:sz="4" w:space="0" w:color="auto"/>
              <w:right w:val="nil"/>
            </w:tcBorders>
            <w:noWrap/>
          </w:tcPr>
          <w:p w14:paraId="5C45D3B9" w14:textId="77777777" w:rsidR="00AD1699" w:rsidRPr="00DE5153" w:rsidRDefault="00AD1699" w:rsidP="00B81368">
            <w:pPr>
              <w:spacing w:line="256" w:lineRule="auto"/>
              <w:rPr>
                <w:color w:val="000000"/>
                <w:sz w:val="18"/>
                <w:szCs w:val="18"/>
                <w:lang w:val="en-GB" w:eastAsia="en-US"/>
              </w:rPr>
            </w:pPr>
            <w:r w:rsidRPr="00C1609B">
              <w:rPr>
                <w:color w:val="000000"/>
                <w:sz w:val="18"/>
                <w:szCs w:val="18"/>
                <w:lang w:val="en-GB" w:eastAsia="en-US"/>
              </w:rPr>
              <w:t>Anna Starbrink (L)</w:t>
            </w:r>
          </w:p>
        </w:tc>
        <w:tc>
          <w:tcPr>
            <w:tcW w:w="567" w:type="dxa"/>
            <w:tcBorders>
              <w:top w:val="nil"/>
              <w:left w:val="single" w:sz="4" w:space="0" w:color="auto"/>
              <w:bottom w:val="single" w:sz="4" w:space="0" w:color="auto"/>
              <w:right w:val="single" w:sz="4" w:space="0" w:color="auto"/>
            </w:tcBorders>
            <w:noWrap/>
          </w:tcPr>
          <w:p w14:paraId="7DD84E93"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E4B4C98"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59C65256"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8519578"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5CDFE978"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50C885F"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CD86DF2"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5816D922"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5D66A9F2" w14:textId="77777777" w:rsidR="00AD1699" w:rsidRPr="00A845D5" w:rsidRDefault="00AD1699" w:rsidP="00B81368">
            <w:pPr>
              <w:spacing w:line="256" w:lineRule="auto"/>
              <w:rPr>
                <w:color w:val="000000"/>
                <w:szCs w:val="22"/>
                <w:lang w:val="en-GB" w:eastAsia="en-US"/>
              </w:rPr>
            </w:pPr>
          </w:p>
        </w:tc>
      </w:tr>
      <w:tr w:rsidR="00AD1699" w:rsidRPr="00DE5153" w14:paraId="5683A3AF" w14:textId="46928826" w:rsidTr="007226F7">
        <w:trPr>
          <w:gridAfter w:val="1"/>
          <w:wAfter w:w="1976" w:type="dxa"/>
          <w:trHeight w:val="300"/>
        </w:trPr>
        <w:tc>
          <w:tcPr>
            <w:tcW w:w="3119" w:type="dxa"/>
            <w:tcBorders>
              <w:top w:val="nil"/>
              <w:left w:val="single" w:sz="4" w:space="0" w:color="auto"/>
              <w:bottom w:val="single" w:sz="4" w:space="0" w:color="auto"/>
              <w:right w:val="nil"/>
            </w:tcBorders>
            <w:noWrap/>
          </w:tcPr>
          <w:p w14:paraId="02019D7D" w14:textId="77777777" w:rsidR="00AD1699" w:rsidRPr="00C1609B" w:rsidRDefault="00AD1699" w:rsidP="00B81368">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567" w:type="dxa"/>
            <w:tcBorders>
              <w:top w:val="nil"/>
              <w:left w:val="single" w:sz="4" w:space="0" w:color="auto"/>
              <w:bottom w:val="single" w:sz="4" w:space="0" w:color="auto"/>
              <w:right w:val="single" w:sz="4" w:space="0" w:color="auto"/>
            </w:tcBorders>
            <w:noWrap/>
          </w:tcPr>
          <w:p w14:paraId="130366F5" w14:textId="3D93827F"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04916E5F" w14:textId="5F02274A"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5A43E0D1" w14:textId="70AA23F6"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9149581" w14:textId="4A328BA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5B85F11"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D23C38D"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011D0CA"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0D5C29EE"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7E7DEE78" w14:textId="77777777" w:rsidR="00AD1699" w:rsidRPr="00A845D5" w:rsidRDefault="00AD1699" w:rsidP="00B81368">
            <w:pPr>
              <w:spacing w:line="256" w:lineRule="auto"/>
              <w:rPr>
                <w:color w:val="000000"/>
                <w:szCs w:val="22"/>
                <w:lang w:val="en-GB" w:eastAsia="en-US"/>
              </w:rPr>
            </w:pPr>
          </w:p>
        </w:tc>
      </w:tr>
      <w:tr w:rsidR="00AD1699" w:rsidRPr="00DE5153" w14:paraId="3E3B401C" w14:textId="40327B89" w:rsidTr="007226F7">
        <w:trPr>
          <w:gridAfter w:val="1"/>
          <w:wAfter w:w="1976" w:type="dxa"/>
          <w:trHeight w:val="300"/>
        </w:trPr>
        <w:tc>
          <w:tcPr>
            <w:tcW w:w="3119" w:type="dxa"/>
            <w:tcBorders>
              <w:top w:val="nil"/>
              <w:left w:val="single" w:sz="4" w:space="0" w:color="auto"/>
              <w:bottom w:val="single" w:sz="4" w:space="0" w:color="auto"/>
              <w:right w:val="nil"/>
            </w:tcBorders>
            <w:noWrap/>
          </w:tcPr>
          <w:p w14:paraId="132B434C" w14:textId="77777777" w:rsidR="00AD1699" w:rsidRPr="00C1609B" w:rsidRDefault="00AD1699" w:rsidP="00B81368">
            <w:pPr>
              <w:spacing w:line="256" w:lineRule="auto"/>
              <w:rPr>
                <w:color w:val="000000"/>
                <w:sz w:val="18"/>
                <w:szCs w:val="18"/>
                <w:lang w:val="en-GB" w:eastAsia="en-US"/>
              </w:rPr>
            </w:pPr>
            <w:r w:rsidRPr="003D3F25">
              <w:rPr>
                <w:color w:val="000000"/>
                <w:sz w:val="18"/>
                <w:szCs w:val="18"/>
                <w:lang w:val="en-GB" w:eastAsia="en-US"/>
              </w:rPr>
              <w:t>Amalia Rud Pedersen (S)</w:t>
            </w:r>
          </w:p>
        </w:tc>
        <w:tc>
          <w:tcPr>
            <w:tcW w:w="567" w:type="dxa"/>
            <w:tcBorders>
              <w:top w:val="nil"/>
              <w:left w:val="single" w:sz="4" w:space="0" w:color="auto"/>
              <w:bottom w:val="single" w:sz="4" w:space="0" w:color="auto"/>
              <w:right w:val="single" w:sz="4" w:space="0" w:color="auto"/>
            </w:tcBorders>
            <w:noWrap/>
          </w:tcPr>
          <w:p w14:paraId="7DC18276"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03B6F07E"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C34BC8F"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E3288ED"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3BBB0CE"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327ABE55"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9E48125"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462C5A23"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6BBA200B" w14:textId="77777777" w:rsidR="00AD1699" w:rsidRPr="00A845D5" w:rsidRDefault="00AD1699" w:rsidP="00B81368">
            <w:pPr>
              <w:spacing w:line="256" w:lineRule="auto"/>
              <w:rPr>
                <w:color w:val="000000"/>
                <w:szCs w:val="22"/>
                <w:lang w:val="en-GB" w:eastAsia="en-US"/>
              </w:rPr>
            </w:pPr>
          </w:p>
        </w:tc>
      </w:tr>
      <w:tr w:rsidR="00AD1699" w:rsidRPr="00DE5153" w14:paraId="20DD72B2" w14:textId="5E6C27B3" w:rsidTr="007226F7">
        <w:trPr>
          <w:gridAfter w:val="1"/>
          <w:wAfter w:w="1976" w:type="dxa"/>
          <w:trHeight w:val="300"/>
        </w:trPr>
        <w:tc>
          <w:tcPr>
            <w:tcW w:w="3119" w:type="dxa"/>
            <w:tcBorders>
              <w:top w:val="nil"/>
              <w:left w:val="single" w:sz="4" w:space="0" w:color="auto"/>
              <w:bottom w:val="single" w:sz="4" w:space="0" w:color="auto"/>
              <w:right w:val="nil"/>
            </w:tcBorders>
            <w:noWrap/>
          </w:tcPr>
          <w:p w14:paraId="02173995" w14:textId="77777777" w:rsidR="00AD1699" w:rsidRPr="00C1609B" w:rsidRDefault="00AD1699" w:rsidP="00B81368">
            <w:pPr>
              <w:spacing w:line="256" w:lineRule="auto"/>
              <w:rPr>
                <w:color w:val="000000"/>
                <w:sz w:val="18"/>
                <w:szCs w:val="18"/>
                <w:lang w:val="en-GB" w:eastAsia="en-US"/>
              </w:rPr>
            </w:pPr>
            <w:r>
              <w:rPr>
                <w:color w:val="000000"/>
                <w:sz w:val="18"/>
                <w:szCs w:val="18"/>
                <w:lang w:val="en-GB" w:eastAsia="en-US"/>
              </w:rPr>
              <w:t>Louise Thunström</w:t>
            </w:r>
            <w:r w:rsidRPr="003D3F25">
              <w:rPr>
                <w:color w:val="000000"/>
                <w:sz w:val="18"/>
                <w:szCs w:val="18"/>
                <w:lang w:val="en-GB" w:eastAsia="en-US"/>
              </w:rPr>
              <w:t xml:space="preserve"> (S)</w:t>
            </w:r>
          </w:p>
        </w:tc>
        <w:tc>
          <w:tcPr>
            <w:tcW w:w="567" w:type="dxa"/>
            <w:tcBorders>
              <w:top w:val="nil"/>
              <w:left w:val="single" w:sz="4" w:space="0" w:color="auto"/>
              <w:bottom w:val="single" w:sz="4" w:space="0" w:color="auto"/>
              <w:right w:val="single" w:sz="4" w:space="0" w:color="auto"/>
            </w:tcBorders>
            <w:noWrap/>
          </w:tcPr>
          <w:p w14:paraId="5008C093" w14:textId="0A72E76F" w:rsidR="00AD1699" w:rsidRPr="00A845D5" w:rsidRDefault="007828B7" w:rsidP="00B81368">
            <w:pPr>
              <w:spacing w:line="256" w:lineRule="auto"/>
              <w:rPr>
                <w:color w:val="000000"/>
                <w:szCs w:val="22"/>
                <w:lang w:val="en-GB" w:eastAsia="en-US"/>
              </w:rPr>
            </w:pPr>
            <w:r>
              <w:rPr>
                <w:color w:val="000000"/>
                <w:szCs w:val="22"/>
                <w:lang w:val="en-GB" w:eastAsia="en-US"/>
              </w:rPr>
              <w:t>O</w:t>
            </w:r>
          </w:p>
        </w:tc>
        <w:tc>
          <w:tcPr>
            <w:tcW w:w="567" w:type="dxa"/>
            <w:tcBorders>
              <w:top w:val="nil"/>
              <w:left w:val="nil"/>
              <w:bottom w:val="single" w:sz="4" w:space="0" w:color="auto"/>
              <w:right w:val="single" w:sz="4" w:space="0" w:color="auto"/>
            </w:tcBorders>
            <w:noWrap/>
          </w:tcPr>
          <w:p w14:paraId="7AD0B120" w14:textId="75253FD3" w:rsidR="00AD1699" w:rsidRPr="00A845D5" w:rsidRDefault="007828B7"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332814C8" w14:textId="310E6BD4" w:rsidR="00AD1699" w:rsidRPr="00A845D5" w:rsidRDefault="007828B7"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23B215BF" w14:textId="114B6655" w:rsidR="00AD1699" w:rsidRPr="00A845D5" w:rsidRDefault="007828B7" w:rsidP="00B81368">
            <w:pPr>
              <w:spacing w:line="256" w:lineRule="auto"/>
              <w:rPr>
                <w:iCs/>
                <w:color w:val="000000"/>
                <w:szCs w:val="22"/>
                <w:lang w:val="en-GB" w:eastAsia="en-US"/>
              </w:rPr>
            </w:pPr>
            <w:r>
              <w:rPr>
                <w:iCs/>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01F9191B" w14:textId="14A174D7" w:rsidR="00AD1699" w:rsidRPr="00A845D5" w:rsidRDefault="007828B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4C44D6AE" w14:textId="110C2B28" w:rsidR="00AD1699" w:rsidRPr="00A845D5" w:rsidRDefault="007828B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07ECC20F" w14:textId="1AE06936" w:rsidR="00AD1699" w:rsidRPr="00A845D5" w:rsidRDefault="007828B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tcPr>
          <w:p w14:paraId="1F66A5CB" w14:textId="2E3101A1" w:rsidR="00AD1699" w:rsidRPr="00A845D5" w:rsidRDefault="007828B7" w:rsidP="00B81368">
            <w:pPr>
              <w:spacing w:line="256" w:lineRule="auto"/>
              <w:rPr>
                <w:color w:val="000000"/>
                <w:szCs w:val="22"/>
                <w:lang w:val="en-GB" w:eastAsia="en-US"/>
              </w:rPr>
            </w:pPr>
            <w:r>
              <w:rPr>
                <w:color w:val="000000"/>
                <w:szCs w:val="22"/>
                <w:lang w:val="en-GB" w:eastAsia="en-US"/>
              </w:rPr>
              <w:t>X</w:t>
            </w:r>
          </w:p>
        </w:tc>
        <w:tc>
          <w:tcPr>
            <w:tcW w:w="992" w:type="dxa"/>
            <w:tcBorders>
              <w:top w:val="nil"/>
              <w:left w:val="nil"/>
              <w:bottom w:val="single" w:sz="4" w:space="0" w:color="auto"/>
              <w:right w:val="single" w:sz="4" w:space="0" w:color="auto"/>
            </w:tcBorders>
          </w:tcPr>
          <w:p w14:paraId="763BF8D5" w14:textId="29183C21" w:rsidR="00AD1699" w:rsidRPr="00A845D5" w:rsidRDefault="007828B7" w:rsidP="00B81368">
            <w:pPr>
              <w:spacing w:line="256" w:lineRule="auto"/>
              <w:rPr>
                <w:color w:val="000000"/>
                <w:szCs w:val="22"/>
                <w:lang w:val="en-GB" w:eastAsia="en-US"/>
              </w:rPr>
            </w:pPr>
            <w:r>
              <w:rPr>
                <w:color w:val="000000"/>
                <w:szCs w:val="22"/>
                <w:lang w:val="en-GB" w:eastAsia="en-US"/>
              </w:rPr>
              <w:t>X</w:t>
            </w:r>
          </w:p>
        </w:tc>
      </w:tr>
      <w:tr w:rsidR="00AD1699" w:rsidRPr="00DE5153" w14:paraId="20F4BD02" w14:textId="75C5F86A" w:rsidTr="007226F7">
        <w:trPr>
          <w:gridAfter w:val="1"/>
          <w:wAfter w:w="1976" w:type="dxa"/>
          <w:trHeight w:val="300"/>
        </w:trPr>
        <w:tc>
          <w:tcPr>
            <w:tcW w:w="3119" w:type="dxa"/>
            <w:tcBorders>
              <w:top w:val="nil"/>
              <w:left w:val="single" w:sz="4" w:space="0" w:color="auto"/>
              <w:bottom w:val="single" w:sz="4" w:space="0" w:color="auto"/>
              <w:right w:val="nil"/>
            </w:tcBorders>
            <w:noWrap/>
          </w:tcPr>
          <w:p w14:paraId="6A85E7CF" w14:textId="77777777" w:rsidR="00AD1699" w:rsidRPr="00C1609B" w:rsidRDefault="00AD1699" w:rsidP="00B81368">
            <w:pPr>
              <w:spacing w:line="256" w:lineRule="auto"/>
              <w:rPr>
                <w:color w:val="000000"/>
                <w:sz w:val="18"/>
                <w:szCs w:val="18"/>
                <w:lang w:val="en-GB" w:eastAsia="en-US"/>
              </w:rPr>
            </w:pPr>
            <w:r w:rsidRPr="003D3F25">
              <w:rPr>
                <w:color w:val="000000"/>
                <w:sz w:val="18"/>
                <w:szCs w:val="18"/>
                <w:lang w:val="en-GB" w:eastAsia="en-US"/>
              </w:rPr>
              <w:t>Markus Selin (S)</w:t>
            </w:r>
          </w:p>
        </w:tc>
        <w:tc>
          <w:tcPr>
            <w:tcW w:w="567" w:type="dxa"/>
            <w:tcBorders>
              <w:top w:val="nil"/>
              <w:left w:val="single" w:sz="4" w:space="0" w:color="auto"/>
              <w:bottom w:val="single" w:sz="4" w:space="0" w:color="auto"/>
              <w:right w:val="single" w:sz="4" w:space="0" w:color="auto"/>
            </w:tcBorders>
            <w:noWrap/>
          </w:tcPr>
          <w:p w14:paraId="2E1AE58A" w14:textId="43BFF81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8E4A3D7"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566E5E99"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32FF835"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42520749"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FEE42ED"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28A5BE8"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6BA82208"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46D7F038" w14:textId="77777777" w:rsidR="00AD1699" w:rsidRPr="00A845D5" w:rsidRDefault="00AD1699" w:rsidP="00B81368">
            <w:pPr>
              <w:spacing w:line="256" w:lineRule="auto"/>
              <w:rPr>
                <w:color w:val="000000"/>
                <w:szCs w:val="22"/>
                <w:lang w:val="en-GB" w:eastAsia="en-US"/>
              </w:rPr>
            </w:pPr>
          </w:p>
        </w:tc>
      </w:tr>
      <w:tr w:rsidR="00AD1699" w:rsidRPr="00DE5153" w14:paraId="617FC7D9" w14:textId="65277BF8" w:rsidTr="007226F7">
        <w:trPr>
          <w:gridAfter w:val="1"/>
          <w:wAfter w:w="1976" w:type="dxa"/>
          <w:trHeight w:val="300"/>
        </w:trPr>
        <w:tc>
          <w:tcPr>
            <w:tcW w:w="3119" w:type="dxa"/>
            <w:tcBorders>
              <w:top w:val="nil"/>
              <w:left w:val="single" w:sz="4" w:space="0" w:color="auto"/>
              <w:bottom w:val="single" w:sz="4" w:space="0" w:color="auto"/>
              <w:right w:val="nil"/>
            </w:tcBorders>
            <w:noWrap/>
          </w:tcPr>
          <w:p w14:paraId="6803B484" w14:textId="77777777" w:rsidR="00AD1699" w:rsidRPr="00C1609B" w:rsidRDefault="00AD1699" w:rsidP="00B81368">
            <w:pPr>
              <w:spacing w:line="256" w:lineRule="auto"/>
              <w:rPr>
                <w:color w:val="000000"/>
                <w:sz w:val="18"/>
                <w:szCs w:val="18"/>
                <w:lang w:val="en-GB" w:eastAsia="en-US"/>
              </w:rPr>
            </w:pPr>
            <w:r w:rsidRPr="003D3F25">
              <w:rPr>
                <w:color w:val="000000"/>
                <w:sz w:val="18"/>
                <w:szCs w:val="18"/>
                <w:lang w:val="en-GB" w:eastAsia="en-US"/>
              </w:rPr>
              <w:t>Mattias Vepsä (S)</w:t>
            </w:r>
          </w:p>
        </w:tc>
        <w:tc>
          <w:tcPr>
            <w:tcW w:w="567" w:type="dxa"/>
            <w:tcBorders>
              <w:top w:val="nil"/>
              <w:left w:val="single" w:sz="4" w:space="0" w:color="auto"/>
              <w:bottom w:val="single" w:sz="4" w:space="0" w:color="auto"/>
              <w:right w:val="single" w:sz="4" w:space="0" w:color="auto"/>
            </w:tcBorders>
            <w:noWrap/>
          </w:tcPr>
          <w:p w14:paraId="71310E08" w14:textId="21C79223" w:rsidR="00AD1699" w:rsidRPr="00A845D5" w:rsidRDefault="007828B7"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01F44032"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24F783D"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0DC466E0"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42AB5805"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425C9DF2"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624167E"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0D6D2503"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36CBBAF3" w14:textId="77777777" w:rsidR="00AD1699" w:rsidRPr="00A845D5" w:rsidRDefault="00AD1699" w:rsidP="00B81368">
            <w:pPr>
              <w:spacing w:line="256" w:lineRule="auto"/>
              <w:rPr>
                <w:color w:val="000000"/>
                <w:szCs w:val="22"/>
                <w:lang w:val="en-GB" w:eastAsia="en-US"/>
              </w:rPr>
            </w:pPr>
          </w:p>
        </w:tc>
      </w:tr>
      <w:tr w:rsidR="00AD1699" w:rsidRPr="00DE5153" w14:paraId="79AED675" w14:textId="40CFDEA9" w:rsidTr="007226F7">
        <w:trPr>
          <w:gridAfter w:val="1"/>
          <w:wAfter w:w="1976" w:type="dxa"/>
          <w:trHeight w:val="300"/>
        </w:trPr>
        <w:tc>
          <w:tcPr>
            <w:tcW w:w="3119" w:type="dxa"/>
            <w:tcBorders>
              <w:top w:val="nil"/>
              <w:left w:val="single" w:sz="4" w:space="0" w:color="auto"/>
              <w:bottom w:val="single" w:sz="4" w:space="0" w:color="auto"/>
              <w:right w:val="nil"/>
            </w:tcBorders>
            <w:noWrap/>
          </w:tcPr>
          <w:p w14:paraId="7E22B535" w14:textId="77777777" w:rsidR="00AD1699" w:rsidRPr="00C1609B" w:rsidRDefault="00AD1699" w:rsidP="00B81368">
            <w:pPr>
              <w:spacing w:line="256" w:lineRule="auto"/>
              <w:rPr>
                <w:color w:val="000000"/>
                <w:sz w:val="18"/>
                <w:szCs w:val="18"/>
                <w:lang w:val="en-GB" w:eastAsia="en-US"/>
              </w:rPr>
            </w:pPr>
            <w:r w:rsidRPr="003D3F25">
              <w:rPr>
                <w:color w:val="000000"/>
                <w:sz w:val="18"/>
                <w:szCs w:val="18"/>
                <w:lang w:val="en-GB" w:eastAsia="en-US"/>
              </w:rPr>
              <w:t>Linnéa Wickman (S)</w:t>
            </w:r>
          </w:p>
        </w:tc>
        <w:tc>
          <w:tcPr>
            <w:tcW w:w="567" w:type="dxa"/>
            <w:tcBorders>
              <w:top w:val="nil"/>
              <w:left w:val="single" w:sz="4" w:space="0" w:color="auto"/>
              <w:bottom w:val="single" w:sz="4" w:space="0" w:color="auto"/>
              <w:right w:val="single" w:sz="4" w:space="0" w:color="auto"/>
            </w:tcBorders>
            <w:noWrap/>
          </w:tcPr>
          <w:p w14:paraId="148EA93E" w14:textId="369D63BF"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3FFF7415"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46152B2F"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352696F2"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247998D5"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7E8F1D4"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E9232AC"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1F45282F"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019DBFD5" w14:textId="77777777" w:rsidR="00AD1699" w:rsidRPr="00A845D5" w:rsidRDefault="00AD1699" w:rsidP="00B81368">
            <w:pPr>
              <w:spacing w:line="256" w:lineRule="auto"/>
              <w:rPr>
                <w:color w:val="000000"/>
                <w:szCs w:val="22"/>
                <w:lang w:val="en-GB" w:eastAsia="en-US"/>
              </w:rPr>
            </w:pPr>
          </w:p>
        </w:tc>
      </w:tr>
      <w:tr w:rsidR="00AD1699" w:rsidRPr="00DE5153" w14:paraId="668E364F" w14:textId="1BD4F7F7" w:rsidTr="007226F7">
        <w:trPr>
          <w:gridAfter w:val="1"/>
          <w:wAfter w:w="1976" w:type="dxa"/>
          <w:trHeight w:val="300"/>
        </w:trPr>
        <w:tc>
          <w:tcPr>
            <w:tcW w:w="3119" w:type="dxa"/>
            <w:tcBorders>
              <w:top w:val="nil"/>
              <w:left w:val="single" w:sz="4" w:space="0" w:color="auto"/>
              <w:bottom w:val="single" w:sz="4" w:space="0" w:color="auto"/>
              <w:right w:val="nil"/>
            </w:tcBorders>
            <w:noWrap/>
          </w:tcPr>
          <w:p w14:paraId="43664EF3" w14:textId="77777777" w:rsidR="00AD1699" w:rsidRPr="00C1609B" w:rsidRDefault="00AD1699" w:rsidP="00B81368">
            <w:pPr>
              <w:spacing w:line="256" w:lineRule="auto"/>
              <w:rPr>
                <w:color w:val="000000"/>
                <w:sz w:val="18"/>
                <w:szCs w:val="18"/>
                <w:lang w:val="en-GB" w:eastAsia="en-US"/>
              </w:rPr>
            </w:pPr>
            <w:r w:rsidRPr="003D3F25">
              <w:rPr>
                <w:color w:val="000000"/>
                <w:sz w:val="18"/>
                <w:szCs w:val="18"/>
                <w:lang w:val="en-GB" w:eastAsia="en-US"/>
              </w:rPr>
              <w:t>Patrik Jönsson (SD)</w:t>
            </w:r>
          </w:p>
        </w:tc>
        <w:tc>
          <w:tcPr>
            <w:tcW w:w="567" w:type="dxa"/>
            <w:tcBorders>
              <w:top w:val="nil"/>
              <w:left w:val="single" w:sz="4" w:space="0" w:color="auto"/>
              <w:bottom w:val="single" w:sz="4" w:space="0" w:color="auto"/>
              <w:right w:val="single" w:sz="4" w:space="0" w:color="auto"/>
            </w:tcBorders>
            <w:noWrap/>
          </w:tcPr>
          <w:p w14:paraId="46EF9146" w14:textId="59CC491B" w:rsidR="00AD1699" w:rsidRPr="00A845D5" w:rsidRDefault="001E462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6FA511D4" w14:textId="0D1D7E95" w:rsidR="00AD1699" w:rsidRPr="00A845D5" w:rsidRDefault="001E4621"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2AA9E555" w14:textId="3F8DD194" w:rsidR="00AD1699" w:rsidRPr="00A845D5" w:rsidRDefault="001E4621" w:rsidP="00B81368">
            <w:pPr>
              <w:spacing w:line="256" w:lineRule="auto"/>
              <w:rPr>
                <w:color w:val="000000"/>
                <w:szCs w:val="22"/>
                <w:lang w:val="en-GB" w:eastAsia="en-US"/>
              </w:rPr>
            </w:pPr>
            <w:r>
              <w:rPr>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52CFB655" w14:textId="3EADDE20" w:rsidR="00AD1699" w:rsidRPr="00A845D5" w:rsidRDefault="001E4621" w:rsidP="00B81368">
            <w:pPr>
              <w:spacing w:line="256" w:lineRule="auto"/>
              <w:rPr>
                <w:iCs/>
                <w:color w:val="000000"/>
                <w:szCs w:val="22"/>
                <w:lang w:val="en-GB" w:eastAsia="en-US"/>
              </w:rPr>
            </w:pPr>
            <w:r>
              <w:rPr>
                <w:iCs/>
                <w:color w:val="000000"/>
                <w:szCs w:val="22"/>
                <w:lang w:val="en-GB" w:eastAsia="en-US"/>
              </w:rPr>
              <w:t>X</w:t>
            </w:r>
          </w:p>
        </w:tc>
        <w:tc>
          <w:tcPr>
            <w:tcW w:w="567" w:type="dxa"/>
            <w:gridSpan w:val="2"/>
            <w:tcBorders>
              <w:top w:val="nil"/>
              <w:left w:val="nil"/>
              <w:bottom w:val="single" w:sz="4" w:space="0" w:color="auto"/>
              <w:right w:val="single" w:sz="4" w:space="0" w:color="auto"/>
            </w:tcBorders>
            <w:noWrap/>
          </w:tcPr>
          <w:p w14:paraId="0592CD86" w14:textId="2F2F56C8" w:rsidR="00AD1699" w:rsidRPr="00A845D5" w:rsidRDefault="001E462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6BE33DB5" w14:textId="4620F260" w:rsidR="00AD1699" w:rsidRPr="00A845D5" w:rsidRDefault="001E4621" w:rsidP="00B81368">
            <w:pPr>
              <w:spacing w:line="256" w:lineRule="auto"/>
              <w:rPr>
                <w:color w:val="000000"/>
                <w:szCs w:val="22"/>
                <w:lang w:val="en-GB" w:eastAsia="en-US"/>
              </w:rPr>
            </w:pPr>
            <w:r>
              <w:rPr>
                <w:color w:val="000000"/>
                <w:szCs w:val="22"/>
                <w:lang w:val="en-GB" w:eastAsia="en-US"/>
              </w:rPr>
              <w:t>X</w:t>
            </w:r>
          </w:p>
        </w:tc>
        <w:tc>
          <w:tcPr>
            <w:tcW w:w="567" w:type="dxa"/>
            <w:tcBorders>
              <w:top w:val="nil"/>
              <w:left w:val="nil"/>
              <w:bottom w:val="single" w:sz="4" w:space="0" w:color="auto"/>
              <w:right w:val="single" w:sz="4" w:space="0" w:color="auto"/>
            </w:tcBorders>
            <w:noWrap/>
          </w:tcPr>
          <w:p w14:paraId="07C33328" w14:textId="06C50356"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53E8FA4C" w14:textId="64E6D6A2"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5439914D" w14:textId="003DFB85" w:rsidR="00AD1699" w:rsidRPr="00A845D5" w:rsidRDefault="00AD1699" w:rsidP="00B81368">
            <w:pPr>
              <w:spacing w:line="256" w:lineRule="auto"/>
              <w:rPr>
                <w:color w:val="000000"/>
                <w:szCs w:val="22"/>
                <w:lang w:val="en-GB" w:eastAsia="en-US"/>
              </w:rPr>
            </w:pPr>
          </w:p>
        </w:tc>
      </w:tr>
      <w:tr w:rsidR="00AD1699" w:rsidRPr="00DE5153" w14:paraId="12919CAD" w14:textId="3F8822C2" w:rsidTr="007226F7">
        <w:trPr>
          <w:gridAfter w:val="1"/>
          <w:wAfter w:w="1976" w:type="dxa"/>
          <w:trHeight w:val="300"/>
        </w:trPr>
        <w:tc>
          <w:tcPr>
            <w:tcW w:w="3119" w:type="dxa"/>
            <w:tcBorders>
              <w:top w:val="nil"/>
              <w:left w:val="single" w:sz="4" w:space="0" w:color="auto"/>
              <w:bottom w:val="single" w:sz="4" w:space="0" w:color="auto"/>
              <w:right w:val="nil"/>
            </w:tcBorders>
            <w:noWrap/>
          </w:tcPr>
          <w:p w14:paraId="78C6580D" w14:textId="77777777" w:rsidR="00AD1699" w:rsidRPr="00C1609B" w:rsidRDefault="00AD1699" w:rsidP="00B81368">
            <w:pPr>
              <w:spacing w:line="256" w:lineRule="auto"/>
              <w:rPr>
                <w:color w:val="000000"/>
                <w:sz w:val="18"/>
                <w:szCs w:val="18"/>
                <w:lang w:val="en-GB" w:eastAsia="en-US"/>
              </w:rPr>
            </w:pPr>
            <w:r w:rsidRPr="003D3F25">
              <w:rPr>
                <w:color w:val="000000"/>
                <w:sz w:val="18"/>
                <w:szCs w:val="18"/>
                <w:lang w:val="en-GB" w:eastAsia="en-US"/>
              </w:rPr>
              <w:t>Andrea Andersson Tay (V)</w:t>
            </w:r>
          </w:p>
        </w:tc>
        <w:tc>
          <w:tcPr>
            <w:tcW w:w="567" w:type="dxa"/>
            <w:tcBorders>
              <w:top w:val="nil"/>
              <w:left w:val="single" w:sz="4" w:space="0" w:color="auto"/>
              <w:bottom w:val="single" w:sz="4" w:space="0" w:color="auto"/>
              <w:right w:val="single" w:sz="4" w:space="0" w:color="auto"/>
            </w:tcBorders>
            <w:noWrap/>
          </w:tcPr>
          <w:p w14:paraId="6C2CE561"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168A16B"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6053DFD"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422814FC"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6B9EDFA"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5EB4EE8"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F3F183C"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7766BEB1"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64AA3E4C" w14:textId="77777777" w:rsidR="00AD1699" w:rsidRPr="00A845D5" w:rsidRDefault="00AD1699" w:rsidP="00B81368">
            <w:pPr>
              <w:spacing w:line="256" w:lineRule="auto"/>
              <w:rPr>
                <w:color w:val="000000"/>
                <w:szCs w:val="22"/>
                <w:lang w:val="en-GB" w:eastAsia="en-US"/>
              </w:rPr>
            </w:pPr>
          </w:p>
        </w:tc>
      </w:tr>
      <w:tr w:rsidR="00AD1699" w:rsidRPr="00DE5153" w14:paraId="3837DA03" w14:textId="7224D0EF" w:rsidTr="007226F7">
        <w:trPr>
          <w:gridAfter w:val="1"/>
          <w:wAfter w:w="1976" w:type="dxa"/>
          <w:trHeight w:val="300"/>
        </w:trPr>
        <w:tc>
          <w:tcPr>
            <w:tcW w:w="3119" w:type="dxa"/>
            <w:tcBorders>
              <w:top w:val="nil"/>
              <w:left w:val="single" w:sz="4" w:space="0" w:color="auto"/>
              <w:bottom w:val="single" w:sz="4" w:space="0" w:color="auto"/>
              <w:right w:val="nil"/>
            </w:tcBorders>
            <w:noWrap/>
          </w:tcPr>
          <w:p w14:paraId="77345B62" w14:textId="77777777" w:rsidR="00AD1699" w:rsidRPr="00C1609B" w:rsidRDefault="00AD1699" w:rsidP="00B81368">
            <w:pPr>
              <w:spacing w:line="256" w:lineRule="auto"/>
              <w:rPr>
                <w:color w:val="000000"/>
                <w:sz w:val="18"/>
                <w:szCs w:val="18"/>
                <w:lang w:val="en-GB" w:eastAsia="en-US"/>
              </w:rPr>
            </w:pPr>
            <w:r w:rsidRPr="003D3F25">
              <w:rPr>
                <w:color w:val="000000"/>
                <w:sz w:val="18"/>
                <w:szCs w:val="18"/>
                <w:lang w:val="en-GB" w:eastAsia="en-US"/>
              </w:rPr>
              <w:t>Nooshi Dadgostar (V)</w:t>
            </w:r>
          </w:p>
        </w:tc>
        <w:tc>
          <w:tcPr>
            <w:tcW w:w="567" w:type="dxa"/>
            <w:tcBorders>
              <w:top w:val="nil"/>
              <w:left w:val="single" w:sz="4" w:space="0" w:color="auto"/>
              <w:bottom w:val="single" w:sz="4" w:space="0" w:color="auto"/>
              <w:right w:val="single" w:sz="4" w:space="0" w:color="auto"/>
            </w:tcBorders>
            <w:noWrap/>
          </w:tcPr>
          <w:p w14:paraId="2EA2A3D5"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3073E524"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92A69D9"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B2B8685"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FD46A3D"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42FCA2C4"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0FD15BD"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320925EB"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09704D2D" w14:textId="77777777" w:rsidR="00AD1699" w:rsidRPr="00A845D5" w:rsidRDefault="00AD1699" w:rsidP="00B81368">
            <w:pPr>
              <w:spacing w:line="256" w:lineRule="auto"/>
              <w:rPr>
                <w:color w:val="000000"/>
                <w:szCs w:val="22"/>
                <w:lang w:val="en-GB" w:eastAsia="en-US"/>
              </w:rPr>
            </w:pPr>
          </w:p>
        </w:tc>
      </w:tr>
      <w:tr w:rsidR="00AD1699" w:rsidRPr="00DE5153" w14:paraId="1C04F571" w14:textId="344D5DA3" w:rsidTr="007226F7">
        <w:trPr>
          <w:gridAfter w:val="1"/>
          <w:wAfter w:w="1976" w:type="dxa"/>
          <w:trHeight w:val="300"/>
        </w:trPr>
        <w:tc>
          <w:tcPr>
            <w:tcW w:w="3119" w:type="dxa"/>
            <w:tcBorders>
              <w:top w:val="nil"/>
              <w:left w:val="single" w:sz="4" w:space="0" w:color="auto"/>
              <w:bottom w:val="single" w:sz="4" w:space="0" w:color="auto"/>
              <w:right w:val="nil"/>
            </w:tcBorders>
            <w:noWrap/>
          </w:tcPr>
          <w:p w14:paraId="51B383B9" w14:textId="77777777" w:rsidR="00AD1699" w:rsidRPr="00C1609B" w:rsidRDefault="00AD1699" w:rsidP="00B81368">
            <w:pPr>
              <w:spacing w:line="256" w:lineRule="auto"/>
              <w:rPr>
                <w:color w:val="000000"/>
                <w:sz w:val="18"/>
                <w:szCs w:val="18"/>
                <w:lang w:val="en-GB" w:eastAsia="en-US"/>
              </w:rPr>
            </w:pPr>
            <w:r w:rsidRPr="003D3F25">
              <w:rPr>
                <w:color w:val="000000"/>
                <w:sz w:val="18"/>
                <w:szCs w:val="18"/>
                <w:lang w:val="en-GB" w:eastAsia="en-US"/>
              </w:rPr>
              <w:t>Ali Esbati (V)</w:t>
            </w:r>
          </w:p>
        </w:tc>
        <w:tc>
          <w:tcPr>
            <w:tcW w:w="567" w:type="dxa"/>
            <w:tcBorders>
              <w:top w:val="nil"/>
              <w:left w:val="single" w:sz="4" w:space="0" w:color="auto"/>
              <w:bottom w:val="single" w:sz="4" w:space="0" w:color="auto"/>
              <w:right w:val="single" w:sz="4" w:space="0" w:color="auto"/>
            </w:tcBorders>
            <w:noWrap/>
          </w:tcPr>
          <w:p w14:paraId="6ED139DA"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BA564BE"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4316B34D"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58E96890"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0D5D431E"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4DE49177"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4AD6B94"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42C6C0D5"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170E0917" w14:textId="77777777" w:rsidR="00AD1699" w:rsidRPr="00A845D5" w:rsidRDefault="00AD1699" w:rsidP="00B81368">
            <w:pPr>
              <w:spacing w:line="256" w:lineRule="auto"/>
              <w:rPr>
                <w:color w:val="000000"/>
                <w:szCs w:val="22"/>
                <w:lang w:val="en-GB" w:eastAsia="en-US"/>
              </w:rPr>
            </w:pPr>
          </w:p>
        </w:tc>
      </w:tr>
      <w:tr w:rsidR="00AD1699" w:rsidRPr="00DE5153" w14:paraId="4F9E8661" w14:textId="107F66CA" w:rsidTr="007226F7">
        <w:trPr>
          <w:gridAfter w:val="1"/>
          <w:wAfter w:w="1976" w:type="dxa"/>
          <w:trHeight w:val="300"/>
        </w:trPr>
        <w:tc>
          <w:tcPr>
            <w:tcW w:w="3119" w:type="dxa"/>
            <w:tcBorders>
              <w:top w:val="nil"/>
              <w:left w:val="single" w:sz="4" w:space="0" w:color="auto"/>
              <w:bottom w:val="single" w:sz="4" w:space="0" w:color="auto"/>
              <w:right w:val="nil"/>
            </w:tcBorders>
            <w:noWrap/>
          </w:tcPr>
          <w:p w14:paraId="0548C061" w14:textId="77777777" w:rsidR="00AD1699" w:rsidRPr="00C1609B" w:rsidRDefault="00AD1699" w:rsidP="00B81368">
            <w:pPr>
              <w:spacing w:line="256" w:lineRule="auto"/>
              <w:rPr>
                <w:color w:val="000000"/>
                <w:sz w:val="18"/>
                <w:szCs w:val="18"/>
                <w:lang w:val="en-GB" w:eastAsia="en-US"/>
              </w:rPr>
            </w:pPr>
            <w:r w:rsidRPr="003D3F25">
              <w:rPr>
                <w:color w:val="000000"/>
                <w:sz w:val="18"/>
                <w:szCs w:val="18"/>
                <w:lang w:val="en-GB" w:eastAsia="en-US"/>
              </w:rPr>
              <w:t>Ida Gabrielsson (V)</w:t>
            </w:r>
          </w:p>
        </w:tc>
        <w:tc>
          <w:tcPr>
            <w:tcW w:w="567" w:type="dxa"/>
            <w:tcBorders>
              <w:top w:val="nil"/>
              <w:left w:val="single" w:sz="4" w:space="0" w:color="auto"/>
              <w:bottom w:val="single" w:sz="4" w:space="0" w:color="auto"/>
              <w:right w:val="single" w:sz="4" w:space="0" w:color="auto"/>
            </w:tcBorders>
            <w:noWrap/>
          </w:tcPr>
          <w:p w14:paraId="5308F1EC"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1935DCC7"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4263834D"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EB105F9"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683F1BF6"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5820ABF8"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8722FBE"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0915EA83"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0297060A" w14:textId="77777777" w:rsidR="00AD1699" w:rsidRPr="00A845D5" w:rsidRDefault="00AD1699" w:rsidP="00B81368">
            <w:pPr>
              <w:spacing w:line="256" w:lineRule="auto"/>
              <w:rPr>
                <w:color w:val="000000"/>
                <w:szCs w:val="22"/>
                <w:lang w:val="en-GB" w:eastAsia="en-US"/>
              </w:rPr>
            </w:pPr>
          </w:p>
        </w:tc>
      </w:tr>
      <w:tr w:rsidR="00AD1699" w:rsidRPr="00DE5153" w14:paraId="0D2E4CF4" w14:textId="76CF5903" w:rsidTr="007226F7">
        <w:trPr>
          <w:gridAfter w:val="1"/>
          <w:wAfter w:w="1976" w:type="dxa"/>
          <w:trHeight w:val="300"/>
        </w:trPr>
        <w:tc>
          <w:tcPr>
            <w:tcW w:w="3119" w:type="dxa"/>
            <w:tcBorders>
              <w:top w:val="nil"/>
              <w:left w:val="single" w:sz="4" w:space="0" w:color="auto"/>
              <w:bottom w:val="single" w:sz="4" w:space="0" w:color="auto"/>
              <w:right w:val="nil"/>
            </w:tcBorders>
            <w:noWrap/>
          </w:tcPr>
          <w:p w14:paraId="0F9628E8" w14:textId="77777777" w:rsidR="00AD1699" w:rsidRPr="00C1609B" w:rsidRDefault="00AD1699" w:rsidP="00B81368">
            <w:pPr>
              <w:spacing w:line="256" w:lineRule="auto"/>
              <w:rPr>
                <w:color w:val="000000"/>
                <w:sz w:val="18"/>
                <w:szCs w:val="18"/>
                <w:lang w:val="en-GB" w:eastAsia="en-US"/>
              </w:rPr>
            </w:pPr>
            <w:r w:rsidRPr="003D3F25">
              <w:rPr>
                <w:color w:val="000000"/>
                <w:sz w:val="18"/>
                <w:szCs w:val="18"/>
                <w:lang w:val="en-GB" w:eastAsia="en-US"/>
              </w:rPr>
              <w:t>Karin Rågsjö (V)</w:t>
            </w:r>
          </w:p>
        </w:tc>
        <w:tc>
          <w:tcPr>
            <w:tcW w:w="567" w:type="dxa"/>
            <w:tcBorders>
              <w:top w:val="nil"/>
              <w:left w:val="single" w:sz="4" w:space="0" w:color="auto"/>
              <w:bottom w:val="single" w:sz="4" w:space="0" w:color="auto"/>
              <w:right w:val="single" w:sz="4" w:space="0" w:color="auto"/>
            </w:tcBorders>
            <w:noWrap/>
          </w:tcPr>
          <w:p w14:paraId="0EAC14D1"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AA742CE"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7DBAD178"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0302D385"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E795096"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2F1557F9"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0DCAEE4"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27BF2039"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0B96CED1" w14:textId="77777777" w:rsidR="00AD1699" w:rsidRPr="00A845D5" w:rsidRDefault="00AD1699" w:rsidP="00B81368">
            <w:pPr>
              <w:spacing w:line="256" w:lineRule="auto"/>
              <w:rPr>
                <w:color w:val="000000"/>
                <w:szCs w:val="22"/>
                <w:lang w:val="en-GB" w:eastAsia="en-US"/>
              </w:rPr>
            </w:pPr>
          </w:p>
        </w:tc>
      </w:tr>
      <w:tr w:rsidR="00AD1699" w:rsidRPr="00DE5153" w14:paraId="3EB3AF72" w14:textId="3388E2BF" w:rsidTr="007226F7">
        <w:trPr>
          <w:gridAfter w:val="1"/>
          <w:wAfter w:w="1976" w:type="dxa"/>
          <w:trHeight w:val="300"/>
        </w:trPr>
        <w:tc>
          <w:tcPr>
            <w:tcW w:w="3119" w:type="dxa"/>
            <w:tcBorders>
              <w:top w:val="nil"/>
              <w:left w:val="single" w:sz="4" w:space="0" w:color="auto"/>
              <w:bottom w:val="single" w:sz="4" w:space="0" w:color="auto"/>
              <w:right w:val="nil"/>
            </w:tcBorders>
            <w:noWrap/>
          </w:tcPr>
          <w:p w14:paraId="444AE43D" w14:textId="77777777" w:rsidR="00AD1699" w:rsidRPr="00C1609B" w:rsidRDefault="00AD1699" w:rsidP="00B81368">
            <w:pPr>
              <w:spacing w:line="256" w:lineRule="auto"/>
              <w:rPr>
                <w:color w:val="000000"/>
                <w:sz w:val="18"/>
                <w:szCs w:val="18"/>
                <w:lang w:val="en-GB" w:eastAsia="en-US"/>
              </w:rPr>
            </w:pPr>
            <w:r w:rsidRPr="003D3F25">
              <w:rPr>
                <w:color w:val="000000"/>
                <w:sz w:val="18"/>
                <w:szCs w:val="18"/>
                <w:lang w:val="en-GB" w:eastAsia="en-US"/>
              </w:rPr>
              <w:lastRenderedPageBreak/>
              <w:t>Håkan Svenneling (V)</w:t>
            </w:r>
          </w:p>
        </w:tc>
        <w:tc>
          <w:tcPr>
            <w:tcW w:w="567" w:type="dxa"/>
            <w:tcBorders>
              <w:top w:val="nil"/>
              <w:left w:val="single" w:sz="4" w:space="0" w:color="auto"/>
              <w:bottom w:val="single" w:sz="4" w:space="0" w:color="auto"/>
              <w:right w:val="single" w:sz="4" w:space="0" w:color="auto"/>
            </w:tcBorders>
            <w:noWrap/>
          </w:tcPr>
          <w:p w14:paraId="0822C976" w14:textId="4F08649C"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39976A6A"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00DA4758"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50EF9E7C"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39FD8A3"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76469F22"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0E53C4DB"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49535B60"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256F836B" w14:textId="77777777" w:rsidR="00AD1699" w:rsidRPr="00A845D5" w:rsidRDefault="00AD1699" w:rsidP="00B81368">
            <w:pPr>
              <w:spacing w:line="256" w:lineRule="auto"/>
              <w:rPr>
                <w:color w:val="000000"/>
                <w:szCs w:val="22"/>
                <w:lang w:val="en-GB" w:eastAsia="en-US"/>
              </w:rPr>
            </w:pPr>
          </w:p>
        </w:tc>
      </w:tr>
      <w:tr w:rsidR="00AD1699" w:rsidRPr="00DE5153" w14:paraId="4EF9C938" w14:textId="42116508" w:rsidTr="007226F7">
        <w:trPr>
          <w:gridAfter w:val="1"/>
          <w:wAfter w:w="1976" w:type="dxa"/>
          <w:trHeight w:val="300"/>
        </w:trPr>
        <w:tc>
          <w:tcPr>
            <w:tcW w:w="3119" w:type="dxa"/>
            <w:tcBorders>
              <w:top w:val="nil"/>
              <w:left w:val="single" w:sz="4" w:space="0" w:color="auto"/>
              <w:bottom w:val="single" w:sz="4" w:space="0" w:color="auto"/>
              <w:right w:val="nil"/>
            </w:tcBorders>
            <w:noWrap/>
          </w:tcPr>
          <w:p w14:paraId="0E5E7080" w14:textId="77777777" w:rsidR="00AD1699" w:rsidRPr="00C1609B" w:rsidRDefault="00AD1699" w:rsidP="00B81368">
            <w:pPr>
              <w:spacing w:line="256" w:lineRule="auto"/>
              <w:rPr>
                <w:color w:val="000000"/>
                <w:sz w:val="18"/>
                <w:szCs w:val="18"/>
                <w:lang w:val="en-GB" w:eastAsia="en-US"/>
              </w:rPr>
            </w:pPr>
            <w:r w:rsidRPr="003D3F25">
              <w:rPr>
                <w:color w:val="000000"/>
                <w:sz w:val="18"/>
                <w:szCs w:val="18"/>
                <w:lang w:val="en-GB" w:eastAsia="en-US"/>
              </w:rPr>
              <w:t>Lili André (KD)</w:t>
            </w:r>
          </w:p>
        </w:tc>
        <w:tc>
          <w:tcPr>
            <w:tcW w:w="567" w:type="dxa"/>
            <w:tcBorders>
              <w:top w:val="nil"/>
              <w:left w:val="single" w:sz="4" w:space="0" w:color="auto"/>
              <w:bottom w:val="single" w:sz="4" w:space="0" w:color="auto"/>
              <w:right w:val="single" w:sz="4" w:space="0" w:color="auto"/>
            </w:tcBorders>
            <w:noWrap/>
          </w:tcPr>
          <w:p w14:paraId="580E87EF"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4081C6D2"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4DB54ED0" w14:textId="77777777" w:rsidR="00AD1699" w:rsidRPr="00A845D5" w:rsidRDefault="00AD1699" w:rsidP="00B81368">
            <w:pPr>
              <w:spacing w:line="256" w:lineRule="auto"/>
              <w:rPr>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3F9D6A50" w14:textId="77777777" w:rsidR="00AD1699" w:rsidRPr="00A845D5" w:rsidRDefault="00AD1699" w:rsidP="00B81368">
            <w:pPr>
              <w:spacing w:line="256" w:lineRule="auto"/>
              <w:rPr>
                <w:iCs/>
                <w:color w:val="000000"/>
                <w:szCs w:val="22"/>
                <w:lang w:val="en-GB" w:eastAsia="en-US"/>
              </w:rPr>
            </w:pPr>
          </w:p>
        </w:tc>
        <w:tc>
          <w:tcPr>
            <w:tcW w:w="567" w:type="dxa"/>
            <w:gridSpan w:val="2"/>
            <w:tcBorders>
              <w:top w:val="nil"/>
              <w:left w:val="nil"/>
              <w:bottom w:val="single" w:sz="4" w:space="0" w:color="auto"/>
              <w:right w:val="single" w:sz="4" w:space="0" w:color="auto"/>
            </w:tcBorders>
            <w:noWrap/>
          </w:tcPr>
          <w:p w14:paraId="1504565B"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6271ABFC"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noWrap/>
          </w:tcPr>
          <w:p w14:paraId="3DDFD4F6" w14:textId="77777777" w:rsidR="00AD1699" w:rsidRPr="00A845D5" w:rsidRDefault="00AD1699" w:rsidP="00B81368">
            <w:pPr>
              <w:spacing w:line="256" w:lineRule="auto"/>
              <w:rPr>
                <w:color w:val="000000"/>
                <w:szCs w:val="22"/>
                <w:lang w:val="en-GB" w:eastAsia="en-US"/>
              </w:rPr>
            </w:pPr>
          </w:p>
        </w:tc>
        <w:tc>
          <w:tcPr>
            <w:tcW w:w="567" w:type="dxa"/>
            <w:tcBorders>
              <w:top w:val="nil"/>
              <w:left w:val="nil"/>
              <w:bottom w:val="single" w:sz="4" w:space="0" w:color="auto"/>
              <w:right w:val="single" w:sz="4" w:space="0" w:color="auto"/>
            </w:tcBorders>
          </w:tcPr>
          <w:p w14:paraId="7FD02612" w14:textId="77777777" w:rsidR="00AD1699" w:rsidRPr="00A845D5" w:rsidRDefault="00AD1699" w:rsidP="00B81368">
            <w:pPr>
              <w:spacing w:line="256" w:lineRule="auto"/>
              <w:rPr>
                <w:color w:val="000000"/>
                <w:szCs w:val="22"/>
                <w:lang w:val="en-GB" w:eastAsia="en-US"/>
              </w:rPr>
            </w:pPr>
          </w:p>
        </w:tc>
        <w:tc>
          <w:tcPr>
            <w:tcW w:w="992" w:type="dxa"/>
            <w:tcBorders>
              <w:top w:val="nil"/>
              <w:left w:val="nil"/>
              <w:bottom w:val="single" w:sz="4" w:space="0" w:color="auto"/>
              <w:right w:val="single" w:sz="4" w:space="0" w:color="auto"/>
            </w:tcBorders>
          </w:tcPr>
          <w:p w14:paraId="305DB07C" w14:textId="77777777" w:rsidR="00AD1699" w:rsidRPr="00A845D5" w:rsidRDefault="00AD1699" w:rsidP="00B81368">
            <w:pPr>
              <w:spacing w:line="256" w:lineRule="auto"/>
              <w:rPr>
                <w:color w:val="000000"/>
                <w:szCs w:val="22"/>
                <w:lang w:val="en-GB" w:eastAsia="en-US"/>
              </w:rPr>
            </w:pPr>
          </w:p>
        </w:tc>
      </w:tr>
      <w:tr w:rsidR="00AD1699" w:rsidRPr="00DE5153" w14:paraId="2D783F41" w14:textId="154850F4" w:rsidTr="007226F7">
        <w:trPr>
          <w:gridAfter w:val="1"/>
          <w:wAfter w:w="1976" w:type="dxa"/>
          <w:trHeight w:val="300"/>
        </w:trPr>
        <w:tc>
          <w:tcPr>
            <w:tcW w:w="3119" w:type="dxa"/>
            <w:tcBorders>
              <w:top w:val="single" w:sz="4" w:space="0" w:color="auto"/>
              <w:left w:val="single" w:sz="4" w:space="0" w:color="auto"/>
              <w:bottom w:val="single" w:sz="4" w:space="0" w:color="auto"/>
              <w:right w:val="nil"/>
            </w:tcBorders>
            <w:noWrap/>
          </w:tcPr>
          <w:p w14:paraId="5FA939BD" w14:textId="77777777" w:rsidR="00AD1699" w:rsidRPr="00AF78AD" w:rsidRDefault="00AD1699" w:rsidP="00B81368">
            <w:pPr>
              <w:spacing w:line="256" w:lineRule="auto"/>
              <w:rPr>
                <w:color w:val="000000"/>
                <w:sz w:val="18"/>
                <w:szCs w:val="18"/>
                <w:lang w:val="en-GB" w:eastAsia="en-US"/>
              </w:rPr>
            </w:pPr>
            <w:r w:rsidRPr="00AF78AD">
              <w:rPr>
                <w:color w:val="000000"/>
                <w:sz w:val="18"/>
                <w:szCs w:val="18"/>
                <w:lang w:val="en-GB" w:eastAsia="en-US"/>
              </w:rPr>
              <w:t>Marie-Louise Hänel Sandström (M)</w:t>
            </w:r>
          </w:p>
        </w:tc>
        <w:tc>
          <w:tcPr>
            <w:tcW w:w="567" w:type="dxa"/>
            <w:tcBorders>
              <w:top w:val="single" w:sz="4" w:space="0" w:color="auto"/>
              <w:left w:val="single" w:sz="4" w:space="0" w:color="auto"/>
              <w:bottom w:val="single" w:sz="4" w:space="0" w:color="auto"/>
              <w:right w:val="single" w:sz="4" w:space="0" w:color="auto"/>
            </w:tcBorders>
            <w:noWrap/>
          </w:tcPr>
          <w:p w14:paraId="7A19040A" w14:textId="77777777" w:rsidR="00AD1699" w:rsidRPr="00A845D5" w:rsidRDefault="00AD1699" w:rsidP="00B81368">
            <w:pPr>
              <w:spacing w:line="256" w:lineRule="auto"/>
              <w:rPr>
                <w:color w:val="000000"/>
                <w:sz w:val="18"/>
                <w:szCs w:val="18"/>
                <w:lang w:val="en-GB" w:eastAsia="en-US"/>
              </w:rPr>
            </w:pPr>
          </w:p>
        </w:tc>
        <w:tc>
          <w:tcPr>
            <w:tcW w:w="567" w:type="dxa"/>
            <w:tcBorders>
              <w:top w:val="single" w:sz="4" w:space="0" w:color="auto"/>
              <w:left w:val="nil"/>
              <w:bottom w:val="single" w:sz="4" w:space="0" w:color="auto"/>
              <w:right w:val="single" w:sz="4" w:space="0" w:color="auto"/>
            </w:tcBorders>
            <w:noWrap/>
          </w:tcPr>
          <w:p w14:paraId="2CBCE18E"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single" w:sz="4" w:space="0" w:color="auto"/>
              <w:left w:val="nil"/>
              <w:bottom w:val="single" w:sz="4" w:space="0" w:color="auto"/>
              <w:right w:val="single" w:sz="4" w:space="0" w:color="auto"/>
            </w:tcBorders>
            <w:noWrap/>
          </w:tcPr>
          <w:p w14:paraId="6525CA0B"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single" w:sz="4" w:space="0" w:color="auto"/>
              <w:left w:val="nil"/>
              <w:bottom w:val="single" w:sz="4" w:space="0" w:color="auto"/>
              <w:right w:val="single" w:sz="4" w:space="0" w:color="auto"/>
            </w:tcBorders>
            <w:noWrap/>
          </w:tcPr>
          <w:p w14:paraId="75C4F071" w14:textId="77777777" w:rsidR="00AD1699" w:rsidRPr="00A845D5" w:rsidRDefault="00AD1699" w:rsidP="00B81368">
            <w:pPr>
              <w:spacing w:line="256" w:lineRule="auto"/>
              <w:rPr>
                <w:iCs/>
                <w:color w:val="000000"/>
                <w:sz w:val="18"/>
                <w:szCs w:val="18"/>
                <w:lang w:val="en-GB" w:eastAsia="en-US"/>
              </w:rPr>
            </w:pPr>
          </w:p>
        </w:tc>
        <w:tc>
          <w:tcPr>
            <w:tcW w:w="567" w:type="dxa"/>
            <w:gridSpan w:val="2"/>
            <w:tcBorders>
              <w:top w:val="single" w:sz="4" w:space="0" w:color="auto"/>
              <w:left w:val="nil"/>
              <w:bottom w:val="single" w:sz="4" w:space="0" w:color="auto"/>
              <w:right w:val="single" w:sz="4" w:space="0" w:color="auto"/>
            </w:tcBorders>
            <w:noWrap/>
          </w:tcPr>
          <w:p w14:paraId="1F492733" w14:textId="77777777" w:rsidR="00AD1699" w:rsidRPr="00A845D5" w:rsidRDefault="00AD1699" w:rsidP="00B81368">
            <w:pPr>
              <w:spacing w:line="256" w:lineRule="auto"/>
              <w:rPr>
                <w:color w:val="000000"/>
                <w:sz w:val="18"/>
                <w:szCs w:val="18"/>
                <w:lang w:val="en-GB" w:eastAsia="en-US"/>
              </w:rPr>
            </w:pPr>
          </w:p>
        </w:tc>
        <w:tc>
          <w:tcPr>
            <w:tcW w:w="567" w:type="dxa"/>
            <w:tcBorders>
              <w:top w:val="single" w:sz="4" w:space="0" w:color="auto"/>
              <w:left w:val="nil"/>
              <w:bottom w:val="single" w:sz="4" w:space="0" w:color="auto"/>
              <w:right w:val="single" w:sz="4" w:space="0" w:color="auto"/>
            </w:tcBorders>
            <w:noWrap/>
          </w:tcPr>
          <w:p w14:paraId="547184A7" w14:textId="77777777" w:rsidR="00AD1699" w:rsidRPr="00A845D5" w:rsidRDefault="00AD1699" w:rsidP="00B81368">
            <w:pPr>
              <w:spacing w:line="256" w:lineRule="auto"/>
              <w:rPr>
                <w:color w:val="000000"/>
                <w:sz w:val="18"/>
                <w:szCs w:val="18"/>
                <w:lang w:val="en-GB" w:eastAsia="en-US"/>
              </w:rPr>
            </w:pPr>
          </w:p>
        </w:tc>
        <w:tc>
          <w:tcPr>
            <w:tcW w:w="567" w:type="dxa"/>
            <w:tcBorders>
              <w:top w:val="single" w:sz="4" w:space="0" w:color="auto"/>
              <w:left w:val="nil"/>
              <w:bottom w:val="single" w:sz="4" w:space="0" w:color="auto"/>
              <w:right w:val="single" w:sz="4" w:space="0" w:color="auto"/>
            </w:tcBorders>
            <w:noWrap/>
          </w:tcPr>
          <w:p w14:paraId="21FACC31" w14:textId="77777777" w:rsidR="00AD1699" w:rsidRPr="00A845D5" w:rsidRDefault="00AD1699" w:rsidP="00B81368">
            <w:pPr>
              <w:spacing w:line="256" w:lineRule="auto"/>
              <w:rPr>
                <w:color w:val="000000"/>
                <w:sz w:val="18"/>
                <w:szCs w:val="18"/>
                <w:lang w:val="en-GB" w:eastAsia="en-US"/>
              </w:rPr>
            </w:pPr>
          </w:p>
        </w:tc>
        <w:tc>
          <w:tcPr>
            <w:tcW w:w="567" w:type="dxa"/>
            <w:tcBorders>
              <w:top w:val="single" w:sz="4" w:space="0" w:color="auto"/>
              <w:left w:val="nil"/>
              <w:bottom w:val="single" w:sz="4" w:space="0" w:color="auto"/>
              <w:right w:val="single" w:sz="4" w:space="0" w:color="auto"/>
            </w:tcBorders>
          </w:tcPr>
          <w:p w14:paraId="2712102F" w14:textId="77777777" w:rsidR="00AD1699" w:rsidRPr="00A845D5" w:rsidRDefault="00AD1699" w:rsidP="00B81368">
            <w:pPr>
              <w:spacing w:line="256" w:lineRule="auto"/>
              <w:rPr>
                <w:color w:val="000000"/>
                <w:sz w:val="18"/>
                <w:szCs w:val="18"/>
                <w:lang w:val="en-GB" w:eastAsia="en-US"/>
              </w:rPr>
            </w:pPr>
          </w:p>
        </w:tc>
        <w:tc>
          <w:tcPr>
            <w:tcW w:w="992" w:type="dxa"/>
            <w:tcBorders>
              <w:top w:val="single" w:sz="4" w:space="0" w:color="auto"/>
              <w:left w:val="nil"/>
              <w:bottom w:val="single" w:sz="4" w:space="0" w:color="auto"/>
              <w:right w:val="single" w:sz="4" w:space="0" w:color="auto"/>
            </w:tcBorders>
          </w:tcPr>
          <w:p w14:paraId="12565432" w14:textId="77777777" w:rsidR="00AD1699" w:rsidRPr="00A845D5" w:rsidRDefault="00AD1699" w:rsidP="00B81368">
            <w:pPr>
              <w:spacing w:line="256" w:lineRule="auto"/>
              <w:rPr>
                <w:color w:val="000000"/>
                <w:sz w:val="18"/>
                <w:szCs w:val="18"/>
                <w:lang w:val="en-GB" w:eastAsia="en-US"/>
              </w:rPr>
            </w:pPr>
          </w:p>
        </w:tc>
      </w:tr>
      <w:tr w:rsidR="00AD1699" w:rsidRPr="00DE5153" w14:paraId="7B3D02A0" w14:textId="14E8B472" w:rsidTr="007226F7">
        <w:trPr>
          <w:gridAfter w:val="1"/>
          <w:wAfter w:w="1976" w:type="dxa"/>
          <w:trHeight w:val="300"/>
        </w:trPr>
        <w:tc>
          <w:tcPr>
            <w:tcW w:w="3119" w:type="dxa"/>
            <w:tcBorders>
              <w:top w:val="nil"/>
              <w:left w:val="single" w:sz="4" w:space="0" w:color="auto"/>
              <w:bottom w:val="single" w:sz="4" w:space="0" w:color="auto"/>
              <w:right w:val="nil"/>
            </w:tcBorders>
            <w:noWrap/>
          </w:tcPr>
          <w:p w14:paraId="791F7714" w14:textId="77777777" w:rsidR="00AD1699" w:rsidRPr="00AF78AD" w:rsidRDefault="00AD1699" w:rsidP="00B81368">
            <w:pPr>
              <w:spacing w:line="256" w:lineRule="auto"/>
              <w:rPr>
                <w:color w:val="000000"/>
                <w:sz w:val="18"/>
                <w:szCs w:val="18"/>
                <w:lang w:val="en-GB" w:eastAsia="en-US"/>
              </w:rPr>
            </w:pPr>
            <w:r w:rsidRPr="00AF78AD">
              <w:rPr>
                <w:color w:val="000000"/>
                <w:sz w:val="18"/>
                <w:szCs w:val="18"/>
                <w:lang w:val="en-GB" w:eastAsia="en-US"/>
              </w:rPr>
              <w:t>Yusuf Aydin (KD)</w:t>
            </w:r>
          </w:p>
        </w:tc>
        <w:tc>
          <w:tcPr>
            <w:tcW w:w="567" w:type="dxa"/>
            <w:tcBorders>
              <w:top w:val="nil"/>
              <w:left w:val="single" w:sz="4" w:space="0" w:color="auto"/>
              <w:bottom w:val="single" w:sz="4" w:space="0" w:color="auto"/>
              <w:right w:val="single" w:sz="4" w:space="0" w:color="auto"/>
            </w:tcBorders>
            <w:noWrap/>
          </w:tcPr>
          <w:p w14:paraId="47282BA2"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6B1EB8F2"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14AA069D"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59CC81B0" w14:textId="77777777" w:rsidR="00AD1699" w:rsidRPr="00A845D5" w:rsidRDefault="00AD1699" w:rsidP="00B81368">
            <w:pPr>
              <w:spacing w:line="256" w:lineRule="auto"/>
              <w:rPr>
                <w:iCs/>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15980FD0"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05A34DFF"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64F3E249"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tcPr>
          <w:p w14:paraId="581248BF" w14:textId="77777777" w:rsidR="00AD1699" w:rsidRPr="00A845D5" w:rsidRDefault="00AD1699" w:rsidP="00B81368">
            <w:pPr>
              <w:spacing w:line="256" w:lineRule="auto"/>
              <w:rPr>
                <w:color w:val="000000"/>
                <w:sz w:val="18"/>
                <w:szCs w:val="18"/>
                <w:lang w:val="en-GB" w:eastAsia="en-US"/>
              </w:rPr>
            </w:pPr>
          </w:p>
        </w:tc>
        <w:tc>
          <w:tcPr>
            <w:tcW w:w="992" w:type="dxa"/>
            <w:tcBorders>
              <w:top w:val="nil"/>
              <w:left w:val="nil"/>
              <w:bottom w:val="single" w:sz="4" w:space="0" w:color="auto"/>
              <w:right w:val="single" w:sz="4" w:space="0" w:color="auto"/>
            </w:tcBorders>
          </w:tcPr>
          <w:p w14:paraId="3E5F2852" w14:textId="77777777" w:rsidR="00AD1699" w:rsidRPr="00A845D5" w:rsidRDefault="00AD1699" w:rsidP="00B81368">
            <w:pPr>
              <w:spacing w:line="256" w:lineRule="auto"/>
              <w:rPr>
                <w:color w:val="000000"/>
                <w:sz w:val="18"/>
                <w:szCs w:val="18"/>
                <w:lang w:val="en-GB" w:eastAsia="en-US"/>
              </w:rPr>
            </w:pPr>
          </w:p>
        </w:tc>
      </w:tr>
      <w:tr w:rsidR="00AD1699" w:rsidRPr="00DE5153" w14:paraId="3B7A1F89" w14:textId="639AA063" w:rsidTr="007226F7">
        <w:trPr>
          <w:gridAfter w:val="1"/>
          <w:wAfter w:w="1976" w:type="dxa"/>
          <w:trHeight w:val="300"/>
        </w:trPr>
        <w:tc>
          <w:tcPr>
            <w:tcW w:w="3119" w:type="dxa"/>
            <w:tcBorders>
              <w:top w:val="nil"/>
              <w:left w:val="single" w:sz="4" w:space="0" w:color="auto"/>
              <w:bottom w:val="single" w:sz="4" w:space="0" w:color="auto"/>
              <w:right w:val="nil"/>
            </w:tcBorders>
            <w:noWrap/>
          </w:tcPr>
          <w:p w14:paraId="6E9ABAD8" w14:textId="77777777" w:rsidR="00AD1699" w:rsidRPr="00AF78AD" w:rsidRDefault="00AD1699" w:rsidP="00B81368">
            <w:pPr>
              <w:spacing w:line="256" w:lineRule="auto"/>
              <w:rPr>
                <w:color w:val="000000"/>
                <w:sz w:val="18"/>
                <w:szCs w:val="18"/>
                <w:lang w:val="en-GB" w:eastAsia="en-US"/>
              </w:rPr>
            </w:pPr>
            <w:r w:rsidRPr="00EF494A">
              <w:rPr>
                <w:color w:val="000000"/>
                <w:sz w:val="18"/>
                <w:szCs w:val="18"/>
                <w:lang w:val="en-GB" w:eastAsia="en-US"/>
              </w:rPr>
              <w:t>Helena Storckenfeldt (M)</w:t>
            </w:r>
          </w:p>
        </w:tc>
        <w:tc>
          <w:tcPr>
            <w:tcW w:w="567" w:type="dxa"/>
            <w:tcBorders>
              <w:top w:val="nil"/>
              <w:left w:val="single" w:sz="4" w:space="0" w:color="auto"/>
              <w:bottom w:val="single" w:sz="4" w:space="0" w:color="auto"/>
              <w:right w:val="single" w:sz="4" w:space="0" w:color="auto"/>
            </w:tcBorders>
            <w:noWrap/>
          </w:tcPr>
          <w:p w14:paraId="40FEE116"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0D0DE322"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68CF5688"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75378EAC" w14:textId="77777777" w:rsidR="00AD1699" w:rsidRPr="00A845D5" w:rsidRDefault="00AD1699" w:rsidP="00B81368">
            <w:pPr>
              <w:spacing w:line="256" w:lineRule="auto"/>
              <w:rPr>
                <w:iCs/>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6F695292"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36918F12"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092A6BE7"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tcPr>
          <w:p w14:paraId="02B550AC" w14:textId="77777777" w:rsidR="00AD1699" w:rsidRPr="00A845D5" w:rsidRDefault="00AD1699" w:rsidP="00B81368">
            <w:pPr>
              <w:spacing w:line="256" w:lineRule="auto"/>
              <w:rPr>
                <w:color w:val="000000"/>
                <w:sz w:val="18"/>
                <w:szCs w:val="18"/>
                <w:lang w:val="en-GB" w:eastAsia="en-US"/>
              </w:rPr>
            </w:pPr>
          </w:p>
        </w:tc>
        <w:tc>
          <w:tcPr>
            <w:tcW w:w="992" w:type="dxa"/>
            <w:tcBorders>
              <w:top w:val="nil"/>
              <w:left w:val="nil"/>
              <w:bottom w:val="single" w:sz="4" w:space="0" w:color="auto"/>
              <w:right w:val="single" w:sz="4" w:space="0" w:color="auto"/>
            </w:tcBorders>
          </w:tcPr>
          <w:p w14:paraId="3E07E48F" w14:textId="77777777" w:rsidR="00AD1699" w:rsidRPr="00A845D5" w:rsidRDefault="00AD1699" w:rsidP="00B81368">
            <w:pPr>
              <w:spacing w:line="256" w:lineRule="auto"/>
              <w:rPr>
                <w:color w:val="000000"/>
                <w:sz w:val="18"/>
                <w:szCs w:val="18"/>
                <w:lang w:val="en-GB" w:eastAsia="en-US"/>
              </w:rPr>
            </w:pPr>
          </w:p>
        </w:tc>
      </w:tr>
      <w:tr w:rsidR="00AD1699" w:rsidRPr="00DE5153" w14:paraId="1E6C3707" w14:textId="4FD81FAF" w:rsidTr="007226F7">
        <w:trPr>
          <w:gridAfter w:val="1"/>
          <w:wAfter w:w="1976" w:type="dxa"/>
          <w:trHeight w:val="300"/>
        </w:trPr>
        <w:tc>
          <w:tcPr>
            <w:tcW w:w="3119" w:type="dxa"/>
            <w:tcBorders>
              <w:top w:val="nil"/>
              <w:left w:val="single" w:sz="4" w:space="0" w:color="auto"/>
              <w:bottom w:val="single" w:sz="4" w:space="0" w:color="auto"/>
              <w:right w:val="nil"/>
            </w:tcBorders>
            <w:noWrap/>
          </w:tcPr>
          <w:p w14:paraId="5718A176" w14:textId="77777777" w:rsidR="00AD1699" w:rsidRPr="00AF78AD" w:rsidRDefault="00AD1699" w:rsidP="00B81368">
            <w:pPr>
              <w:spacing w:line="256" w:lineRule="auto"/>
              <w:rPr>
                <w:color w:val="000000"/>
                <w:sz w:val="18"/>
                <w:szCs w:val="18"/>
                <w:lang w:val="en-GB" w:eastAsia="en-US"/>
              </w:rPr>
            </w:pPr>
            <w:r w:rsidRPr="00EF494A">
              <w:rPr>
                <w:color w:val="000000"/>
                <w:sz w:val="18"/>
                <w:szCs w:val="18"/>
                <w:lang w:val="en-GB" w:eastAsia="en-US"/>
              </w:rPr>
              <w:t>Janine Alm Ericson (MP)</w:t>
            </w:r>
          </w:p>
        </w:tc>
        <w:tc>
          <w:tcPr>
            <w:tcW w:w="567" w:type="dxa"/>
            <w:tcBorders>
              <w:top w:val="nil"/>
              <w:left w:val="single" w:sz="4" w:space="0" w:color="auto"/>
              <w:bottom w:val="single" w:sz="4" w:space="0" w:color="auto"/>
              <w:right w:val="single" w:sz="4" w:space="0" w:color="auto"/>
            </w:tcBorders>
            <w:noWrap/>
          </w:tcPr>
          <w:p w14:paraId="66F70BC6"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2E8B97F4"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3C512A22"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10CA2090" w14:textId="77777777" w:rsidR="00AD1699" w:rsidRPr="00A845D5" w:rsidRDefault="00AD1699" w:rsidP="00B81368">
            <w:pPr>
              <w:spacing w:line="256" w:lineRule="auto"/>
              <w:rPr>
                <w:iCs/>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354FEF5B"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569E54FE"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132F736F"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tcPr>
          <w:p w14:paraId="59E6BB8A" w14:textId="77777777" w:rsidR="00AD1699" w:rsidRPr="00A845D5" w:rsidRDefault="00AD1699" w:rsidP="00B81368">
            <w:pPr>
              <w:spacing w:line="256" w:lineRule="auto"/>
              <w:rPr>
                <w:color w:val="000000"/>
                <w:sz w:val="18"/>
                <w:szCs w:val="18"/>
                <w:lang w:val="en-GB" w:eastAsia="en-US"/>
              </w:rPr>
            </w:pPr>
          </w:p>
        </w:tc>
        <w:tc>
          <w:tcPr>
            <w:tcW w:w="992" w:type="dxa"/>
            <w:tcBorders>
              <w:top w:val="nil"/>
              <w:left w:val="nil"/>
              <w:bottom w:val="single" w:sz="4" w:space="0" w:color="auto"/>
              <w:right w:val="single" w:sz="4" w:space="0" w:color="auto"/>
            </w:tcBorders>
          </w:tcPr>
          <w:p w14:paraId="31445F55" w14:textId="77777777" w:rsidR="00AD1699" w:rsidRPr="00A845D5" w:rsidRDefault="00AD1699" w:rsidP="00B81368">
            <w:pPr>
              <w:spacing w:line="256" w:lineRule="auto"/>
              <w:rPr>
                <w:color w:val="000000"/>
                <w:sz w:val="18"/>
                <w:szCs w:val="18"/>
                <w:lang w:val="en-GB" w:eastAsia="en-US"/>
              </w:rPr>
            </w:pPr>
          </w:p>
        </w:tc>
      </w:tr>
      <w:tr w:rsidR="00AD1699" w:rsidRPr="00DE5153" w14:paraId="3C12AB2B" w14:textId="270A02CB" w:rsidTr="007226F7">
        <w:trPr>
          <w:gridAfter w:val="1"/>
          <w:wAfter w:w="1976" w:type="dxa"/>
          <w:trHeight w:val="300"/>
        </w:trPr>
        <w:tc>
          <w:tcPr>
            <w:tcW w:w="3119" w:type="dxa"/>
            <w:tcBorders>
              <w:top w:val="nil"/>
              <w:left w:val="single" w:sz="4" w:space="0" w:color="auto"/>
              <w:bottom w:val="single" w:sz="4" w:space="0" w:color="auto"/>
              <w:right w:val="nil"/>
            </w:tcBorders>
            <w:noWrap/>
          </w:tcPr>
          <w:p w14:paraId="3887C8E2" w14:textId="77777777" w:rsidR="00AD1699" w:rsidRPr="00AF78AD" w:rsidRDefault="00AD1699" w:rsidP="00B81368">
            <w:pPr>
              <w:spacing w:line="256" w:lineRule="auto"/>
              <w:rPr>
                <w:color w:val="000000"/>
                <w:sz w:val="18"/>
                <w:szCs w:val="18"/>
                <w:lang w:val="en-GB" w:eastAsia="en-US"/>
              </w:rPr>
            </w:pPr>
            <w:r>
              <w:rPr>
                <w:color w:val="000000"/>
                <w:sz w:val="18"/>
                <w:szCs w:val="18"/>
                <w:lang w:val="en-GB" w:eastAsia="en-US"/>
              </w:rPr>
              <w:t>Rasmus Ling (MP)</w:t>
            </w:r>
          </w:p>
        </w:tc>
        <w:tc>
          <w:tcPr>
            <w:tcW w:w="567" w:type="dxa"/>
            <w:tcBorders>
              <w:top w:val="nil"/>
              <w:left w:val="single" w:sz="4" w:space="0" w:color="auto"/>
              <w:bottom w:val="single" w:sz="4" w:space="0" w:color="auto"/>
              <w:right w:val="single" w:sz="4" w:space="0" w:color="auto"/>
            </w:tcBorders>
            <w:noWrap/>
          </w:tcPr>
          <w:p w14:paraId="4C324890"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40169A93"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3E34C036"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08BEA40C" w14:textId="77777777" w:rsidR="00AD1699" w:rsidRPr="00A845D5" w:rsidRDefault="00AD1699" w:rsidP="00B81368">
            <w:pPr>
              <w:spacing w:line="256" w:lineRule="auto"/>
              <w:rPr>
                <w:iCs/>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14A81E54"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10A03850"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6D9D0696"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tcPr>
          <w:p w14:paraId="68563078" w14:textId="77777777" w:rsidR="00AD1699" w:rsidRPr="00A845D5" w:rsidRDefault="00AD1699" w:rsidP="00B81368">
            <w:pPr>
              <w:spacing w:line="256" w:lineRule="auto"/>
              <w:rPr>
                <w:color w:val="000000"/>
                <w:sz w:val="18"/>
                <w:szCs w:val="18"/>
                <w:lang w:val="en-GB" w:eastAsia="en-US"/>
              </w:rPr>
            </w:pPr>
          </w:p>
        </w:tc>
        <w:tc>
          <w:tcPr>
            <w:tcW w:w="992" w:type="dxa"/>
            <w:tcBorders>
              <w:top w:val="nil"/>
              <w:left w:val="nil"/>
              <w:bottom w:val="single" w:sz="4" w:space="0" w:color="auto"/>
              <w:right w:val="single" w:sz="4" w:space="0" w:color="auto"/>
            </w:tcBorders>
          </w:tcPr>
          <w:p w14:paraId="4619E117" w14:textId="77777777" w:rsidR="00AD1699" w:rsidRPr="00A845D5" w:rsidRDefault="00AD1699" w:rsidP="00B81368">
            <w:pPr>
              <w:spacing w:line="256" w:lineRule="auto"/>
              <w:rPr>
                <w:color w:val="000000"/>
                <w:sz w:val="18"/>
                <w:szCs w:val="18"/>
                <w:lang w:val="en-GB" w:eastAsia="en-US"/>
              </w:rPr>
            </w:pPr>
          </w:p>
        </w:tc>
      </w:tr>
      <w:tr w:rsidR="00AD1699" w:rsidRPr="00DE5153" w14:paraId="1DDFBF48" w14:textId="69DD03CC" w:rsidTr="007226F7">
        <w:trPr>
          <w:gridAfter w:val="1"/>
          <w:wAfter w:w="1976" w:type="dxa"/>
          <w:trHeight w:val="300"/>
        </w:trPr>
        <w:tc>
          <w:tcPr>
            <w:tcW w:w="3119" w:type="dxa"/>
            <w:tcBorders>
              <w:top w:val="nil"/>
              <w:left w:val="single" w:sz="4" w:space="0" w:color="auto"/>
              <w:bottom w:val="single" w:sz="4" w:space="0" w:color="auto"/>
              <w:right w:val="nil"/>
            </w:tcBorders>
            <w:noWrap/>
          </w:tcPr>
          <w:p w14:paraId="333D6212" w14:textId="77777777" w:rsidR="00AD1699" w:rsidRPr="00AF78AD" w:rsidRDefault="00AD1699" w:rsidP="00B81368">
            <w:pPr>
              <w:spacing w:line="256" w:lineRule="auto"/>
              <w:rPr>
                <w:color w:val="000000"/>
                <w:sz w:val="18"/>
                <w:szCs w:val="18"/>
                <w:lang w:val="en-GB" w:eastAsia="en-US"/>
              </w:rPr>
            </w:pPr>
            <w:r w:rsidRPr="00EF494A">
              <w:rPr>
                <w:color w:val="000000"/>
                <w:sz w:val="18"/>
                <w:szCs w:val="18"/>
                <w:lang w:val="en-GB" w:eastAsia="en-US"/>
              </w:rPr>
              <w:t>Camilla Hansén (MP)</w:t>
            </w:r>
          </w:p>
        </w:tc>
        <w:tc>
          <w:tcPr>
            <w:tcW w:w="567" w:type="dxa"/>
            <w:tcBorders>
              <w:top w:val="nil"/>
              <w:left w:val="single" w:sz="4" w:space="0" w:color="auto"/>
              <w:bottom w:val="single" w:sz="4" w:space="0" w:color="auto"/>
              <w:right w:val="single" w:sz="4" w:space="0" w:color="auto"/>
            </w:tcBorders>
            <w:noWrap/>
          </w:tcPr>
          <w:p w14:paraId="54E81106"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65E1EDC4"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276B6932"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5EAF79B4" w14:textId="77777777" w:rsidR="00AD1699" w:rsidRPr="00A845D5" w:rsidRDefault="00AD1699" w:rsidP="00B81368">
            <w:pPr>
              <w:spacing w:line="256" w:lineRule="auto"/>
              <w:rPr>
                <w:iCs/>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0CDCE6BB"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118C3C79"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4BF8ABB3"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tcPr>
          <w:p w14:paraId="69D61948" w14:textId="77777777" w:rsidR="00AD1699" w:rsidRPr="00A845D5" w:rsidRDefault="00AD1699" w:rsidP="00B81368">
            <w:pPr>
              <w:spacing w:line="256" w:lineRule="auto"/>
              <w:rPr>
                <w:color w:val="000000"/>
                <w:sz w:val="18"/>
                <w:szCs w:val="18"/>
                <w:lang w:val="en-GB" w:eastAsia="en-US"/>
              </w:rPr>
            </w:pPr>
          </w:p>
        </w:tc>
        <w:tc>
          <w:tcPr>
            <w:tcW w:w="992" w:type="dxa"/>
            <w:tcBorders>
              <w:top w:val="nil"/>
              <w:left w:val="nil"/>
              <w:bottom w:val="single" w:sz="4" w:space="0" w:color="auto"/>
              <w:right w:val="single" w:sz="4" w:space="0" w:color="auto"/>
            </w:tcBorders>
          </w:tcPr>
          <w:p w14:paraId="5EE79E25" w14:textId="77777777" w:rsidR="00AD1699" w:rsidRPr="00A845D5" w:rsidRDefault="00AD1699" w:rsidP="00B81368">
            <w:pPr>
              <w:spacing w:line="256" w:lineRule="auto"/>
              <w:rPr>
                <w:color w:val="000000"/>
                <w:sz w:val="18"/>
                <w:szCs w:val="18"/>
                <w:lang w:val="en-GB" w:eastAsia="en-US"/>
              </w:rPr>
            </w:pPr>
          </w:p>
        </w:tc>
      </w:tr>
      <w:tr w:rsidR="00AD1699" w:rsidRPr="00DE5153" w14:paraId="3ADAE05A" w14:textId="76AAE700" w:rsidTr="007226F7">
        <w:trPr>
          <w:gridAfter w:val="1"/>
          <w:wAfter w:w="1976" w:type="dxa"/>
          <w:trHeight w:val="300"/>
        </w:trPr>
        <w:tc>
          <w:tcPr>
            <w:tcW w:w="3119" w:type="dxa"/>
            <w:tcBorders>
              <w:top w:val="nil"/>
              <w:left w:val="single" w:sz="4" w:space="0" w:color="auto"/>
              <w:bottom w:val="single" w:sz="4" w:space="0" w:color="auto"/>
              <w:right w:val="nil"/>
            </w:tcBorders>
            <w:noWrap/>
          </w:tcPr>
          <w:p w14:paraId="2BB9EB0C" w14:textId="77777777" w:rsidR="00AD1699" w:rsidRPr="00AF78AD" w:rsidRDefault="00AD1699" w:rsidP="00B81368">
            <w:pPr>
              <w:spacing w:line="256" w:lineRule="auto"/>
              <w:rPr>
                <w:color w:val="000000"/>
                <w:sz w:val="18"/>
                <w:szCs w:val="18"/>
                <w:lang w:val="en-GB" w:eastAsia="en-US"/>
              </w:rPr>
            </w:pPr>
            <w:r w:rsidRPr="00EF494A">
              <w:rPr>
                <w:color w:val="000000"/>
                <w:sz w:val="18"/>
                <w:szCs w:val="18"/>
                <w:lang w:val="en-GB" w:eastAsia="en-US"/>
              </w:rPr>
              <w:t>Daniel Helldén (MP)</w:t>
            </w:r>
          </w:p>
        </w:tc>
        <w:tc>
          <w:tcPr>
            <w:tcW w:w="567" w:type="dxa"/>
            <w:tcBorders>
              <w:top w:val="nil"/>
              <w:left w:val="single" w:sz="4" w:space="0" w:color="auto"/>
              <w:bottom w:val="single" w:sz="4" w:space="0" w:color="auto"/>
              <w:right w:val="single" w:sz="4" w:space="0" w:color="auto"/>
            </w:tcBorders>
            <w:noWrap/>
          </w:tcPr>
          <w:p w14:paraId="167B068D"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08B704E0"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7042BAF2"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4B0AD13F" w14:textId="77777777" w:rsidR="00AD1699" w:rsidRPr="00A845D5" w:rsidRDefault="00AD1699" w:rsidP="00B81368">
            <w:pPr>
              <w:spacing w:line="256" w:lineRule="auto"/>
              <w:rPr>
                <w:iCs/>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790A3720"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17F1AD48"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2D9150F0"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tcPr>
          <w:p w14:paraId="4972334E" w14:textId="77777777" w:rsidR="00AD1699" w:rsidRPr="00A845D5" w:rsidRDefault="00AD1699" w:rsidP="00B81368">
            <w:pPr>
              <w:spacing w:line="256" w:lineRule="auto"/>
              <w:rPr>
                <w:color w:val="000000"/>
                <w:sz w:val="18"/>
                <w:szCs w:val="18"/>
                <w:lang w:val="en-GB" w:eastAsia="en-US"/>
              </w:rPr>
            </w:pPr>
          </w:p>
        </w:tc>
        <w:tc>
          <w:tcPr>
            <w:tcW w:w="992" w:type="dxa"/>
            <w:tcBorders>
              <w:top w:val="nil"/>
              <w:left w:val="nil"/>
              <w:bottom w:val="single" w:sz="4" w:space="0" w:color="auto"/>
              <w:right w:val="single" w:sz="4" w:space="0" w:color="auto"/>
            </w:tcBorders>
          </w:tcPr>
          <w:p w14:paraId="156CEAFB" w14:textId="77777777" w:rsidR="00AD1699" w:rsidRPr="00A845D5" w:rsidRDefault="00AD1699" w:rsidP="00B81368">
            <w:pPr>
              <w:spacing w:line="256" w:lineRule="auto"/>
              <w:rPr>
                <w:color w:val="000000"/>
                <w:sz w:val="18"/>
                <w:szCs w:val="18"/>
                <w:lang w:val="en-GB" w:eastAsia="en-US"/>
              </w:rPr>
            </w:pPr>
          </w:p>
        </w:tc>
      </w:tr>
      <w:tr w:rsidR="00AD1699" w:rsidRPr="00DE5153" w14:paraId="1D700CB0" w14:textId="0E7F5BF4" w:rsidTr="007226F7">
        <w:trPr>
          <w:gridAfter w:val="1"/>
          <w:wAfter w:w="1976" w:type="dxa"/>
          <w:trHeight w:val="300"/>
        </w:trPr>
        <w:tc>
          <w:tcPr>
            <w:tcW w:w="3119" w:type="dxa"/>
            <w:tcBorders>
              <w:top w:val="nil"/>
              <w:left w:val="single" w:sz="4" w:space="0" w:color="auto"/>
              <w:bottom w:val="single" w:sz="4" w:space="0" w:color="auto"/>
              <w:right w:val="nil"/>
            </w:tcBorders>
            <w:noWrap/>
          </w:tcPr>
          <w:p w14:paraId="79DDBC60" w14:textId="77777777" w:rsidR="00AD1699" w:rsidRPr="00AF78AD" w:rsidRDefault="00AD1699" w:rsidP="00B81368">
            <w:pPr>
              <w:spacing w:line="256" w:lineRule="auto"/>
              <w:rPr>
                <w:color w:val="000000"/>
                <w:sz w:val="18"/>
                <w:szCs w:val="18"/>
                <w:lang w:val="en-GB" w:eastAsia="en-US"/>
              </w:rPr>
            </w:pPr>
            <w:r w:rsidRPr="00EF494A">
              <w:rPr>
                <w:color w:val="000000"/>
                <w:sz w:val="18"/>
                <w:szCs w:val="18"/>
                <w:lang w:val="en-GB" w:eastAsia="en-US"/>
              </w:rPr>
              <w:t>Annika Hirvonen (MP)</w:t>
            </w:r>
          </w:p>
        </w:tc>
        <w:tc>
          <w:tcPr>
            <w:tcW w:w="567" w:type="dxa"/>
            <w:tcBorders>
              <w:top w:val="nil"/>
              <w:left w:val="single" w:sz="4" w:space="0" w:color="auto"/>
              <w:bottom w:val="single" w:sz="4" w:space="0" w:color="auto"/>
              <w:right w:val="single" w:sz="4" w:space="0" w:color="auto"/>
            </w:tcBorders>
            <w:noWrap/>
          </w:tcPr>
          <w:p w14:paraId="4A90AD5B"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2B5746EA"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4E484417"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45691254" w14:textId="77777777" w:rsidR="00AD1699" w:rsidRPr="00A845D5" w:rsidRDefault="00AD1699" w:rsidP="00B81368">
            <w:pPr>
              <w:spacing w:line="256" w:lineRule="auto"/>
              <w:rPr>
                <w:iCs/>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6AF0F089"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3848B7AC"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58BB1DB8"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tcPr>
          <w:p w14:paraId="1C861725" w14:textId="77777777" w:rsidR="00AD1699" w:rsidRPr="00A845D5" w:rsidRDefault="00AD1699" w:rsidP="00B81368">
            <w:pPr>
              <w:spacing w:line="256" w:lineRule="auto"/>
              <w:rPr>
                <w:color w:val="000000"/>
                <w:sz w:val="18"/>
                <w:szCs w:val="18"/>
                <w:lang w:val="en-GB" w:eastAsia="en-US"/>
              </w:rPr>
            </w:pPr>
          </w:p>
        </w:tc>
        <w:tc>
          <w:tcPr>
            <w:tcW w:w="992" w:type="dxa"/>
            <w:tcBorders>
              <w:top w:val="nil"/>
              <w:left w:val="nil"/>
              <w:bottom w:val="single" w:sz="4" w:space="0" w:color="auto"/>
              <w:right w:val="single" w:sz="4" w:space="0" w:color="auto"/>
            </w:tcBorders>
          </w:tcPr>
          <w:p w14:paraId="46F75F08" w14:textId="77777777" w:rsidR="00AD1699" w:rsidRPr="00A845D5" w:rsidRDefault="00AD1699" w:rsidP="00B81368">
            <w:pPr>
              <w:spacing w:line="256" w:lineRule="auto"/>
              <w:rPr>
                <w:color w:val="000000"/>
                <w:sz w:val="18"/>
                <w:szCs w:val="18"/>
                <w:lang w:val="en-GB" w:eastAsia="en-US"/>
              </w:rPr>
            </w:pPr>
          </w:p>
        </w:tc>
      </w:tr>
      <w:tr w:rsidR="00AD1699" w:rsidRPr="00DE5153" w14:paraId="51046913" w14:textId="1B058303" w:rsidTr="007226F7">
        <w:trPr>
          <w:gridAfter w:val="1"/>
          <w:wAfter w:w="1976" w:type="dxa"/>
          <w:trHeight w:val="300"/>
        </w:trPr>
        <w:tc>
          <w:tcPr>
            <w:tcW w:w="3119" w:type="dxa"/>
            <w:tcBorders>
              <w:top w:val="nil"/>
              <w:left w:val="single" w:sz="4" w:space="0" w:color="auto"/>
              <w:bottom w:val="single" w:sz="4" w:space="0" w:color="auto"/>
              <w:right w:val="nil"/>
            </w:tcBorders>
            <w:noWrap/>
          </w:tcPr>
          <w:p w14:paraId="6EA3848A" w14:textId="77777777" w:rsidR="00AD1699" w:rsidRPr="00AF78AD" w:rsidRDefault="00AD1699" w:rsidP="00B81368">
            <w:pPr>
              <w:spacing w:line="256" w:lineRule="auto"/>
              <w:rPr>
                <w:color w:val="000000"/>
                <w:sz w:val="18"/>
                <w:szCs w:val="18"/>
                <w:lang w:val="en-GB" w:eastAsia="en-US"/>
              </w:rPr>
            </w:pPr>
            <w:r>
              <w:rPr>
                <w:color w:val="000000"/>
                <w:sz w:val="18"/>
                <w:szCs w:val="18"/>
                <w:lang w:val="en-GB" w:eastAsia="en-US"/>
              </w:rPr>
              <w:t>Linus Lakso (MP)</w:t>
            </w:r>
          </w:p>
        </w:tc>
        <w:tc>
          <w:tcPr>
            <w:tcW w:w="567" w:type="dxa"/>
            <w:tcBorders>
              <w:top w:val="nil"/>
              <w:left w:val="single" w:sz="4" w:space="0" w:color="auto"/>
              <w:bottom w:val="single" w:sz="4" w:space="0" w:color="auto"/>
              <w:right w:val="single" w:sz="4" w:space="0" w:color="auto"/>
            </w:tcBorders>
            <w:noWrap/>
          </w:tcPr>
          <w:p w14:paraId="1220A2B6"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090EEE45"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1CD791DA"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1503284C" w14:textId="77777777" w:rsidR="00AD1699" w:rsidRPr="00A845D5" w:rsidRDefault="00AD1699" w:rsidP="00B81368">
            <w:pPr>
              <w:spacing w:line="256" w:lineRule="auto"/>
              <w:rPr>
                <w:iCs/>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352DA5C1"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333CB528"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3AFE836B"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tcPr>
          <w:p w14:paraId="373B7085" w14:textId="77777777" w:rsidR="00AD1699" w:rsidRPr="00A845D5" w:rsidRDefault="00AD1699" w:rsidP="00B81368">
            <w:pPr>
              <w:spacing w:line="256" w:lineRule="auto"/>
              <w:rPr>
                <w:color w:val="000000"/>
                <w:sz w:val="18"/>
                <w:szCs w:val="18"/>
                <w:lang w:val="en-GB" w:eastAsia="en-US"/>
              </w:rPr>
            </w:pPr>
          </w:p>
        </w:tc>
        <w:tc>
          <w:tcPr>
            <w:tcW w:w="992" w:type="dxa"/>
            <w:tcBorders>
              <w:top w:val="nil"/>
              <w:left w:val="nil"/>
              <w:bottom w:val="single" w:sz="4" w:space="0" w:color="auto"/>
              <w:right w:val="single" w:sz="4" w:space="0" w:color="auto"/>
            </w:tcBorders>
          </w:tcPr>
          <w:p w14:paraId="3D7FBA0B" w14:textId="77777777" w:rsidR="00AD1699" w:rsidRPr="00A845D5" w:rsidRDefault="00AD1699" w:rsidP="00B81368">
            <w:pPr>
              <w:spacing w:line="256" w:lineRule="auto"/>
              <w:rPr>
                <w:color w:val="000000"/>
                <w:sz w:val="18"/>
                <w:szCs w:val="18"/>
                <w:lang w:val="en-GB" w:eastAsia="en-US"/>
              </w:rPr>
            </w:pPr>
          </w:p>
        </w:tc>
      </w:tr>
      <w:tr w:rsidR="00AD1699" w:rsidRPr="00DE5153" w14:paraId="6DADA738" w14:textId="68111B6C" w:rsidTr="007226F7">
        <w:trPr>
          <w:gridAfter w:val="1"/>
          <w:wAfter w:w="1976" w:type="dxa"/>
          <w:trHeight w:val="300"/>
        </w:trPr>
        <w:tc>
          <w:tcPr>
            <w:tcW w:w="3119" w:type="dxa"/>
            <w:tcBorders>
              <w:top w:val="nil"/>
              <w:left w:val="single" w:sz="4" w:space="0" w:color="auto"/>
              <w:bottom w:val="single" w:sz="4" w:space="0" w:color="auto"/>
              <w:right w:val="nil"/>
            </w:tcBorders>
            <w:noWrap/>
          </w:tcPr>
          <w:p w14:paraId="313FE980" w14:textId="77777777" w:rsidR="00AD1699" w:rsidRPr="00AF78AD" w:rsidRDefault="00AD1699" w:rsidP="00B81368">
            <w:pPr>
              <w:spacing w:line="256" w:lineRule="auto"/>
              <w:rPr>
                <w:color w:val="000000"/>
                <w:sz w:val="18"/>
                <w:szCs w:val="18"/>
                <w:lang w:val="en-GB" w:eastAsia="en-US"/>
              </w:rPr>
            </w:pPr>
            <w:r w:rsidRPr="00EF494A">
              <w:rPr>
                <w:color w:val="000000"/>
                <w:sz w:val="18"/>
                <w:szCs w:val="18"/>
                <w:lang w:val="en-GB" w:eastAsia="en-US"/>
              </w:rPr>
              <w:t>Katarina Luhr (MP)</w:t>
            </w:r>
          </w:p>
        </w:tc>
        <w:tc>
          <w:tcPr>
            <w:tcW w:w="567" w:type="dxa"/>
            <w:tcBorders>
              <w:top w:val="nil"/>
              <w:left w:val="single" w:sz="4" w:space="0" w:color="auto"/>
              <w:bottom w:val="single" w:sz="4" w:space="0" w:color="auto"/>
              <w:right w:val="single" w:sz="4" w:space="0" w:color="auto"/>
            </w:tcBorders>
            <w:noWrap/>
          </w:tcPr>
          <w:p w14:paraId="7BEDA70B"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672E3F23"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74392284"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4EEE0502" w14:textId="77777777" w:rsidR="00AD1699" w:rsidRPr="00A845D5" w:rsidRDefault="00AD1699" w:rsidP="00B81368">
            <w:pPr>
              <w:spacing w:line="256" w:lineRule="auto"/>
              <w:rPr>
                <w:iCs/>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1C42FCAA"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50E3BE8E"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4C121B49"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tcPr>
          <w:p w14:paraId="24091C91" w14:textId="77777777" w:rsidR="00AD1699" w:rsidRPr="00A845D5" w:rsidRDefault="00AD1699" w:rsidP="00B81368">
            <w:pPr>
              <w:spacing w:line="256" w:lineRule="auto"/>
              <w:rPr>
                <w:color w:val="000000"/>
                <w:sz w:val="18"/>
                <w:szCs w:val="18"/>
                <w:lang w:val="en-GB" w:eastAsia="en-US"/>
              </w:rPr>
            </w:pPr>
          </w:p>
        </w:tc>
        <w:tc>
          <w:tcPr>
            <w:tcW w:w="992" w:type="dxa"/>
            <w:tcBorders>
              <w:top w:val="nil"/>
              <w:left w:val="nil"/>
              <w:bottom w:val="single" w:sz="4" w:space="0" w:color="auto"/>
              <w:right w:val="single" w:sz="4" w:space="0" w:color="auto"/>
            </w:tcBorders>
          </w:tcPr>
          <w:p w14:paraId="7355FFDC" w14:textId="77777777" w:rsidR="00AD1699" w:rsidRPr="00A845D5" w:rsidRDefault="00AD1699" w:rsidP="00B81368">
            <w:pPr>
              <w:spacing w:line="256" w:lineRule="auto"/>
              <w:rPr>
                <w:color w:val="000000"/>
                <w:sz w:val="18"/>
                <w:szCs w:val="18"/>
                <w:lang w:val="en-GB" w:eastAsia="en-US"/>
              </w:rPr>
            </w:pPr>
          </w:p>
        </w:tc>
      </w:tr>
      <w:tr w:rsidR="00AD1699" w:rsidRPr="00DE5153" w14:paraId="1BCB4779" w14:textId="45457DE7" w:rsidTr="007226F7">
        <w:trPr>
          <w:gridAfter w:val="1"/>
          <w:wAfter w:w="1976" w:type="dxa"/>
          <w:trHeight w:val="300"/>
        </w:trPr>
        <w:tc>
          <w:tcPr>
            <w:tcW w:w="3119" w:type="dxa"/>
            <w:tcBorders>
              <w:top w:val="nil"/>
              <w:left w:val="single" w:sz="4" w:space="0" w:color="auto"/>
              <w:bottom w:val="single" w:sz="4" w:space="0" w:color="auto"/>
              <w:right w:val="nil"/>
            </w:tcBorders>
            <w:noWrap/>
          </w:tcPr>
          <w:p w14:paraId="39F4F82B" w14:textId="77777777" w:rsidR="00AD1699" w:rsidRPr="00AF78AD" w:rsidRDefault="00AD1699" w:rsidP="00B81368">
            <w:pPr>
              <w:spacing w:line="256" w:lineRule="auto"/>
              <w:rPr>
                <w:color w:val="000000"/>
                <w:sz w:val="18"/>
                <w:szCs w:val="18"/>
                <w:lang w:val="en-GB" w:eastAsia="en-US"/>
              </w:rPr>
            </w:pPr>
            <w:r>
              <w:rPr>
                <w:color w:val="000000"/>
                <w:sz w:val="18"/>
                <w:szCs w:val="18"/>
                <w:lang w:val="en-GB" w:eastAsia="en-US"/>
              </w:rPr>
              <w:t>Vakant</w:t>
            </w:r>
          </w:p>
        </w:tc>
        <w:tc>
          <w:tcPr>
            <w:tcW w:w="567" w:type="dxa"/>
            <w:tcBorders>
              <w:top w:val="nil"/>
              <w:left w:val="single" w:sz="4" w:space="0" w:color="auto"/>
              <w:bottom w:val="single" w:sz="4" w:space="0" w:color="auto"/>
              <w:right w:val="single" w:sz="4" w:space="0" w:color="auto"/>
            </w:tcBorders>
            <w:noWrap/>
          </w:tcPr>
          <w:p w14:paraId="05E167F6"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335DEFC8"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35C493F7"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516D2912" w14:textId="77777777" w:rsidR="00AD1699" w:rsidRPr="00A845D5" w:rsidRDefault="00AD1699" w:rsidP="00B81368">
            <w:pPr>
              <w:spacing w:line="256" w:lineRule="auto"/>
              <w:rPr>
                <w:iCs/>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63CD762C"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5C3B5FA2"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6CD0A809"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tcPr>
          <w:p w14:paraId="7D9306A0" w14:textId="77777777" w:rsidR="00AD1699" w:rsidRPr="00A845D5" w:rsidRDefault="00AD1699" w:rsidP="00B81368">
            <w:pPr>
              <w:spacing w:line="256" w:lineRule="auto"/>
              <w:rPr>
                <w:color w:val="000000"/>
                <w:sz w:val="18"/>
                <w:szCs w:val="18"/>
                <w:lang w:val="en-GB" w:eastAsia="en-US"/>
              </w:rPr>
            </w:pPr>
          </w:p>
        </w:tc>
        <w:tc>
          <w:tcPr>
            <w:tcW w:w="992" w:type="dxa"/>
            <w:tcBorders>
              <w:top w:val="nil"/>
              <w:left w:val="nil"/>
              <w:bottom w:val="single" w:sz="4" w:space="0" w:color="auto"/>
              <w:right w:val="single" w:sz="4" w:space="0" w:color="auto"/>
            </w:tcBorders>
          </w:tcPr>
          <w:p w14:paraId="15FBDED0" w14:textId="77777777" w:rsidR="00AD1699" w:rsidRPr="00A845D5" w:rsidRDefault="00AD1699" w:rsidP="00B81368">
            <w:pPr>
              <w:spacing w:line="256" w:lineRule="auto"/>
              <w:rPr>
                <w:color w:val="000000"/>
                <w:sz w:val="18"/>
                <w:szCs w:val="18"/>
                <w:lang w:val="en-GB" w:eastAsia="en-US"/>
              </w:rPr>
            </w:pPr>
          </w:p>
        </w:tc>
      </w:tr>
      <w:tr w:rsidR="00AD1699" w:rsidRPr="00DE5153" w14:paraId="6BB7DEB2" w14:textId="7A9F8782" w:rsidTr="007226F7">
        <w:trPr>
          <w:gridAfter w:val="1"/>
          <w:wAfter w:w="1976" w:type="dxa"/>
          <w:trHeight w:val="300"/>
        </w:trPr>
        <w:tc>
          <w:tcPr>
            <w:tcW w:w="3119" w:type="dxa"/>
            <w:tcBorders>
              <w:top w:val="nil"/>
              <w:left w:val="single" w:sz="4" w:space="0" w:color="auto"/>
              <w:bottom w:val="single" w:sz="4" w:space="0" w:color="auto"/>
              <w:right w:val="nil"/>
            </w:tcBorders>
            <w:noWrap/>
          </w:tcPr>
          <w:p w14:paraId="6081BD81" w14:textId="77777777" w:rsidR="00AD1699" w:rsidRPr="00AF78AD" w:rsidRDefault="00AD1699" w:rsidP="00B81368">
            <w:pPr>
              <w:spacing w:line="256" w:lineRule="auto"/>
              <w:rPr>
                <w:color w:val="000000"/>
                <w:sz w:val="18"/>
                <w:szCs w:val="18"/>
                <w:lang w:val="en-GB" w:eastAsia="en-US"/>
              </w:rPr>
            </w:pPr>
            <w:r w:rsidRPr="00EF494A">
              <w:rPr>
                <w:color w:val="000000"/>
                <w:sz w:val="18"/>
                <w:szCs w:val="18"/>
                <w:lang w:val="en-GB" w:eastAsia="en-US"/>
              </w:rPr>
              <w:t>Jan Riise (MP)</w:t>
            </w:r>
          </w:p>
        </w:tc>
        <w:tc>
          <w:tcPr>
            <w:tcW w:w="567" w:type="dxa"/>
            <w:tcBorders>
              <w:top w:val="nil"/>
              <w:left w:val="single" w:sz="4" w:space="0" w:color="auto"/>
              <w:bottom w:val="single" w:sz="4" w:space="0" w:color="auto"/>
              <w:right w:val="single" w:sz="4" w:space="0" w:color="auto"/>
            </w:tcBorders>
            <w:noWrap/>
          </w:tcPr>
          <w:p w14:paraId="6C4FE1D1"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4F96F49A"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6D32A484"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4ADE3D5C" w14:textId="77777777" w:rsidR="00AD1699" w:rsidRPr="00A845D5" w:rsidRDefault="00AD1699" w:rsidP="00B81368">
            <w:pPr>
              <w:spacing w:line="256" w:lineRule="auto"/>
              <w:rPr>
                <w:iCs/>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4AE4D15B"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47406F38"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0DF7850C"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tcPr>
          <w:p w14:paraId="14A417B2" w14:textId="77777777" w:rsidR="00AD1699" w:rsidRPr="00A845D5" w:rsidRDefault="00AD1699" w:rsidP="00B81368">
            <w:pPr>
              <w:spacing w:line="256" w:lineRule="auto"/>
              <w:rPr>
                <w:color w:val="000000"/>
                <w:sz w:val="18"/>
                <w:szCs w:val="18"/>
                <w:lang w:val="en-GB" w:eastAsia="en-US"/>
              </w:rPr>
            </w:pPr>
          </w:p>
        </w:tc>
        <w:tc>
          <w:tcPr>
            <w:tcW w:w="992" w:type="dxa"/>
            <w:tcBorders>
              <w:top w:val="nil"/>
              <w:left w:val="nil"/>
              <w:bottom w:val="single" w:sz="4" w:space="0" w:color="auto"/>
              <w:right w:val="single" w:sz="4" w:space="0" w:color="auto"/>
            </w:tcBorders>
          </w:tcPr>
          <w:p w14:paraId="551E7E09" w14:textId="77777777" w:rsidR="00AD1699" w:rsidRPr="00A845D5" w:rsidRDefault="00AD1699" w:rsidP="00B81368">
            <w:pPr>
              <w:spacing w:line="256" w:lineRule="auto"/>
              <w:rPr>
                <w:color w:val="000000"/>
                <w:sz w:val="18"/>
                <w:szCs w:val="18"/>
                <w:lang w:val="en-GB" w:eastAsia="en-US"/>
              </w:rPr>
            </w:pPr>
          </w:p>
        </w:tc>
      </w:tr>
      <w:tr w:rsidR="00AD1699" w:rsidRPr="00DE5153" w14:paraId="5F76CE0A" w14:textId="0DD60A32" w:rsidTr="007226F7">
        <w:trPr>
          <w:gridAfter w:val="1"/>
          <w:wAfter w:w="1976" w:type="dxa"/>
          <w:trHeight w:val="300"/>
        </w:trPr>
        <w:tc>
          <w:tcPr>
            <w:tcW w:w="3119" w:type="dxa"/>
            <w:tcBorders>
              <w:top w:val="nil"/>
              <w:left w:val="single" w:sz="4" w:space="0" w:color="auto"/>
              <w:bottom w:val="single" w:sz="4" w:space="0" w:color="auto"/>
              <w:right w:val="nil"/>
            </w:tcBorders>
            <w:noWrap/>
          </w:tcPr>
          <w:p w14:paraId="07E73B7E" w14:textId="77777777" w:rsidR="00AD1699" w:rsidRPr="00AF78AD" w:rsidRDefault="00AD1699" w:rsidP="00B81368">
            <w:pPr>
              <w:spacing w:line="256" w:lineRule="auto"/>
              <w:rPr>
                <w:color w:val="000000"/>
                <w:sz w:val="18"/>
                <w:szCs w:val="18"/>
                <w:lang w:val="en-GB" w:eastAsia="en-US"/>
              </w:rPr>
            </w:pPr>
            <w:r w:rsidRPr="00EF494A">
              <w:rPr>
                <w:color w:val="000000"/>
                <w:sz w:val="18"/>
                <w:szCs w:val="18"/>
                <w:lang w:val="en-GB" w:eastAsia="en-US"/>
              </w:rPr>
              <w:t>Ulrika Westerlund (MP)</w:t>
            </w:r>
          </w:p>
        </w:tc>
        <w:tc>
          <w:tcPr>
            <w:tcW w:w="567" w:type="dxa"/>
            <w:tcBorders>
              <w:top w:val="nil"/>
              <w:left w:val="single" w:sz="4" w:space="0" w:color="auto"/>
              <w:bottom w:val="single" w:sz="4" w:space="0" w:color="auto"/>
              <w:right w:val="single" w:sz="4" w:space="0" w:color="auto"/>
            </w:tcBorders>
            <w:noWrap/>
          </w:tcPr>
          <w:p w14:paraId="4CE208BF"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1676552A"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54ADF490"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308C1D04" w14:textId="77777777" w:rsidR="00AD1699" w:rsidRPr="00A845D5" w:rsidRDefault="00AD1699" w:rsidP="00B81368">
            <w:pPr>
              <w:spacing w:line="256" w:lineRule="auto"/>
              <w:rPr>
                <w:iCs/>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0A420117"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213092A5"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5F767BC3"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tcPr>
          <w:p w14:paraId="520F95A8" w14:textId="77777777" w:rsidR="00AD1699" w:rsidRPr="00A845D5" w:rsidRDefault="00AD1699" w:rsidP="00B81368">
            <w:pPr>
              <w:spacing w:line="256" w:lineRule="auto"/>
              <w:rPr>
                <w:color w:val="000000"/>
                <w:sz w:val="18"/>
                <w:szCs w:val="18"/>
                <w:lang w:val="en-GB" w:eastAsia="en-US"/>
              </w:rPr>
            </w:pPr>
          </w:p>
        </w:tc>
        <w:tc>
          <w:tcPr>
            <w:tcW w:w="992" w:type="dxa"/>
            <w:tcBorders>
              <w:top w:val="nil"/>
              <w:left w:val="nil"/>
              <w:bottom w:val="single" w:sz="4" w:space="0" w:color="auto"/>
              <w:right w:val="single" w:sz="4" w:space="0" w:color="auto"/>
            </w:tcBorders>
          </w:tcPr>
          <w:p w14:paraId="6751DB5B" w14:textId="77777777" w:rsidR="00AD1699" w:rsidRPr="00A845D5" w:rsidRDefault="00AD1699" w:rsidP="00B81368">
            <w:pPr>
              <w:spacing w:line="256" w:lineRule="auto"/>
              <w:rPr>
                <w:color w:val="000000"/>
                <w:sz w:val="18"/>
                <w:szCs w:val="18"/>
                <w:lang w:val="en-GB" w:eastAsia="en-US"/>
              </w:rPr>
            </w:pPr>
          </w:p>
        </w:tc>
      </w:tr>
      <w:tr w:rsidR="00AD1699" w:rsidRPr="00DE5153" w14:paraId="02E764C8" w14:textId="4A591EEE" w:rsidTr="007226F7">
        <w:trPr>
          <w:gridAfter w:val="1"/>
          <w:wAfter w:w="1976" w:type="dxa"/>
          <w:trHeight w:val="300"/>
        </w:trPr>
        <w:tc>
          <w:tcPr>
            <w:tcW w:w="3119" w:type="dxa"/>
            <w:tcBorders>
              <w:top w:val="nil"/>
              <w:left w:val="single" w:sz="4" w:space="0" w:color="auto"/>
              <w:bottom w:val="single" w:sz="4" w:space="0" w:color="auto"/>
              <w:right w:val="nil"/>
            </w:tcBorders>
            <w:noWrap/>
          </w:tcPr>
          <w:p w14:paraId="6BCB4C8B" w14:textId="77777777" w:rsidR="00AD1699" w:rsidRPr="00EF494A" w:rsidRDefault="00AD1699" w:rsidP="00B81368">
            <w:pPr>
              <w:spacing w:line="256" w:lineRule="auto"/>
              <w:rPr>
                <w:color w:val="000000"/>
                <w:sz w:val="18"/>
                <w:szCs w:val="18"/>
                <w:lang w:val="en-GB" w:eastAsia="en-US"/>
              </w:rPr>
            </w:pPr>
            <w:r>
              <w:rPr>
                <w:color w:val="000000"/>
                <w:sz w:val="18"/>
                <w:szCs w:val="18"/>
                <w:lang w:val="en-GB" w:eastAsia="en-US"/>
              </w:rPr>
              <w:t>Kristina Axén Olin (M)</w:t>
            </w:r>
          </w:p>
        </w:tc>
        <w:tc>
          <w:tcPr>
            <w:tcW w:w="567" w:type="dxa"/>
            <w:tcBorders>
              <w:top w:val="nil"/>
              <w:left w:val="single" w:sz="4" w:space="0" w:color="auto"/>
              <w:bottom w:val="single" w:sz="4" w:space="0" w:color="auto"/>
              <w:right w:val="single" w:sz="4" w:space="0" w:color="auto"/>
            </w:tcBorders>
            <w:noWrap/>
          </w:tcPr>
          <w:p w14:paraId="71445473"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6568A59A"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7AA5FF73"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4D45DE4E" w14:textId="77777777" w:rsidR="00AD1699" w:rsidRPr="00A845D5" w:rsidRDefault="00AD1699" w:rsidP="00B81368">
            <w:pPr>
              <w:spacing w:line="256" w:lineRule="auto"/>
              <w:rPr>
                <w:iCs/>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0C6E362C"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7B20F5AC"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3A7DB076"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tcPr>
          <w:p w14:paraId="384A5A3C" w14:textId="77777777" w:rsidR="00AD1699" w:rsidRPr="00A845D5" w:rsidRDefault="00AD1699" w:rsidP="00B81368">
            <w:pPr>
              <w:spacing w:line="256" w:lineRule="auto"/>
              <w:rPr>
                <w:color w:val="000000"/>
                <w:sz w:val="18"/>
                <w:szCs w:val="18"/>
                <w:lang w:val="en-GB" w:eastAsia="en-US"/>
              </w:rPr>
            </w:pPr>
          </w:p>
        </w:tc>
        <w:tc>
          <w:tcPr>
            <w:tcW w:w="992" w:type="dxa"/>
            <w:tcBorders>
              <w:top w:val="nil"/>
              <w:left w:val="nil"/>
              <w:bottom w:val="single" w:sz="4" w:space="0" w:color="auto"/>
              <w:right w:val="single" w:sz="4" w:space="0" w:color="auto"/>
            </w:tcBorders>
          </w:tcPr>
          <w:p w14:paraId="58046760" w14:textId="77777777" w:rsidR="00AD1699" w:rsidRPr="00A845D5" w:rsidRDefault="00AD1699" w:rsidP="00B81368">
            <w:pPr>
              <w:spacing w:line="256" w:lineRule="auto"/>
              <w:rPr>
                <w:color w:val="000000"/>
                <w:sz w:val="18"/>
                <w:szCs w:val="18"/>
                <w:lang w:val="en-GB" w:eastAsia="en-US"/>
              </w:rPr>
            </w:pPr>
          </w:p>
        </w:tc>
      </w:tr>
      <w:tr w:rsidR="00AD1699" w:rsidRPr="00DE5153" w14:paraId="6A3F0BDA" w14:textId="3BFEC2B0" w:rsidTr="007226F7">
        <w:trPr>
          <w:gridAfter w:val="1"/>
          <w:wAfter w:w="1976" w:type="dxa"/>
          <w:trHeight w:val="300"/>
        </w:trPr>
        <w:tc>
          <w:tcPr>
            <w:tcW w:w="3119" w:type="dxa"/>
            <w:tcBorders>
              <w:top w:val="nil"/>
              <w:left w:val="single" w:sz="4" w:space="0" w:color="auto"/>
              <w:bottom w:val="single" w:sz="4" w:space="0" w:color="auto"/>
              <w:right w:val="nil"/>
            </w:tcBorders>
            <w:noWrap/>
          </w:tcPr>
          <w:p w14:paraId="0211EBD5" w14:textId="77777777" w:rsidR="00AD1699" w:rsidRPr="00EF494A" w:rsidRDefault="00AD1699" w:rsidP="00B81368">
            <w:pPr>
              <w:spacing w:line="256" w:lineRule="auto"/>
              <w:rPr>
                <w:color w:val="000000"/>
                <w:sz w:val="18"/>
                <w:szCs w:val="18"/>
                <w:lang w:val="en-GB" w:eastAsia="en-US"/>
              </w:rPr>
            </w:pPr>
            <w:r>
              <w:rPr>
                <w:color w:val="000000"/>
                <w:sz w:val="18"/>
                <w:szCs w:val="18"/>
                <w:lang w:val="en-GB" w:eastAsia="en-US"/>
              </w:rPr>
              <w:t>Erik Ottoson (M)</w:t>
            </w:r>
          </w:p>
        </w:tc>
        <w:tc>
          <w:tcPr>
            <w:tcW w:w="567" w:type="dxa"/>
            <w:tcBorders>
              <w:top w:val="nil"/>
              <w:left w:val="single" w:sz="4" w:space="0" w:color="auto"/>
              <w:bottom w:val="single" w:sz="4" w:space="0" w:color="auto"/>
              <w:right w:val="single" w:sz="4" w:space="0" w:color="auto"/>
            </w:tcBorders>
            <w:noWrap/>
          </w:tcPr>
          <w:p w14:paraId="0490ED14"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46E3C033"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2A512F9F"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079CB13F" w14:textId="77777777" w:rsidR="00AD1699" w:rsidRPr="00A845D5" w:rsidRDefault="00AD1699" w:rsidP="00B81368">
            <w:pPr>
              <w:spacing w:line="256" w:lineRule="auto"/>
              <w:rPr>
                <w:iCs/>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21486022"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709CAC33"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4587150A"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tcPr>
          <w:p w14:paraId="6BC2D00A" w14:textId="77777777" w:rsidR="00AD1699" w:rsidRPr="00A845D5" w:rsidRDefault="00AD1699" w:rsidP="00B81368">
            <w:pPr>
              <w:spacing w:line="256" w:lineRule="auto"/>
              <w:rPr>
                <w:color w:val="000000"/>
                <w:sz w:val="18"/>
                <w:szCs w:val="18"/>
                <w:lang w:val="en-GB" w:eastAsia="en-US"/>
              </w:rPr>
            </w:pPr>
          </w:p>
        </w:tc>
        <w:tc>
          <w:tcPr>
            <w:tcW w:w="992" w:type="dxa"/>
            <w:tcBorders>
              <w:top w:val="nil"/>
              <w:left w:val="nil"/>
              <w:bottom w:val="single" w:sz="4" w:space="0" w:color="auto"/>
              <w:right w:val="single" w:sz="4" w:space="0" w:color="auto"/>
            </w:tcBorders>
          </w:tcPr>
          <w:p w14:paraId="377FBA99" w14:textId="77777777" w:rsidR="00AD1699" w:rsidRPr="00A845D5" w:rsidRDefault="00AD1699" w:rsidP="00B81368">
            <w:pPr>
              <w:spacing w:line="256" w:lineRule="auto"/>
              <w:rPr>
                <w:color w:val="000000"/>
                <w:sz w:val="18"/>
                <w:szCs w:val="18"/>
                <w:lang w:val="en-GB" w:eastAsia="en-US"/>
              </w:rPr>
            </w:pPr>
          </w:p>
        </w:tc>
      </w:tr>
      <w:tr w:rsidR="00AD1699" w:rsidRPr="00DE5153" w14:paraId="01BAC80F" w14:textId="3A263F32" w:rsidTr="007226F7">
        <w:trPr>
          <w:gridAfter w:val="1"/>
          <w:wAfter w:w="1976" w:type="dxa"/>
          <w:trHeight w:val="300"/>
        </w:trPr>
        <w:tc>
          <w:tcPr>
            <w:tcW w:w="3119" w:type="dxa"/>
            <w:tcBorders>
              <w:top w:val="nil"/>
              <w:left w:val="single" w:sz="4" w:space="0" w:color="auto"/>
              <w:bottom w:val="single" w:sz="4" w:space="0" w:color="auto"/>
              <w:right w:val="nil"/>
            </w:tcBorders>
            <w:noWrap/>
          </w:tcPr>
          <w:p w14:paraId="0FB6A7A1" w14:textId="77777777" w:rsidR="00AD1699" w:rsidRPr="00EF494A" w:rsidRDefault="00AD1699" w:rsidP="00B81368">
            <w:pPr>
              <w:spacing w:line="256" w:lineRule="auto"/>
              <w:rPr>
                <w:color w:val="000000"/>
                <w:sz w:val="18"/>
                <w:szCs w:val="18"/>
                <w:lang w:val="en-GB" w:eastAsia="en-US"/>
              </w:rPr>
            </w:pPr>
            <w:r>
              <w:rPr>
                <w:color w:val="000000"/>
                <w:sz w:val="18"/>
                <w:szCs w:val="18"/>
                <w:lang w:val="en-GB" w:eastAsia="en-US"/>
              </w:rPr>
              <w:t>Catarina Deremar (C)</w:t>
            </w:r>
          </w:p>
        </w:tc>
        <w:tc>
          <w:tcPr>
            <w:tcW w:w="567" w:type="dxa"/>
            <w:tcBorders>
              <w:top w:val="nil"/>
              <w:left w:val="single" w:sz="4" w:space="0" w:color="auto"/>
              <w:bottom w:val="single" w:sz="4" w:space="0" w:color="auto"/>
              <w:right w:val="single" w:sz="4" w:space="0" w:color="auto"/>
            </w:tcBorders>
            <w:noWrap/>
          </w:tcPr>
          <w:p w14:paraId="6D498182"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37FA5702"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19E8A818"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0D855552" w14:textId="77777777" w:rsidR="00AD1699" w:rsidRPr="00A845D5" w:rsidRDefault="00AD1699" w:rsidP="00B81368">
            <w:pPr>
              <w:spacing w:line="256" w:lineRule="auto"/>
              <w:rPr>
                <w:iCs/>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4F26F1E5"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241AC67E"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323DA39F"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tcPr>
          <w:p w14:paraId="364ED0CD" w14:textId="77777777" w:rsidR="00AD1699" w:rsidRPr="00A845D5" w:rsidRDefault="00AD1699" w:rsidP="00B81368">
            <w:pPr>
              <w:spacing w:line="256" w:lineRule="auto"/>
              <w:rPr>
                <w:color w:val="000000"/>
                <w:sz w:val="18"/>
                <w:szCs w:val="18"/>
                <w:lang w:val="en-GB" w:eastAsia="en-US"/>
              </w:rPr>
            </w:pPr>
          </w:p>
        </w:tc>
        <w:tc>
          <w:tcPr>
            <w:tcW w:w="992" w:type="dxa"/>
            <w:tcBorders>
              <w:top w:val="nil"/>
              <w:left w:val="nil"/>
              <w:bottom w:val="single" w:sz="4" w:space="0" w:color="auto"/>
              <w:right w:val="single" w:sz="4" w:space="0" w:color="auto"/>
            </w:tcBorders>
          </w:tcPr>
          <w:p w14:paraId="6853432B" w14:textId="77777777" w:rsidR="00AD1699" w:rsidRPr="00A845D5" w:rsidRDefault="00AD1699" w:rsidP="00B81368">
            <w:pPr>
              <w:spacing w:line="256" w:lineRule="auto"/>
              <w:rPr>
                <w:color w:val="000000"/>
                <w:sz w:val="18"/>
                <w:szCs w:val="18"/>
                <w:lang w:val="en-GB" w:eastAsia="en-US"/>
              </w:rPr>
            </w:pPr>
          </w:p>
        </w:tc>
      </w:tr>
      <w:tr w:rsidR="00AD1699" w:rsidRPr="00DE5153" w14:paraId="4514222F" w14:textId="5D44B8F0" w:rsidTr="007226F7">
        <w:trPr>
          <w:gridAfter w:val="1"/>
          <w:wAfter w:w="1976" w:type="dxa"/>
          <w:trHeight w:val="300"/>
        </w:trPr>
        <w:tc>
          <w:tcPr>
            <w:tcW w:w="3119" w:type="dxa"/>
            <w:tcBorders>
              <w:top w:val="nil"/>
              <w:left w:val="single" w:sz="4" w:space="0" w:color="auto"/>
              <w:bottom w:val="single" w:sz="4" w:space="0" w:color="auto"/>
              <w:right w:val="nil"/>
            </w:tcBorders>
            <w:noWrap/>
          </w:tcPr>
          <w:p w14:paraId="75998AE3" w14:textId="77777777" w:rsidR="00AD1699" w:rsidRPr="00EF494A" w:rsidRDefault="00AD1699" w:rsidP="00B81368">
            <w:pPr>
              <w:spacing w:line="256" w:lineRule="auto"/>
              <w:rPr>
                <w:color w:val="000000"/>
                <w:sz w:val="18"/>
                <w:szCs w:val="18"/>
                <w:lang w:val="en-GB" w:eastAsia="en-US"/>
              </w:rPr>
            </w:pPr>
            <w:r>
              <w:rPr>
                <w:color w:val="000000"/>
                <w:sz w:val="18"/>
                <w:szCs w:val="18"/>
                <w:lang w:val="en-GB" w:eastAsia="en-US"/>
              </w:rPr>
              <w:t>Martina Johansson (C)</w:t>
            </w:r>
          </w:p>
        </w:tc>
        <w:tc>
          <w:tcPr>
            <w:tcW w:w="567" w:type="dxa"/>
            <w:tcBorders>
              <w:top w:val="nil"/>
              <w:left w:val="single" w:sz="4" w:space="0" w:color="auto"/>
              <w:bottom w:val="single" w:sz="4" w:space="0" w:color="auto"/>
              <w:right w:val="single" w:sz="4" w:space="0" w:color="auto"/>
            </w:tcBorders>
            <w:noWrap/>
          </w:tcPr>
          <w:p w14:paraId="1E722373"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1BC6BC6F"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3237B701"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1E74828C" w14:textId="77777777" w:rsidR="00AD1699" w:rsidRPr="00A845D5" w:rsidRDefault="00AD1699" w:rsidP="00B81368">
            <w:pPr>
              <w:spacing w:line="256" w:lineRule="auto"/>
              <w:rPr>
                <w:iCs/>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76C0FEE3"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64FF35FC"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2DC6F790"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tcPr>
          <w:p w14:paraId="71D6ED97" w14:textId="77777777" w:rsidR="00AD1699" w:rsidRPr="00A845D5" w:rsidRDefault="00AD1699" w:rsidP="00B81368">
            <w:pPr>
              <w:spacing w:line="256" w:lineRule="auto"/>
              <w:rPr>
                <w:color w:val="000000"/>
                <w:sz w:val="18"/>
                <w:szCs w:val="18"/>
                <w:lang w:val="en-GB" w:eastAsia="en-US"/>
              </w:rPr>
            </w:pPr>
          </w:p>
        </w:tc>
        <w:tc>
          <w:tcPr>
            <w:tcW w:w="992" w:type="dxa"/>
            <w:tcBorders>
              <w:top w:val="nil"/>
              <w:left w:val="nil"/>
              <w:bottom w:val="single" w:sz="4" w:space="0" w:color="auto"/>
              <w:right w:val="single" w:sz="4" w:space="0" w:color="auto"/>
            </w:tcBorders>
          </w:tcPr>
          <w:p w14:paraId="3077B3BE" w14:textId="77777777" w:rsidR="00AD1699" w:rsidRPr="00A845D5" w:rsidRDefault="00AD1699" w:rsidP="00B81368">
            <w:pPr>
              <w:spacing w:line="256" w:lineRule="auto"/>
              <w:rPr>
                <w:color w:val="000000"/>
                <w:sz w:val="18"/>
                <w:szCs w:val="18"/>
                <w:lang w:val="en-GB" w:eastAsia="en-US"/>
              </w:rPr>
            </w:pPr>
          </w:p>
        </w:tc>
      </w:tr>
      <w:tr w:rsidR="00AD1699" w:rsidRPr="00DE5153" w14:paraId="38BAFB3F" w14:textId="7B3750B8" w:rsidTr="007226F7">
        <w:trPr>
          <w:gridAfter w:val="1"/>
          <w:wAfter w:w="1976" w:type="dxa"/>
          <w:trHeight w:val="300"/>
        </w:trPr>
        <w:tc>
          <w:tcPr>
            <w:tcW w:w="3119" w:type="dxa"/>
            <w:tcBorders>
              <w:top w:val="nil"/>
              <w:left w:val="single" w:sz="4" w:space="0" w:color="auto"/>
              <w:bottom w:val="single" w:sz="4" w:space="0" w:color="auto"/>
              <w:right w:val="nil"/>
            </w:tcBorders>
            <w:noWrap/>
          </w:tcPr>
          <w:p w14:paraId="30703ADE" w14:textId="77777777" w:rsidR="00AD1699" w:rsidRPr="00EF494A" w:rsidRDefault="00AD1699" w:rsidP="00B81368">
            <w:pPr>
              <w:spacing w:line="256" w:lineRule="auto"/>
              <w:rPr>
                <w:color w:val="000000"/>
                <w:sz w:val="18"/>
                <w:szCs w:val="18"/>
                <w:lang w:val="en-GB" w:eastAsia="en-US"/>
              </w:rPr>
            </w:pPr>
            <w:r>
              <w:rPr>
                <w:color w:val="000000"/>
                <w:sz w:val="18"/>
                <w:szCs w:val="18"/>
                <w:lang w:val="en-GB" w:eastAsia="en-US"/>
              </w:rPr>
              <w:t>Malin Björk (C)</w:t>
            </w:r>
          </w:p>
        </w:tc>
        <w:tc>
          <w:tcPr>
            <w:tcW w:w="567" w:type="dxa"/>
            <w:tcBorders>
              <w:top w:val="nil"/>
              <w:left w:val="single" w:sz="4" w:space="0" w:color="auto"/>
              <w:bottom w:val="single" w:sz="4" w:space="0" w:color="auto"/>
              <w:right w:val="single" w:sz="4" w:space="0" w:color="auto"/>
            </w:tcBorders>
            <w:noWrap/>
          </w:tcPr>
          <w:p w14:paraId="5C8F2FA9"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7C245E80"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1A4A5B39"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319A63F6" w14:textId="77777777" w:rsidR="00AD1699" w:rsidRPr="00A845D5" w:rsidRDefault="00AD1699" w:rsidP="00B81368">
            <w:pPr>
              <w:spacing w:line="256" w:lineRule="auto"/>
              <w:rPr>
                <w:iCs/>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0AF9AE6F"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27A5988A"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16D9B329"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tcPr>
          <w:p w14:paraId="20581D60" w14:textId="77777777" w:rsidR="00AD1699" w:rsidRPr="00A845D5" w:rsidRDefault="00AD1699" w:rsidP="00B81368">
            <w:pPr>
              <w:spacing w:line="256" w:lineRule="auto"/>
              <w:rPr>
                <w:color w:val="000000"/>
                <w:sz w:val="18"/>
                <w:szCs w:val="18"/>
                <w:lang w:val="en-GB" w:eastAsia="en-US"/>
              </w:rPr>
            </w:pPr>
          </w:p>
        </w:tc>
        <w:tc>
          <w:tcPr>
            <w:tcW w:w="992" w:type="dxa"/>
            <w:tcBorders>
              <w:top w:val="nil"/>
              <w:left w:val="nil"/>
              <w:bottom w:val="single" w:sz="4" w:space="0" w:color="auto"/>
              <w:right w:val="single" w:sz="4" w:space="0" w:color="auto"/>
            </w:tcBorders>
          </w:tcPr>
          <w:p w14:paraId="142094BD" w14:textId="77777777" w:rsidR="00AD1699" w:rsidRPr="00A845D5" w:rsidRDefault="00AD1699" w:rsidP="00B81368">
            <w:pPr>
              <w:spacing w:line="256" w:lineRule="auto"/>
              <w:rPr>
                <w:color w:val="000000"/>
                <w:sz w:val="18"/>
                <w:szCs w:val="18"/>
                <w:lang w:val="en-GB" w:eastAsia="en-US"/>
              </w:rPr>
            </w:pPr>
          </w:p>
        </w:tc>
      </w:tr>
      <w:tr w:rsidR="00AD1699" w:rsidRPr="00DE5153" w14:paraId="33CCAF12" w14:textId="40F6CDBC" w:rsidTr="007226F7">
        <w:trPr>
          <w:gridAfter w:val="1"/>
          <w:wAfter w:w="1976" w:type="dxa"/>
          <w:trHeight w:val="300"/>
        </w:trPr>
        <w:tc>
          <w:tcPr>
            <w:tcW w:w="3119" w:type="dxa"/>
            <w:tcBorders>
              <w:top w:val="nil"/>
              <w:left w:val="single" w:sz="4" w:space="0" w:color="auto"/>
              <w:bottom w:val="single" w:sz="4" w:space="0" w:color="auto"/>
              <w:right w:val="nil"/>
            </w:tcBorders>
            <w:noWrap/>
          </w:tcPr>
          <w:p w14:paraId="78456112" w14:textId="77777777" w:rsidR="00AD1699" w:rsidRDefault="00AD1699" w:rsidP="00B81368">
            <w:pPr>
              <w:spacing w:line="256" w:lineRule="auto"/>
              <w:rPr>
                <w:color w:val="000000"/>
                <w:sz w:val="18"/>
                <w:szCs w:val="18"/>
                <w:lang w:val="en-GB" w:eastAsia="en-US"/>
              </w:rPr>
            </w:pPr>
            <w:r>
              <w:rPr>
                <w:color w:val="000000"/>
                <w:sz w:val="18"/>
                <w:szCs w:val="18"/>
                <w:lang w:val="en-GB" w:eastAsia="en-US"/>
              </w:rPr>
              <w:t>Magnus Resare (M)</w:t>
            </w:r>
          </w:p>
        </w:tc>
        <w:tc>
          <w:tcPr>
            <w:tcW w:w="567" w:type="dxa"/>
            <w:tcBorders>
              <w:top w:val="nil"/>
              <w:left w:val="single" w:sz="4" w:space="0" w:color="auto"/>
              <w:bottom w:val="single" w:sz="4" w:space="0" w:color="auto"/>
              <w:right w:val="single" w:sz="4" w:space="0" w:color="auto"/>
            </w:tcBorders>
            <w:noWrap/>
          </w:tcPr>
          <w:p w14:paraId="18A9F0CB" w14:textId="4F1DAD1E" w:rsidR="00AD1699" w:rsidRPr="00A845D5" w:rsidRDefault="007828B7" w:rsidP="00B81368">
            <w:pPr>
              <w:spacing w:line="256" w:lineRule="auto"/>
              <w:rPr>
                <w:color w:val="000000"/>
                <w:sz w:val="18"/>
                <w:szCs w:val="18"/>
                <w:lang w:val="en-GB" w:eastAsia="en-US"/>
              </w:rPr>
            </w:pPr>
            <w:r>
              <w:rPr>
                <w:color w:val="000000"/>
                <w:sz w:val="18"/>
                <w:szCs w:val="18"/>
                <w:lang w:val="en-GB" w:eastAsia="en-US"/>
              </w:rPr>
              <w:t>X</w:t>
            </w:r>
          </w:p>
        </w:tc>
        <w:tc>
          <w:tcPr>
            <w:tcW w:w="567" w:type="dxa"/>
            <w:tcBorders>
              <w:top w:val="nil"/>
              <w:left w:val="nil"/>
              <w:bottom w:val="single" w:sz="4" w:space="0" w:color="auto"/>
              <w:right w:val="single" w:sz="4" w:space="0" w:color="auto"/>
            </w:tcBorders>
            <w:noWrap/>
          </w:tcPr>
          <w:p w14:paraId="4A875BF6" w14:textId="40873E8D" w:rsidR="00AD1699" w:rsidRPr="00A845D5" w:rsidRDefault="007828B7" w:rsidP="00B81368">
            <w:pPr>
              <w:spacing w:line="256" w:lineRule="auto"/>
              <w:rPr>
                <w:color w:val="000000"/>
                <w:sz w:val="18"/>
                <w:szCs w:val="18"/>
                <w:lang w:val="en-GB" w:eastAsia="en-US"/>
              </w:rPr>
            </w:pPr>
            <w:r>
              <w:rPr>
                <w:color w:val="000000"/>
                <w:sz w:val="18"/>
                <w:szCs w:val="18"/>
                <w:lang w:val="en-GB" w:eastAsia="en-US"/>
              </w:rPr>
              <w:t>X</w:t>
            </w:r>
          </w:p>
        </w:tc>
        <w:tc>
          <w:tcPr>
            <w:tcW w:w="567" w:type="dxa"/>
            <w:gridSpan w:val="2"/>
            <w:tcBorders>
              <w:top w:val="nil"/>
              <w:left w:val="nil"/>
              <w:bottom w:val="single" w:sz="4" w:space="0" w:color="auto"/>
              <w:right w:val="single" w:sz="4" w:space="0" w:color="auto"/>
            </w:tcBorders>
            <w:noWrap/>
          </w:tcPr>
          <w:p w14:paraId="45DFB965" w14:textId="1F777B38" w:rsidR="00AD1699" w:rsidRPr="00A845D5" w:rsidRDefault="007828B7" w:rsidP="00B81368">
            <w:pPr>
              <w:spacing w:line="256" w:lineRule="auto"/>
              <w:rPr>
                <w:color w:val="000000"/>
                <w:sz w:val="18"/>
                <w:szCs w:val="18"/>
                <w:lang w:val="en-GB" w:eastAsia="en-US"/>
              </w:rPr>
            </w:pPr>
            <w:r>
              <w:rPr>
                <w:color w:val="000000"/>
                <w:sz w:val="18"/>
                <w:szCs w:val="18"/>
                <w:lang w:val="en-GB" w:eastAsia="en-US"/>
              </w:rPr>
              <w:t>X</w:t>
            </w:r>
          </w:p>
        </w:tc>
        <w:tc>
          <w:tcPr>
            <w:tcW w:w="567" w:type="dxa"/>
            <w:gridSpan w:val="2"/>
            <w:tcBorders>
              <w:top w:val="nil"/>
              <w:left w:val="nil"/>
              <w:bottom w:val="single" w:sz="4" w:space="0" w:color="auto"/>
              <w:right w:val="single" w:sz="4" w:space="0" w:color="auto"/>
            </w:tcBorders>
            <w:noWrap/>
          </w:tcPr>
          <w:p w14:paraId="32D8270B" w14:textId="77777777" w:rsidR="00AD1699" w:rsidRPr="00A845D5" w:rsidRDefault="00AD1699" w:rsidP="00B81368">
            <w:pPr>
              <w:spacing w:line="256" w:lineRule="auto"/>
              <w:rPr>
                <w:iCs/>
                <w:color w:val="000000"/>
                <w:sz w:val="18"/>
                <w:szCs w:val="18"/>
                <w:lang w:val="en-GB" w:eastAsia="en-US"/>
              </w:rPr>
            </w:pPr>
          </w:p>
        </w:tc>
        <w:tc>
          <w:tcPr>
            <w:tcW w:w="567" w:type="dxa"/>
            <w:gridSpan w:val="2"/>
            <w:tcBorders>
              <w:top w:val="nil"/>
              <w:left w:val="nil"/>
              <w:bottom w:val="single" w:sz="4" w:space="0" w:color="auto"/>
              <w:right w:val="single" w:sz="4" w:space="0" w:color="auto"/>
            </w:tcBorders>
            <w:noWrap/>
          </w:tcPr>
          <w:p w14:paraId="295E922F"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2C1AEFF7"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noWrap/>
          </w:tcPr>
          <w:p w14:paraId="207496DF" w14:textId="77777777" w:rsidR="00AD1699" w:rsidRPr="00A845D5" w:rsidRDefault="00AD1699" w:rsidP="00B81368">
            <w:pPr>
              <w:spacing w:line="256" w:lineRule="auto"/>
              <w:rPr>
                <w:color w:val="000000"/>
                <w:sz w:val="18"/>
                <w:szCs w:val="18"/>
                <w:lang w:val="en-GB" w:eastAsia="en-US"/>
              </w:rPr>
            </w:pPr>
          </w:p>
        </w:tc>
        <w:tc>
          <w:tcPr>
            <w:tcW w:w="567" w:type="dxa"/>
            <w:tcBorders>
              <w:top w:val="nil"/>
              <w:left w:val="nil"/>
              <w:bottom w:val="single" w:sz="4" w:space="0" w:color="auto"/>
              <w:right w:val="single" w:sz="4" w:space="0" w:color="auto"/>
            </w:tcBorders>
          </w:tcPr>
          <w:p w14:paraId="135EFCBC" w14:textId="77777777" w:rsidR="00AD1699" w:rsidRPr="00A845D5" w:rsidRDefault="00AD1699" w:rsidP="00B81368">
            <w:pPr>
              <w:spacing w:line="256" w:lineRule="auto"/>
              <w:rPr>
                <w:color w:val="000000"/>
                <w:sz w:val="18"/>
                <w:szCs w:val="18"/>
                <w:lang w:val="en-GB" w:eastAsia="en-US"/>
              </w:rPr>
            </w:pPr>
          </w:p>
        </w:tc>
        <w:tc>
          <w:tcPr>
            <w:tcW w:w="992" w:type="dxa"/>
            <w:tcBorders>
              <w:top w:val="nil"/>
              <w:left w:val="nil"/>
              <w:bottom w:val="single" w:sz="4" w:space="0" w:color="auto"/>
              <w:right w:val="single" w:sz="4" w:space="0" w:color="auto"/>
            </w:tcBorders>
          </w:tcPr>
          <w:p w14:paraId="573F6C2E" w14:textId="77777777" w:rsidR="00AD1699" w:rsidRPr="00A845D5" w:rsidRDefault="00AD1699" w:rsidP="00B81368">
            <w:pPr>
              <w:spacing w:line="256" w:lineRule="auto"/>
              <w:rPr>
                <w:color w:val="000000"/>
                <w:sz w:val="18"/>
                <w:szCs w:val="18"/>
                <w:lang w:val="en-GB" w:eastAsia="en-US"/>
              </w:rPr>
            </w:pPr>
          </w:p>
        </w:tc>
      </w:tr>
      <w:tr w:rsidR="00AD1699" w:rsidRPr="00DE5153" w14:paraId="1EFE0B9D" w14:textId="3725F41B" w:rsidTr="007226F7">
        <w:trPr>
          <w:gridAfter w:val="1"/>
          <w:wAfter w:w="1976" w:type="dxa"/>
          <w:trHeight w:val="300"/>
        </w:trPr>
        <w:tc>
          <w:tcPr>
            <w:tcW w:w="3119" w:type="dxa"/>
            <w:tcBorders>
              <w:top w:val="single" w:sz="4" w:space="0" w:color="auto"/>
              <w:left w:val="single" w:sz="4" w:space="0" w:color="auto"/>
              <w:bottom w:val="single" w:sz="4" w:space="0" w:color="auto"/>
              <w:right w:val="nil"/>
            </w:tcBorders>
            <w:noWrap/>
          </w:tcPr>
          <w:p w14:paraId="4E651902" w14:textId="77777777" w:rsidR="00AD1699" w:rsidRDefault="00AD1699" w:rsidP="00B81368">
            <w:pPr>
              <w:spacing w:line="256" w:lineRule="auto"/>
              <w:rPr>
                <w:color w:val="000000"/>
                <w:sz w:val="18"/>
                <w:szCs w:val="18"/>
                <w:lang w:val="en-GB" w:eastAsia="en-US"/>
              </w:rPr>
            </w:pPr>
            <w:r>
              <w:rPr>
                <w:color w:val="000000"/>
                <w:sz w:val="18"/>
                <w:szCs w:val="18"/>
                <w:lang w:val="en-GB" w:eastAsia="en-US"/>
              </w:rPr>
              <w:t>Johanna Hornberger (M)</w:t>
            </w:r>
          </w:p>
        </w:tc>
        <w:tc>
          <w:tcPr>
            <w:tcW w:w="567" w:type="dxa"/>
            <w:tcBorders>
              <w:top w:val="single" w:sz="4" w:space="0" w:color="auto"/>
              <w:left w:val="single" w:sz="4" w:space="0" w:color="auto"/>
              <w:bottom w:val="single" w:sz="4" w:space="0" w:color="auto"/>
              <w:right w:val="single" w:sz="4" w:space="0" w:color="auto"/>
            </w:tcBorders>
            <w:noWrap/>
          </w:tcPr>
          <w:p w14:paraId="177D48E8" w14:textId="77777777" w:rsidR="00AD1699" w:rsidRPr="00A845D5" w:rsidRDefault="00AD1699" w:rsidP="00B81368">
            <w:pPr>
              <w:spacing w:line="256" w:lineRule="auto"/>
              <w:rPr>
                <w:color w:val="000000"/>
                <w:sz w:val="18"/>
                <w:szCs w:val="18"/>
                <w:lang w:val="en-GB" w:eastAsia="en-US"/>
              </w:rPr>
            </w:pPr>
          </w:p>
        </w:tc>
        <w:tc>
          <w:tcPr>
            <w:tcW w:w="567" w:type="dxa"/>
            <w:tcBorders>
              <w:top w:val="single" w:sz="4" w:space="0" w:color="auto"/>
              <w:left w:val="nil"/>
              <w:bottom w:val="single" w:sz="4" w:space="0" w:color="auto"/>
              <w:right w:val="single" w:sz="4" w:space="0" w:color="auto"/>
            </w:tcBorders>
            <w:noWrap/>
          </w:tcPr>
          <w:p w14:paraId="3C62A454"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single" w:sz="4" w:space="0" w:color="auto"/>
              <w:left w:val="nil"/>
              <w:bottom w:val="single" w:sz="4" w:space="0" w:color="auto"/>
              <w:right w:val="single" w:sz="4" w:space="0" w:color="auto"/>
            </w:tcBorders>
            <w:noWrap/>
          </w:tcPr>
          <w:p w14:paraId="2F46FF43" w14:textId="77777777" w:rsidR="00AD1699" w:rsidRPr="00A845D5" w:rsidRDefault="00AD1699" w:rsidP="00B81368">
            <w:pPr>
              <w:spacing w:line="256" w:lineRule="auto"/>
              <w:rPr>
                <w:color w:val="000000"/>
                <w:sz w:val="18"/>
                <w:szCs w:val="18"/>
                <w:lang w:val="en-GB" w:eastAsia="en-US"/>
              </w:rPr>
            </w:pPr>
          </w:p>
        </w:tc>
        <w:tc>
          <w:tcPr>
            <w:tcW w:w="567" w:type="dxa"/>
            <w:gridSpan w:val="2"/>
            <w:tcBorders>
              <w:top w:val="single" w:sz="4" w:space="0" w:color="auto"/>
              <w:left w:val="nil"/>
              <w:bottom w:val="single" w:sz="4" w:space="0" w:color="auto"/>
              <w:right w:val="single" w:sz="4" w:space="0" w:color="auto"/>
            </w:tcBorders>
            <w:noWrap/>
          </w:tcPr>
          <w:p w14:paraId="51BB7186" w14:textId="77777777" w:rsidR="00AD1699" w:rsidRPr="00A845D5" w:rsidRDefault="00AD1699" w:rsidP="00B81368">
            <w:pPr>
              <w:spacing w:line="256" w:lineRule="auto"/>
              <w:rPr>
                <w:iCs/>
                <w:color w:val="000000"/>
                <w:sz w:val="18"/>
                <w:szCs w:val="18"/>
                <w:lang w:val="en-GB" w:eastAsia="en-US"/>
              </w:rPr>
            </w:pPr>
          </w:p>
        </w:tc>
        <w:tc>
          <w:tcPr>
            <w:tcW w:w="567" w:type="dxa"/>
            <w:gridSpan w:val="2"/>
            <w:tcBorders>
              <w:top w:val="single" w:sz="4" w:space="0" w:color="auto"/>
              <w:left w:val="nil"/>
              <w:bottom w:val="single" w:sz="4" w:space="0" w:color="auto"/>
              <w:right w:val="single" w:sz="4" w:space="0" w:color="auto"/>
            </w:tcBorders>
            <w:noWrap/>
          </w:tcPr>
          <w:p w14:paraId="1EFF06C3" w14:textId="77777777" w:rsidR="00AD1699" w:rsidRPr="00A845D5" w:rsidRDefault="00AD1699" w:rsidP="00B81368">
            <w:pPr>
              <w:spacing w:line="256" w:lineRule="auto"/>
              <w:rPr>
                <w:color w:val="000000"/>
                <w:sz w:val="18"/>
                <w:szCs w:val="18"/>
                <w:lang w:val="en-GB" w:eastAsia="en-US"/>
              </w:rPr>
            </w:pPr>
          </w:p>
        </w:tc>
        <w:tc>
          <w:tcPr>
            <w:tcW w:w="567" w:type="dxa"/>
            <w:tcBorders>
              <w:top w:val="single" w:sz="4" w:space="0" w:color="auto"/>
              <w:left w:val="nil"/>
              <w:bottom w:val="single" w:sz="4" w:space="0" w:color="auto"/>
              <w:right w:val="single" w:sz="4" w:space="0" w:color="auto"/>
            </w:tcBorders>
            <w:noWrap/>
          </w:tcPr>
          <w:p w14:paraId="38B31B97" w14:textId="77777777" w:rsidR="00AD1699" w:rsidRPr="00A845D5" w:rsidRDefault="00AD1699" w:rsidP="00B81368">
            <w:pPr>
              <w:spacing w:line="256" w:lineRule="auto"/>
              <w:rPr>
                <w:color w:val="000000"/>
                <w:sz w:val="18"/>
                <w:szCs w:val="18"/>
                <w:lang w:val="en-GB" w:eastAsia="en-US"/>
              </w:rPr>
            </w:pPr>
          </w:p>
        </w:tc>
        <w:tc>
          <w:tcPr>
            <w:tcW w:w="567" w:type="dxa"/>
            <w:tcBorders>
              <w:top w:val="single" w:sz="4" w:space="0" w:color="auto"/>
              <w:left w:val="nil"/>
              <w:bottom w:val="single" w:sz="4" w:space="0" w:color="auto"/>
              <w:right w:val="single" w:sz="4" w:space="0" w:color="auto"/>
            </w:tcBorders>
            <w:noWrap/>
          </w:tcPr>
          <w:p w14:paraId="4A3644E6" w14:textId="77777777" w:rsidR="00AD1699" w:rsidRPr="00A845D5" w:rsidRDefault="00AD1699" w:rsidP="00B81368">
            <w:pPr>
              <w:spacing w:line="256" w:lineRule="auto"/>
              <w:rPr>
                <w:color w:val="000000"/>
                <w:sz w:val="18"/>
                <w:szCs w:val="18"/>
                <w:lang w:val="en-GB" w:eastAsia="en-US"/>
              </w:rPr>
            </w:pPr>
          </w:p>
        </w:tc>
        <w:tc>
          <w:tcPr>
            <w:tcW w:w="567" w:type="dxa"/>
            <w:tcBorders>
              <w:top w:val="single" w:sz="4" w:space="0" w:color="auto"/>
              <w:left w:val="nil"/>
              <w:bottom w:val="single" w:sz="4" w:space="0" w:color="auto"/>
              <w:right w:val="single" w:sz="4" w:space="0" w:color="auto"/>
            </w:tcBorders>
          </w:tcPr>
          <w:p w14:paraId="654A0AC1" w14:textId="77777777" w:rsidR="00AD1699" w:rsidRPr="00A845D5" w:rsidRDefault="00AD1699" w:rsidP="00B81368">
            <w:pPr>
              <w:spacing w:line="256" w:lineRule="auto"/>
              <w:rPr>
                <w:color w:val="000000"/>
                <w:sz w:val="18"/>
                <w:szCs w:val="18"/>
                <w:lang w:val="en-GB" w:eastAsia="en-US"/>
              </w:rPr>
            </w:pPr>
          </w:p>
        </w:tc>
        <w:tc>
          <w:tcPr>
            <w:tcW w:w="992" w:type="dxa"/>
            <w:tcBorders>
              <w:top w:val="single" w:sz="4" w:space="0" w:color="auto"/>
              <w:left w:val="nil"/>
              <w:bottom w:val="single" w:sz="4" w:space="0" w:color="auto"/>
              <w:right w:val="single" w:sz="4" w:space="0" w:color="auto"/>
            </w:tcBorders>
          </w:tcPr>
          <w:p w14:paraId="46129004" w14:textId="77777777" w:rsidR="00AD1699" w:rsidRPr="00A845D5" w:rsidRDefault="00AD1699" w:rsidP="00B81368">
            <w:pPr>
              <w:spacing w:line="256" w:lineRule="auto"/>
              <w:rPr>
                <w:color w:val="000000"/>
                <w:sz w:val="18"/>
                <w:szCs w:val="18"/>
                <w:lang w:val="en-GB" w:eastAsia="en-US"/>
              </w:rPr>
            </w:pPr>
          </w:p>
        </w:tc>
      </w:tr>
      <w:tr w:rsidR="00AD1699" w:rsidRPr="00321ABF" w14:paraId="1610F873" w14:textId="77777777" w:rsidTr="007226F7">
        <w:tblPrEx>
          <w:jc w:val="center"/>
          <w:tblInd w:w="0" w:type="dxa"/>
        </w:tblPrEx>
        <w:trPr>
          <w:trHeight w:val="1135"/>
          <w:jc w:val="center"/>
        </w:trPr>
        <w:tc>
          <w:tcPr>
            <w:tcW w:w="4395" w:type="dxa"/>
            <w:gridSpan w:val="4"/>
          </w:tcPr>
          <w:p w14:paraId="49A50764" w14:textId="77777777" w:rsidR="00AD1699" w:rsidRDefault="00AD169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0D373BB" w14:textId="19BECFD2" w:rsidR="00AD1699" w:rsidRDefault="00AD169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w:t>
            </w:r>
          </w:p>
          <w:p w14:paraId="483768BB" w14:textId="77777777" w:rsidR="00C02E66" w:rsidRPr="000475F8" w:rsidRDefault="00C02E66"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6B0B977C" w14:textId="21DE4642" w:rsidR="00AD1699" w:rsidRPr="000475F8" w:rsidRDefault="00AD169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O = Ledamöter som härutöver varit närvarande</w:t>
            </w:r>
            <w:r>
              <w:rPr>
                <w:sz w:val="20"/>
                <w:lang w:eastAsia="en-US"/>
              </w:rPr>
              <w:br/>
            </w:r>
            <w:r w:rsidRPr="000475F8">
              <w:rPr>
                <w:sz w:val="20"/>
                <w:lang w:eastAsia="en-US"/>
              </w:rPr>
              <w:br/>
            </w:r>
            <w:r w:rsidRPr="000475F8">
              <w:rPr>
                <w:sz w:val="20"/>
                <w:lang w:eastAsia="en-US"/>
              </w:rPr>
              <w:br/>
            </w:r>
            <w:r w:rsidRPr="000475F8">
              <w:rPr>
                <w:sz w:val="20"/>
                <w:lang w:eastAsia="en-US"/>
              </w:rPr>
              <w:br/>
            </w:r>
          </w:p>
        </w:tc>
        <w:tc>
          <w:tcPr>
            <w:tcW w:w="708" w:type="dxa"/>
            <w:gridSpan w:val="2"/>
          </w:tcPr>
          <w:p w14:paraId="54114273" w14:textId="77777777" w:rsidR="00AD1699" w:rsidRPr="000E4156" w:rsidRDefault="00AD169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eastAsia="en-US"/>
              </w:rPr>
            </w:pPr>
          </w:p>
        </w:tc>
        <w:tc>
          <w:tcPr>
            <w:tcW w:w="708" w:type="dxa"/>
            <w:gridSpan w:val="2"/>
          </w:tcPr>
          <w:p w14:paraId="183D56EB" w14:textId="77777777" w:rsidR="00AD1699" w:rsidRPr="000E4156" w:rsidRDefault="00AD169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eastAsia="en-US"/>
              </w:rPr>
            </w:pPr>
          </w:p>
        </w:tc>
        <w:tc>
          <w:tcPr>
            <w:tcW w:w="4812" w:type="dxa"/>
            <w:gridSpan w:val="6"/>
          </w:tcPr>
          <w:p w14:paraId="36BF65FC" w14:textId="512BCBFC" w:rsidR="00AD1699" w:rsidRPr="000E4156" w:rsidRDefault="00AD169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eastAsia="en-US"/>
              </w:rPr>
            </w:pPr>
          </w:p>
          <w:p w14:paraId="241A03D9" w14:textId="77777777" w:rsidR="00AD1699" w:rsidRPr="000E4156" w:rsidRDefault="00AD169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color w:val="000000" w:themeColor="text1"/>
                <w:sz w:val="20"/>
                <w:lang w:eastAsia="en-US"/>
              </w:rPr>
            </w:pPr>
          </w:p>
          <w:p w14:paraId="7D0DC0CF" w14:textId="77777777" w:rsidR="00AD1699" w:rsidRPr="000E4156" w:rsidRDefault="00AD169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color w:val="000000" w:themeColor="text1"/>
                <w:sz w:val="20"/>
                <w:lang w:eastAsia="en-US"/>
              </w:rPr>
            </w:pPr>
          </w:p>
          <w:p w14:paraId="13AAAF3A" w14:textId="77777777" w:rsidR="00AD1699" w:rsidRPr="000E4156" w:rsidRDefault="00AD169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color w:val="000000" w:themeColor="text1"/>
                <w:sz w:val="20"/>
                <w:lang w:eastAsia="en-US"/>
              </w:rPr>
            </w:pPr>
          </w:p>
        </w:tc>
      </w:tr>
      <w:bookmarkEnd w:id="1"/>
    </w:tbl>
    <w:p w14:paraId="241805FB" w14:textId="77777777" w:rsidR="00BC3279" w:rsidRDefault="00BC3279" w:rsidP="00BC3279"/>
    <w:p w14:paraId="20B28D1C" w14:textId="77777777" w:rsidR="006F13FC" w:rsidRDefault="006F13FC" w:rsidP="006F13FC"/>
    <w:p w14:paraId="7CDC2A55" w14:textId="77777777" w:rsidR="006F13FC" w:rsidRDefault="006F13FC" w:rsidP="006F13FC">
      <w:pPr>
        <w:widowControl/>
        <w:spacing w:after="160" w:line="259" w:lineRule="auto"/>
        <w:rPr>
          <w:b/>
          <w:snapToGrid w:val="0"/>
          <w:lang w:eastAsia="en-US"/>
        </w:rPr>
      </w:pPr>
      <w:r>
        <w:rPr>
          <w:b/>
          <w:snapToGrid w:val="0"/>
          <w:lang w:eastAsia="en-US"/>
        </w:rPr>
        <w:br w:type="page"/>
      </w:r>
    </w:p>
    <w:p w14:paraId="7390F4B1" w14:textId="77777777" w:rsidR="0030233C" w:rsidRDefault="0030233C" w:rsidP="00A32343">
      <w:pPr>
        <w:rPr>
          <w:sz w:val="22"/>
          <w:szCs w:val="22"/>
        </w:rPr>
      </w:pPr>
    </w:p>
    <w:p w14:paraId="136BF988" w14:textId="75A5CCEB" w:rsidR="006C1092" w:rsidRPr="006C1092" w:rsidRDefault="00717981" w:rsidP="006C1092">
      <w:pPr>
        <w:rPr>
          <w:sz w:val="22"/>
          <w:szCs w:val="22"/>
        </w:rPr>
      </w:pPr>
      <w:r w:rsidRPr="00577962">
        <w:rPr>
          <w:b/>
        </w:rPr>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565DA7">
        <w:rPr>
          <w:b/>
          <w:color w:val="000000"/>
          <w:lang w:eastAsia="en-US"/>
        </w:rPr>
        <w:t>3</w:t>
      </w:r>
      <w:r w:rsidRPr="00577962">
        <w:rPr>
          <w:b/>
          <w:color w:val="000000"/>
          <w:lang w:eastAsia="en-US"/>
        </w:rPr>
        <w:t>/2</w:t>
      </w:r>
      <w:r w:rsidR="00565DA7">
        <w:rPr>
          <w:b/>
          <w:color w:val="000000"/>
          <w:lang w:eastAsia="en-US"/>
        </w:rPr>
        <w:t>4</w:t>
      </w:r>
      <w:r w:rsidRPr="00577962">
        <w:rPr>
          <w:b/>
          <w:color w:val="000000"/>
          <w:lang w:eastAsia="en-US"/>
        </w:rPr>
        <w:t>:</w:t>
      </w:r>
      <w:r w:rsidR="00BC3279">
        <w:rPr>
          <w:b/>
          <w:color w:val="000000"/>
          <w:lang w:eastAsia="en-US"/>
        </w:rPr>
        <w:t>1</w:t>
      </w:r>
      <w:r w:rsidR="000440CE">
        <w:rPr>
          <w:b/>
          <w:color w:val="000000"/>
          <w:lang w:eastAsia="en-US"/>
        </w:rPr>
        <w:t>6</w:t>
      </w:r>
      <w:r>
        <w:rPr>
          <w:b/>
          <w:color w:val="000000"/>
          <w:lang w:eastAsia="en-US"/>
        </w:rPr>
        <w:br/>
      </w:r>
    </w:p>
    <w:p w14:paraId="1E7B611E" w14:textId="77777777" w:rsidR="006C1092" w:rsidRDefault="006C1092" w:rsidP="006C1092">
      <w:pPr>
        <w:rPr>
          <w:b/>
          <w:bCs/>
        </w:rPr>
      </w:pPr>
    </w:p>
    <w:p w14:paraId="3C2A1697" w14:textId="30509546" w:rsidR="006C1092" w:rsidRPr="006C1092" w:rsidRDefault="006C1092" w:rsidP="006C1092">
      <w:pPr>
        <w:rPr>
          <w:b/>
          <w:bCs/>
        </w:rPr>
      </w:pPr>
      <w:r w:rsidRPr="006C1092">
        <w:rPr>
          <w:b/>
          <w:bCs/>
        </w:rPr>
        <w:t xml:space="preserve">Skriftligt samråd avseende troliga A-punkter v. 48 avslutades den 30 november 2023. </w:t>
      </w:r>
    </w:p>
    <w:p w14:paraId="0F54ED1E" w14:textId="41BAF3DC" w:rsidR="006C1092" w:rsidRPr="006C1092" w:rsidRDefault="006C1092" w:rsidP="006C1092">
      <w:pPr>
        <w:rPr>
          <w:sz w:val="22"/>
          <w:szCs w:val="22"/>
          <w:lang w:eastAsia="en-US"/>
        </w:rPr>
      </w:pPr>
      <w:r>
        <w:t xml:space="preserve">Det fanns stöd för regeringens ståndpunkter. </w:t>
      </w:r>
    </w:p>
    <w:p w14:paraId="48195FC1" w14:textId="77777777" w:rsidR="006C1092" w:rsidRDefault="006C1092" w:rsidP="006C1092"/>
    <w:p w14:paraId="107B5060" w14:textId="77777777" w:rsidR="006C1092" w:rsidRDefault="006C1092" w:rsidP="006C1092">
      <w:r>
        <w:rPr>
          <w:u w:val="single"/>
        </w:rPr>
        <w:t>Vänsterpartiet har anmält följande avvikande ståndpunkter:</w:t>
      </w:r>
    </w:p>
    <w:p w14:paraId="65C71D82" w14:textId="77777777" w:rsidR="006C1092" w:rsidRPr="006C1092" w:rsidRDefault="006C1092" w:rsidP="006C1092">
      <w:pPr>
        <w:rPr>
          <w:sz w:val="20"/>
          <w:szCs w:val="20"/>
          <w:lang w:val="en-GB"/>
        </w:rPr>
      </w:pPr>
      <w:r w:rsidRPr="006C1092">
        <w:rPr>
          <w:sz w:val="20"/>
          <w:szCs w:val="20"/>
          <w:lang w:val="en-GB"/>
        </w:rPr>
        <w:t>“Coreper II</w:t>
      </w:r>
    </w:p>
    <w:p w14:paraId="22C3EBA1" w14:textId="77A5F124" w:rsidR="006C1092" w:rsidRPr="006C1092" w:rsidRDefault="006C1092" w:rsidP="006C1092">
      <w:pPr>
        <w:rPr>
          <w:sz w:val="20"/>
          <w:szCs w:val="20"/>
          <w:lang w:val="en-GB"/>
        </w:rPr>
      </w:pPr>
      <w:r w:rsidRPr="006C1092">
        <w:rPr>
          <w:sz w:val="20"/>
          <w:szCs w:val="20"/>
          <w:lang w:val="en-GB"/>
        </w:rPr>
        <w:t>15. Council Decision on the conclusion of the Agreement with Montenegro on operational activities carried out by the European Border and Coast Guard Agency in Montenegro</w:t>
      </w:r>
    </w:p>
    <w:p w14:paraId="51334C70" w14:textId="77777777" w:rsidR="006C1092" w:rsidRPr="006C1092" w:rsidRDefault="006C1092" w:rsidP="006C1092">
      <w:pPr>
        <w:rPr>
          <w:sz w:val="20"/>
          <w:szCs w:val="20"/>
        </w:rPr>
      </w:pPr>
      <w:r w:rsidRPr="006C1092">
        <w:rPr>
          <w:sz w:val="20"/>
          <w:szCs w:val="20"/>
        </w:rPr>
        <w:t>Regeringen borde rösta nej till att ingå avtal som ger Frontex utökade befogenheter i Montenegro.</w:t>
      </w:r>
    </w:p>
    <w:p w14:paraId="3808536F" w14:textId="77777777" w:rsidR="006C1092" w:rsidRPr="006C1092" w:rsidRDefault="006C1092" w:rsidP="006C1092">
      <w:pPr>
        <w:rPr>
          <w:sz w:val="20"/>
          <w:szCs w:val="20"/>
        </w:rPr>
      </w:pPr>
      <w:r w:rsidRPr="006C1092">
        <w:rPr>
          <w:sz w:val="20"/>
          <w:szCs w:val="20"/>
        </w:rPr>
        <w:t> </w:t>
      </w:r>
    </w:p>
    <w:p w14:paraId="32758EA2" w14:textId="6CAD8863" w:rsidR="006C1092" w:rsidRPr="006C1092" w:rsidRDefault="006C1092" w:rsidP="006C1092">
      <w:pPr>
        <w:rPr>
          <w:sz w:val="20"/>
          <w:szCs w:val="20"/>
          <w:lang w:val="en-GB"/>
        </w:rPr>
      </w:pPr>
      <w:r w:rsidRPr="006C1092">
        <w:rPr>
          <w:sz w:val="20"/>
          <w:szCs w:val="20"/>
          <w:lang w:val="en-GB"/>
        </w:rPr>
        <w:t>18. Council Decision amending Decision (CFSP) 2020/1515 establishing a European Security and Defence College</w:t>
      </w:r>
    </w:p>
    <w:p w14:paraId="66A50590" w14:textId="35B16643" w:rsidR="006C1092" w:rsidRPr="006C1092" w:rsidRDefault="006C1092" w:rsidP="006C1092">
      <w:pPr>
        <w:rPr>
          <w:sz w:val="20"/>
          <w:szCs w:val="20"/>
        </w:rPr>
      </w:pPr>
      <w:r w:rsidRPr="006C1092">
        <w:rPr>
          <w:sz w:val="20"/>
          <w:szCs w:val="20"/>
        </w:rPr>
        <w:t>Regeringen borde rösta nej till ESFA då den bidrar till EU:s militarisering”</w:t>
      </w:r>
    </w:p>
    <w:p w14:paraId="3A7DE917" w14:textId="77777777" w:rsidR="006C1092" w:rsidRDefault="006C1092" w:rsidP="006C1092">
      <w:pPr>
        <w:rPr>
          <w:b/>
          <w:bCs/>
        </w:rPr>
      </w:pPr>
    </w:p>
    <w:p w14:paraId="7A0D3093" w14:textId="63D34153" w:rsidR="006C1092" w:rsidRPr="006C1092" w:rsidRDefault="006C1092" w:rsidP="006C1092">
      <w:pPr>
        <w:rPr>
          <w:b/>
          <w:bCs/>
          <w:sz w:val="22"/>
          <w:szCs w:val="22"/>
        </w:rPr>
      </w:pPr>
      <w:r w:rsidRPr="006C1092">
        <w:rPr>
          <w:b/>
          <w:bCs/>
        </w:rPr>
        <w:t>Skriftligt samråd avseende annotering gällande antagande av rådsbeslut om ändring av rådets beslut om restriktiva åtgärder mot allvarliga kränkningar av och brott mot de mänskliga rättigheterna avslutades den 29 november 2023</w:t>
      </w:r>
      <w:r>
        <w:rPr>
          <w:b/>
          <w:bCs/>
        </w:rPr>
        <w:t>.</w:t>
      </w:r>
    </w:p>
    <w:p w14:paraId="0A284D44" w14:textId="77777777" w:rsidR="006C1092" w:rsidRDefault="006C1092" w:rsidP="006C1092">
      <w:r>
        <w:t>Det fanns stöd för regeringens ståndpunkt. Ingen avvikande ståndpunkt har anmälts.</w:t>
      </w:r>
    </w:p>
    <w:p w14:paraId="2FACA961" w14:textId="77777777" w:rsidR="006C1092" w:rsidRDefault="006C1092" w:rsidP="001E5A00">
      <w:pPr>
        <w:rPr>
          <w:b/>
          <w:bCs/>
          <w:sz w:val="22"/>
          <w:szCs w:val="22"/>
        </w:rPr>
      </w:pPr>
    </w:p>
    <w:p w14:paraId="36D915CC" w14:textId="54DCF1E6" w:rsidR="006C1092" w:rsidRDefault="006C1092" w:rsidP="001E5A00">
      <w:pPr>
        <w:rPr>
          <w:sz w:val="22"/>
          <w:szCs w:val="22"/>
        </w:rPr>
      </w:pPr>
      <w:r w:rsidRPr="006C1092">
        <w:rPr>
          <w:b/>
          <w:bCs/>
          <w:sz w:val="22"/>
          <w:szCs w:val="22"/>
        </w:rPr>
        <w:t>Skriftligt samråd avseende troliga A-punkter v. 47 avslutades den 27 november</w:t>
      </w:r>
      <w:r>
        <w:rPr>
          <w:b/>
          <w:bCs/>
          <w:sz w:val="22"/>
          <w:szCs w:val="22"/>
        </w:rPr>
        <w:t xml:space="preserve"> 2023</w:t>
      </w:r>
      <w:r w:rsidRPr="006C1092">
        <w:rPr>
          <w:b/>
          <w:bCs/>
          <w:sz w:val="22"/>
          <w:szCs w:val="22"/>
        </w:rPr>
        <w:t>.</w:t>
      </w:r>
      <w:r w:rsidRPr="006C1092">
        <w:rPr>
          <w:sz w:val="22"/>
          <w:szCs w:val="22"/>
        </w:rPr>
        <w:t xml:space="preserve"> </w:t>
      </w:r>
    </w:p>
    <w:p w14:paraId="3F5ED599" w14:textId="3F9E4C12" w:rsidR="001E5A00" w:rsidRDefault="006C1092" w:rsidP="001E5A00">
      <w:pPr>
        <w:rPr>
          <w:sz w:val="22"/>
          <w:szCs w:val="22"/>
        </w:rPr>
      </w:pPr>
      <w:r w:rsidRPr="006C1092">
        <w:rPr>
          <w:sz w:val="22"/>
          <w:szCs w:val="22"/>
        </w:rPr>
        <w:t>Det fanns stöd för regeringens ståndpunkter. Inte någon avvikande ståndpunkt har anmälts.</w:t>
      </w:r>
    </w:p>
    <w:sectPr w:rsidR="001E5A00" w:rsidSect="0031245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03011" w14:textId="77777777" w:rsidR="00ED20D5" w:rsidRDefault="00ED20D5" w:rsidP="00011EB2">
      <w:r>
        <w:separator/>
      </w:r>
    </w:p>
  </w:endnote>
  <w:endnote w:type="continuationSeparator" w:id="0">
    <w:p w14:paraId="28DE0943" w14:textId="77777777" w:rsidR="00ED20D5" w:rsidRDefault="00ED20D5"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748D3" w14:textId="77777777" w:rsidR="00ED20D5" w:rsidRDefault="00ED20D5" w:rsidP="00011EB2">
      <w:r>
        <w:separator/>
      </w:r>
    </w:p>
  </w:footnote>
  <w:footnote w:type="continuationSeparator" w:id="0">
    <w:p w14:paraId="73C07C5E" w14:textId="77777777" w:rsidR="00ED20D5" w:rsidRDefault="00ED20D5"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2"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6E5C"/>
    <w:rsid w:val="00027C77"/>
    <w:rsid w:val="00030128"/>
    <w:rsid w:val="00030298"/>
    <w:rsid w:val="00030827"/>
    <w:rsid w:val="00030B72"/>
    <w:rsid w:val="0003112F"/>
    <w:rsid w:val="000313B0"/>
    <w:rsid w:val="0003168C"/>
    <w:rsid w:val="00031BD2"/>
    <w:rsid w:val="00031EEF"/>
    <w:rsid w:val="0003205F"/>
    <w:rsid w:val="000328CB"/>
    <w:rsid w:val="00034289"/>
    <w:rsid w:val="000347FE"/>
    <w:rsid w:val="00035020"/>
    <w:rsid w:val="00035102"/>
    <w:rsid w:val="00035C3E"/>
    <w:rsid w:val="00036769"/>
    <w:rsid w:val="00036C88"/>
    <w:rsid w:val="00036D86"/>
    <w:rsid w:val="00037B24"/>
    <w:rsid w:val="00037B50"/>
    <w:rsid w:val="00037D29"/>
    <w:rsid w:val="000404C6"/>
    <w:rsid w:val="00040DCE"/>
    <w:rsid w:val="00041543"/>
    <w:rsid w:val="00041C21"/>
    <w:rsid w:val="00041E75"/>
    <w:rsid w:val="00042158"/>
    <w:rsid w:val="00042651"/>
    <w:rsid w:val="00042E21"/>
    <w:rsid w:val="00043030"/>
    <w:rsid w:val="000432AC"/>
    <w:rsid w:val="00043E10"/>
    <w:rsid w:val="000440CE"/>
    <w:rsid w:val="0004421F"/>
    <w:rsid w:val="00044882"/>
    <w:rsid w:val="00044B84"/>
    <w:rsid w:val="0004539E"/>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5FBE"/>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522"/>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475A"/>
    <w:rsid w:val="000A4BF0"/>
    <w:rsid w:val="000A505D"/>
    <w:rsid w:val="000A7149"/>
    <w:rsid w:val="000A738D"/>
    <w:rsid w:val="000A7990"/>
    <w:rsid w:val="000A7CCD"/>
    <w:rsid w:val="000B005F"/>
    <w:rsid w:val="000B0C6C"/>
    <w:rsid w:val="000B11C3"/>
    <w:rsid w:val="000B1853"/>
    <w:rsid w:val="000B1D5E"/>
    <w:rsid w:val="000B1DF4"/>
    <w:rsid w:val="000B1EA4"/>
    <w:rsid w:val="000B2344"/>
    <w:rsid w:val="000B252F"/>
    <w:rsid w:val="000B2728"/>
    <w:rsid w:val="000B2F79"/>
    <w:rsid w:val="000B30BB"/>
    <w:rsid w:val="000B3AE5"/>
    <w:rsid w:val="000B54EF"/>
    <w:rsid w:val="000B5964"/>
    <w:rsid w:val="000B63C3"/>
    <w:rsid w:val="000B7255"/>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CB0"/>
    <w:rsid w:val="00100FAE"/>
    <w:rsid w:val="00101217"/>
    <w:rsid w:val="00101A03"/>
    <w:rsid w:val="00101DEA"/>
    <w:rsid w:val="00103352"/>
    <w:rsid w:val="00103677"/>
    <w:rsid w:val="00103ED8"/>
    <w:rsid w:val="00104DAD"/>
    <w:rsid w:val="001065ED"/>
    <w:rsid w:val="00106BD4"/>
    <w:rsid w:val="00107264"/>
    <w:rsid w:val="001072BA"/>
    <w:rsid w:val="00107698"/>
    <w:rsid w:val="00110D81"/>
    <w:rsid w:val="00110EFD"/>
    <w:rsid w:val="00110F2E"/>
    <w:rsid w:val="0011128E"/>
    <w:rsid w:val="001115CC"/>
    <w:rsid w:val="00111CFE"/>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A4"/>
    <w:rsid w:val="00130C99"/>
    <w:rsid w:val="00131095"/>
    <w:rsid w:val="0013119E"/>
    <w:rsid w:val="0013177A"/>
    <w:rsid w:val="00131841"/>
    <w:rsid w:val="001318AD"/>
    <w:rsid w:val="00131C90"/>
    <w:rsid w:val="00132720"/>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1EE"/>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66A"/>
    <w:rsid w:val="00164E2F"/>
    <w:rsid w:val="001654BF"/>
    <w:rsid w:val="001660EC"/>
    <w:rsid w:val="00166106"/>
    <w:rsid w:val="00166DC1"/>
    <w:rsid w:val="00170BD5"/>
    <w:rsid w:val="00171013"/>
    <w:rsid w:val="00171812"/>
    <w:rsid w:val="00171F50"/>
    <w:rsid w:val="001726F7"/>
    <w:rsid w:val="00172BA4"/>
    <w:rsid w:val="00172F58"/>
    <w:rsid w:val="00173A42"/>
    <w:rsid w:val="00173E08"/>
    <w:rsid w:val="001747D5"/>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FB"/>
    <w:rsid w:val="001A0FD0"/>
    <w:rsid w:val="001A11D1"/>
    <w:rsid w:val="001A19C3"/>
    <w:rsid w:val="001A3928"/>
    <w:rsid w:val="001A42A0"/>
    <w:rsid w:val="001A4317"/>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813"/>
    <w:rsid w:val="001C302C"/>
    <w:rsid w:val="001C3206"/>
    <w:rsid w:val="001C3AFA"/>
    <w:rsid w:val="001C3FB2"/>
    <w:rsid w:val="001C4520"/>
    <w:rsid w:val="001C4C64"/>
    <w:rsid w:val="001C4E65"/>
    <w:rsid w:val="001C56EE"/>
    <w:rsid w:val="001C5A1F"/>
    <w:rsid w:val="001C5E10"/>
    <w:rsid w:val="001C68B1"/>
    <w:rsid w:val="001C6C66"/>
    <w:rsid w:val="001C7448"/>
    <w:rsid w:val="001C7DA7"/>
    <w:rsid w:val="001D05FE"/>
    <w:rsid w:val="001D1832"/>
    <w:rsid w:val="001D1CA3"/>
    <w:rsid w:val="001D1E92"/>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621"/>
    <w:rsid w:val="001E54F9"/>
    <w:rsid w:val="001E5A00"/>
    <w:rsid w:val="001E6A3D"/>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7BE8"/>
    <w:rsid w:val="0020006C"/>
    <w:rsid w:val="00200BEB"/>
    <w:rsid w:val="002013AB"/>
    <w:rsid w:val="002017B1"/>
    <w:rsid w:val="002021B5"/>
    <w:rsid w:val="002024AA"/>
    <w:rsid w:val="00202915"/>
    <w:rsid w:val="002034D5"/>
    <w:rsid w:val="00203688"/>
    <w:rsid w:val="00203D6E"/>
    <w:rsid w:val="002041D5"/>
    <w:rsid w:val="00204383"/>
    <w:rsid w:val="002046F1"/>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5065"/>
    <w:rsid w:val="0021523A"/>
    <w:rsid w:val="00215544"/>
    <w:rsid w:val="002157D2"/>
    <w:rsid w:val="00215FF0"/>
    <w:rsid w:val="00216513"/>
    <w:rsid w:val="002169C1"/>
    <w:rsid w:val="00216C81"/>
    <w:rsid w:val="002176C3"/>
    <w:rsid w:val="00217B59"/>
    <w:rsid w:val="00221292"/>
    <w:rsid w:val="00221B2C"/>
    <w:rsid w:val="002223F7"/>
    <w:rsid w:val="00222428"/>
    <w:rsid w:val="00222F86"/>
    <w:rsid w:val="002230E7"/>
    <w:rsid w:val="0022330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192"/>
    <w:rsid w:val="002576F3"/>
    <w:rsid w:val="002578AB"/>
    <w:rsid w:val="00257C5D"/>
    <w:rsid w:val="00260E5A"/>
    <w:rsid w:val="002613A8"/>
    <w:rsid w:val="002616AA"/>
    <w:rsid w:val="00261947"/>
    <w:rsid w:val="00261DDD"/>
    <w:rsid w:val="00261E29"/>
    <w:rsid w:val="00262565"/>
    <w:rsid w:val="0026356A"/>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913"/>
    <w:rsid w:val="00280BC7"/>
    <w:rsid w:val="00280BE4"/>
    <w:rsid w:val="00280E1A"/>
    <w:rsid w:val="00281284"/>
    <w:rsid w:val="0028155A"/>
    <w:rsid w:val="002815B3"/>
    <w:rsid w:val="00281FCA"/>
    <w:rsid w:val="00282FBE"/>
    <w:rsid w:val="00283289"/>
    <w:rsid w:val="00283668"/>
    <w:rsid w:val="00284265"/>
    <w:rsid w:val="002844BE"/>
    <w:rsid w:val="002847BD"/>
    <w:rsid w:val="0028514F"/>
    <w:rsid w:val="0028520A"/>
    <w:rsid w:val="002854EF"/>
    <w:rsid w:val="002856F4"/>
    <w:rsid w:val="00285879"/>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789"/>
    <w:rsid w:val="00297C0C"/>
    <w:rsid w:val="002A1A16"/>
    <w:rsid w:val="002A2851"/>
    <w:rsid w:val="002A3049"/>
    <w:rsid w:val="002A3491"/>
    <w:rsid w:val="002A368A"/>
    <w:rsid w:val="002A3920"/>
    <w:rsid w:val="002A3F7C"/>
    <w:rsid w:val="002A52D4"/>
    <w:rsid w:val="002A6C9E"/>
    <w:rsid w:val="002B0293"/>
    <w:rsid w:val="002B1034"/>
    <w:rsid w:val="002B162B"/>
    <w:rsid w:val="002B1E0E"/>
    <w:rsid w:val="002B2004"/>
    <w:rsid w:val="002B2396"/>
    <w:rsid w:val="002B25A8"/>
    <w:rsid w:val="002B348C"/>
    <w:rsid w:val="002B3511"/>
    <w:rsid w:val="002B37F7"/>
    <w:rsid w:val="002B3B88"/>
    <w:rsid w:val="002B4671"/>
    <w:rsid w:val="002B58FE"/>
    <w:rsid w:val="002B5C95"/>
    <w:rsid w:val="002B6B2C"/>
    <w:rsid w:val="002B6BBA"/>
    <w:rsid w:val="002B7046"/>
    <w:rsid w:val="002B7A04"/>
    <w:rsid w:val="002C0213"/>
    <w:rsid w:val="002C056A"/>
    <w:rsid w:val="002C12C5"/>
    <w:rsid w:val="002C1D17"/>
    <w:rsid w:val="002C3618"/>
    <w:rsid w:val="002C464B"/>
    <w:rsid w:val="002C471E"/>
    <w:rsid w:val="002C5856"/>
    <w:rsid w:val="002C5894"/>
    <w:rsid w:val="002C630D"/>
    <w:rsid w:val="002C6D2C"/>
    <w:rsid w:val="002C6E46"/>
    <w:rsid w:val="002C735A"/>
    <w:rsid w:val="002C783A"/>
    <w:rsid w:val="002D0479"/>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F6"/>
    <w:rsid w:val="002F6F49"/>
    <w:rsid w:val="0030233C"/>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674C"/>
    <w:rsid w:val="003175BB"/>
    <w:rsid w:val="00317FA8"/>
    <w:rsid w:val="003206EB"/>
    <w:rsid w:val="0032160A"/>
    <w:rsid w:val="00321622"/>
    <w:rsid w:val="00321ABF"/>
    <w:rsid w:val="00321B2D"/>
    <w:rsid w:val="00321C43"/>
    <w:rsid w:val="00322F9C"/>
    <w:rsid w:val="003236EA"/>
    <w:rsid w:val="00324895"/>
    <w:rsid w:val="00325699"/>
    <w:rsid w:val="003258AE"/>
    <w:rsid w:val="00326CF1"/>
    <w:rsid w:val="00326E7A"/>
    <w:rsid w:val="00326E9B"/>
    <w:rsid w:val="003301B8"/>
    <w:rsid w:val="00330605"/>
    <w:rsid w:val="003306E0"/>
    <w:rsid w:val="003308AE"/>
    <w:rsid w:val="00330C61"/>
    <w:rsid w:val="00332826"/>
    <w:rsid w:val="003338B2"/>
    <w:rsid w:val="0033431B"/>
    <w:rsid w:val="00334DEE"/>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4103"/>
    <w:rsid w:val="003451B4"/>
    <w:rsid w:val="003451BA"/>
    <w:rsid w:val="003478EE"/>
    <w:rsid w:val="00347E47"/>
    <w:rsid w:val="003503EB"/>
    <w:rsid w:val="0035075A"/>
    <w:rsid w:val="0035087E"/>
    <w:rsid w:val="00350911"/>
    <w:rsid w:val="00350E3D"/>
    <w:rsid w:val="003511C6"/>
    <w:rsid w:val="00351B73"/>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59E7"/>
    <w:rsid w:val="00366EA9"/>
    <w:rsid w:val="0037012B"/>
    <w:rsid w:val="0037052A"/>
    <w:rsid w:val="003715DA"/>
    <w:rsid w:val="003726CD"/>
    <w:rsid w:val="00373DA4"/>
    <w:rsid w:val="00374C72"/>
    <w:rsid w:val="00375FE0"/>
    <w:rsid w:val="00376F09"/>
    <w:rsid w:val="00377318"/>
    <w:rsid w:val="00377D6E"/>
    <w:rsid w:val="0038011B"/>
    <w:rsid w:val="0038023D"/>
    <w:rsid w:val="00380ADB"/>
    <w:rsid w:val="00380DBC"/>
    <w:rsid w:val="00380DD9"/>
    <w:rsid w:val="0038128B"/>
    <w:rsid w:val="0038197F"/>
    <w:rsid w:val="00381DB8"/>
    <w:rsid w:val="003824DD"/>
    <w:rsid w:val="003830EA"/>
    <w:rsid w:val="00383D24"/>
    <w:rsid w:val="00384820"/>
    <w:rsid w:val="00386CC5"/>
    <w:rsid w:val="003873FD"/>
    <w:rsid w:val="00387AB2"/>
    <w:rsid w:val="00390570"/>
    <w:rsid w:val="00390813"/>
    <w:rsid w:val="00390AEE"/>
    <w:rsid w:val="00391110"/>
    <w:rsid w:val="00392ABD"/>
    <w:rsid w:val="00392DEF"/>
    <w:rsid w:val="00393409"/>
    <w:rsid w:val="0039387F"/>
    <w:rsid w:val="003949FF"/>
    <w:rsid w:val="00394F50"/>
    <w:rsid w:val="00395851"/>
    <w:rsid w:val="00396A2B"/>
    <w:rsid w:val="003A0314"/>
    <w:rsid w:val="003A0DC2"/>
    <w:rsid w:val="003A0E8F"/>
    <w:rsid w:val="003A1AC8"/>
    <w:rsid w:val="003A1FD6"/>
    <w:rsid w:val="003A233F"/>
    <w:rsid w:val="003A2AC6"/>
    <w:rsid w:val="003A3118"/>
    <w:rsid w:val="003A3984"/>
    <w:rsid w:val="003A40BE"/>
    <w:rsid w:val="003A52FE"/>
    <w:rsid w:val="003A5ADB"/>
    <w:rsid w:val="003A5FA3"/>
    <w:rsid w:val="003A60FF"/>
    <w:rsid w:val="003A6D98"/>
    <w:rsid w:val="003A70B5"/>
    <w:rsid w:val="003B02BA"/>
    <w:rsid w:val="003B0445"/>
    <w:rsid w:val="003B075C"/>
    <w:rsid w:val="003B094C"/>
    <w:rsid w:val="003B0C64"/>
    <w:rsid w:val="003B1657"/>
    <w:rsid w:val="003B1855"/>
    <w:rsid w:val="003B2AA5"/>
    <w:rsid w:val="003B550C"/>
    <w:rsid w:val="003B583F"/>
    <w:rsid w:val="003B5D72"/>
    <w:rsid w:val="003B5D91"/>
    <w:rsid w:val="003B5DAC"/>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D59"/>
    <w:rsid w:val="003D6924"/>
    <w:rsid w:val="003D6E70"/>
    <w:rsid w:val="003E0F6B"/>
    <w:rsid w:val="003E14CC"/>
    <w:rsid w:val="003E1E8C"/>
    <w:rsid w:val="003E216D"/>
    <w:rsid w:val="003E2806"/>
    <w:rsid w:val="003E32E5"/>
    <w:rsid w:val="003E442E"/>
    <w:rsid w:val="003E49E7"/>
    <w:rsid w:val="003E4A3B"/>
    <w:rsid w:val="003E4D7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5CB"/>
    <w:rsid w:val="003F7D67"/>
    <w:rsid w:val="003F7F24"/>
    <w:rsid w:val="00400F13"/>
    <w:rsid w:val="0040137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6C5"/>
    <w:rsid w:val="004438DF"/>
    <w:rsid w:val="0044563E"/>
    <w:rsid w:val="00446605"/>
    <w:rsid w:val="00446970"/>
    <w:rsid w:val="00446B24"/>
    <w:rsid w:val="00446E9B"/>
    <w:rsid w:val="00446F03"/>
    <w:rsid w:val="004478F8"/>
    <w:rsid w:val="00451188"/>
    <w:rsid w:val="004532CA"/>
    <w:rsid w:val="004538D4"/>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67F1"/>
    <w:rsid w:val="004770D8"/>
    <w:rsid w:val="0048319C"/>
    <w:rsid w:val="00484A4F"/>
    <w:rsid w:val="00484A99"/>
    <w:rsid w:val="00484B99"/>
    <w:rsid w:val="004854C4"/>
    <w:rsid w:val="00486A1C"/>
    <w:rsid w:val="004878E1"/>
    <w:rsid w:val="00487B50"/>
    <w:rsid w:val="00487FDF"/>
    <w:rsid w:val="00490B2B"/>
    <w:rsid w:val="004916A1"/>
    <w:rsid w:val="00491781"/>
    <w:rsid w:val="00491D5A"/>
    <w:rsid w:val="00492C19"/>
    <w:rsid w:val="00493F9A"/>
    <w:rsid w:val="00494765"/>
    <w:rsid w:val="00494E5D"/>
    <w:rsid w:val="00495078"/>
    <w:rsid w:val="00495A4A"/>
    <w:rsid w:val="00496122"/>
    <w:rsid w:val="0049618B"/>
    <w:rsid w:val="00496A44"/>
    <w:rsid w:val="0049749C"/>
    <w:rsid w:val="004A090D"/>
    <w:rsid w:val="004A0C4E"/>
    <w:rsid w:val="004A1273"/>
    <w:rsid w:val="004A23CB"/>
    <w:rsid w:val="004A33ED"/>
    <w:rsid w:val="004A355B"/>
    <w:rsid w:val="004A411D"/>
    <w:rsid w:val="004A54ED"/>
    <w:rsid w:val="004A5543"/>
    <w:rsid w:val="004A587C"/>
    <w:rsid w:val="004A5DEE"/>
    <w:rsid w:val="004A7801"/>
    <w:rsid w:val="004A7D22"/>
    <w:rsid w:val="004A7D56"/>
    <w:rsid w:val="004B01E1"/>
    <w:rsid w:val="004B14C4"/>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6102"/>
    <w:rsid w:val="004B6F67"/>
    <w:rsid w:val="004B761B"/>
    <w:rsid w:val="004B7AA9"/>
    <w:rsid w:val="004B7E8D"/>
    <w:rsid w:val="004B7FCC"/>
    <w:rsid w:val="004C0534"/>
    <w:rsid w:val="004C0596"/>
    <w:rsid w:val="004C12B1"/>
    <w:rsid w:val="004C162F"/>
    <w:rsid w:val="004C219E"/>
    <w:rsid w:val="004C3467"/>
    <w:rsid w:val="004C4611"/>
    <w:rsid w:val="004C4DA8"/>
    <w:rsid w:val="004C4DCC"/>
    <w:rsid w:val="004C553E"/>
    <w:rsid w:val="004C58E3"/>
    <w:rsid w:val="004C691F"/>
    <w:rsid w:val="004D04CD"/>
    <w:rsid w:val="004D10DF"/>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BFA"/>
    <w:rsid w:val="004E2E87"/>
    <w:rsid w:val="004E342F"/>
    <w:rsid w:val="004E39B2"/>
    <w:rsid w:val="004E6AD4"/>
    <w:rsid w:val="004E6D58"/>
    <w:rsid w:val="004E70F5"/>
    <w:rsid w:val="004E79E0"/>
    <w:rsid w:val="004E7C4F"/>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1F81"/>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1B71"/>
    <w:rsid w:val="005228EC"/>
    <w:rsid w:val="00522E76"/>
    <w:rsid w:val="005230EA"/>
    <w:rsid w:val="0052351A"/>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1AC"/>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2088"/>
    <w:rsid w:val="005630DE"/>
    <w:rsid w:val="005636BC"/>
    <w:rsid w:val="005637A7"/>
    <w:rsid w:val="00565DA7"/>
    <w:rsid w:val="00565FFC"/>
    <w:rsid w:val="005669F4"/>
    <w:rsid w:val="00566A32"/>
    <w:rsid w:val="0056723C"/>
    <w:rsid w:val="005679F0"/>
    <w:rsid w:val="0057013F"/>
    <w:rsid w:val="0057036E"/>
    <w:rsid w:val="005717E1"/>
    <w:rsid w:val="00572B6B"/>
    <w:rsid w:val="00573410"/>
    <w:rsid w:val="00573F94"/>
    <w:rsid w:val="00574540"/>
    <w:rsid w:val="00574543"/>
    <w:rsid w:val="0057463C"/>
    <w:rsid w:val="00575140"/>
    <w:rsid w:val="00575432"/>
    <w:rsid w:val="005757DE"/>
    <w:rsid w:val="00575B07"/>
    <w:rsid w:val="00575BC6"/>
    <w:rsid w:val="00577309"/>
    <w:rsid w:val="00577962"/>
    <w:rsid w:val="00577A6E"/>
    <w:rsid w:val="00581558"/>
    <w:rsid w:val="0058281E"/>
    <w:rsid w:val="0058354B"/>
    <w:rsid w:val="00583B4B"/>
    <w:rsid w:val="00583C67"/>
    <w:rsid w:val="00584750"/>
    <w:rsid w:val="0058488F"/>
    <w:rsid w:val="00584DB5"/>
    <w:rsid w:val="00585720"/>
    <w:rsid w:val="00585BEE"/>
    <w:rsid w:val="00585C22"/>
    <w:rsid w:val="00587F96"/>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710"/>
    <w:rsid w:val="005B792F"/>
    <w:rsid w:val="005B7E19"/>
    <w:rsid w:val="005C0C20"/>
    <w:rsid w:val="005C1162"/>
    <w:rsid w:val="005C1372"/>
    <w:rsid w:val="005C1501"/>
    <w:rsid w:val="005C15E5"/>
    <w:rsid w:val="005C16E9"/>
    <w:rsid w:val="005C1CDD"/>
    <w:rsid w:val="005C1F74"/>
    <w:rsid w:val="005C238C"/>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492"/>
    <w:rsid w:val="005D62DE"/>
    <w:rsid w:val="005D660E"/>
    <w:rsid w:val="005D6846"/>
    <w:rsid w:val="005D6CC9"/>
    <w:rsid w:val="005D6FF0"/>
    <w:rsid w:val="005D72CC"/>
    <w:rsid w:val="005D7466"/>
    <w:rsid w:val="005D7D78"/>
    <w:rsid w:val="005D7DE2"/>
    <w:rsid w:val="005E0106"/>
    <w:rsid w:val="005E0623"/>
    <w:rsid w:val="005E07C5"/>
    <w:rsid w:val="005E0810"/>
    <w:rsid w:val="005E0AE0"/>
    <w:rsid w:val="005E1540"/>
    <w:rsid w:val="005E22E5"/>
    <w:rsid w:val="005E23B1"/>
    <w:rsid w:val="005E24B9"/>
    <w:rsid w:val="005E385B"/>
    <w:rsid w:val="005E5F1A"/>
    <w:rsid w:val="005E63C2"/>
    <w:rsid w:val="005E7F70"/>
    <w:rsid w:val="005F0351"/>
    <w:rsid w:val="005F04F6"/>
    <w:rsid w:val="005F0CEF"/>
    <w:rsid w:val="005F2D81"/>
    <w:rsid w:val="005F3AD9"/>
    <w:rsid w:val="005F3FBB"/>
    <w:rsid w:val="005F5B63"/>
    <w:rsid w:val="005F6757"/>
    <w:rsid w:val="005F7EA6"/>
    <w:rsid w:val="006002F8"/>
    <w:rsid w:val="006003EA"/>
    <w:rsid w:val="0060047E"/>
    <w:rsid w:val="0060080E"/>
    <w:rsid w:val="00600E6C"/>
    <w:rsid w:val="006014B5"/>
    <w:rsid w:val="00601C68"/>
    <w:rsid w:val="00601E29"/>
    <w:rsid w:val="00602695"/>
    <w:rsid w:val="00602F25"/>
    <w:rsid w:val="00602FFF"/>
    <w:rsid w:val="00603846"/>
    <w:rsid w:val="0060402E"/>
    <w:rsid w:val="006046DE"/>
    <w:rsid w:val="0060557F"/>
    <w:rsid w:val="0060564B"/>
    <w:rsid w:val="00605C66"/>
    <w:rsid w:val="00605C7B"/>
    <w:rsid w:val="006060B0"/>
    <w:rsid w:val="00607046"/>
    <w:rsid w:val="0060755E"/>
    <w:rsid w:val="0061084F"/>
    <w:rsid w:val="00610B18"/>
    <w:rsid w:val="00611EC2"/>
    <w:rsid w:val="00612291"/>
    <w:rsid w:val="00613198"/>
    <w:rsid w:val="0061389C"/>
    <w:rsid w:val="00614670"/>
    <w:rsid w:val="00614A85"/>
    <w:rsid w:val="00614D68"/>
    <w:rsid w:val="00616454"/>
    <w:rsid w:val="00616684"/>
    <w:rsid w:val="00617404"/>
    <w:rsid w:val="00620ADE"/>
    <w:rsid w:val="00620B12"/>
    <w:rsid w:val="00621090"/>
    <w:rsid w:val="00621CB6"/>
    <w:rsid w:val="00621CF8"/>
    <w:rsid w:val="006224CD"/>
    <w:rsid w:val="00622E51"/>
    <w:rsid w:val="00622F23"/>
    <w:rsid w:val="006233CF"/>
    <w:rsid w:val="00624F58"/>
    <w:rsid w:val="006250D5"/>
    <w:rsid w:val="00625753"/>
    <w:rsid w:val="00625CC3"/>
    <w:rsid w:val="00626B07"/>
    <w:rsid w:val="00626DFC"/>
    <w:rsid w:val="0062782E"/>
    <w:rsid w:val="00627995"/>
    <w:rsid w:val="00630117"/>
    <w:rsid w:val="006307F4"/>
    <w:rsid w:val="006308D4"/>
    <w:rsid w:val="00630FAD"/>
    <w:rsid w:val="00631C94"/>
    <w:rsid w:val="006331D2"/>
    <w:rsid w:val="006336ED"/>
    <w:rsid w:val="00634374"/>
    <w:rsid w:val="006346F5"/>
    <w:rsid w:val="00634BD2"/>
    <w:rsid w:val="00634FB8"/>
    <w:rsid w:val="00637245"/>
    <w:rsid w:val="0063732E"/>
    <w:rsid w:val="00637775"/>
    <w:rsid w:val="00637A75"/>
    <w:rsid w:val="00641A00"/>
    <w:rsid w:val="0064210C"/>
    <w:rsid w:val="00642489"/>
    <w:rsid w:val="00642E4D"/>
    <w:rsid w:val="00643A8F"/>
    <w:rsid w:val="00643BB2"/>
    <w:rsid w:val="00643C5D"/>
    <w:rsid w:val="0064406F"/>
    <w:rsid w:val="00644E80"/>
    <w:rsid w:val="00646624"/>
    <w:rsid w:val="00647D6F"/>
    <w:rsid w:val="006508B8"/>
    <w:rsid w:val="00650E56"/>
    <w:rsid w:val="00650E86"/>
    <w:rsid w:val="00651E95"/>
    <w:rsid w:val="006528FF"/>
    <w:rsid w:val="0065291C"/>
    <w:rsid w:val="006546C2"/>
    <w:rsid w:val="00654AD9"/>
    <w:rsid w:val="00654EAA"/>
    <w:rsid w:val="0065577F"/>
    <w:rsid w:val="0065614B"/>
    <w:rsid w:val="006570BE"/>
    <w:rsid w:val="0065775F"/>
    <w:rsid w:val="00657BA6"/>
    <w:rsid w:val="0066022A"/>
    <w:rsid w:val="00660C90"/>
    <w:rsid w:val="00661580"/>
    <w:rsid w:val="00661700"/>
    <w:rsid w:val="00661ABE"/>
    <w:rsid w:val="00661BC9"/>
    <w:rsid w:val="00662653"/>
    <w:rsid w:val="00662DB5"/>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4638"/>
    <w:rsid w:val="00684A1D"/>
    <w:rsid w:val="00684AC5"/>
    <w:rsid w:val="006864AD"/>
    <w:rsid w:val="00686646"/>
    <w:rsid w:val="006875F8"/>
    <w:rsid w:val="00690ABA"/>
    <w:rsid w:val="006911C2"/>
    <w:rsid w:val="00691669"/>
    <w:rsid w:val="00691C49"/>
    <w:rsid w:val="00691EF5"/>
    <w:rsid w:val="00691F37"/>
    <w:rsid w:val="006926D7"/>
    <w:rsid w:val="0069297C"/>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3B0"/>
    <w:rsid w:val="006A311C"/>
    <w:rsid w:val="006A4B73"/>
    <w:rsid w:val="006A52B2"/>
    <w:rsid w:val="006A5747"/>
    <w:rsid w:val="006A5A95"/>
    <w:rsid w:val="006A70D1"/>
    <w:rsid w:val="006A71F5"/>
    <w:rsid w:val="006B0072"/>
    <w:rsid w:val="006B02FA"/>
    <w:rsid w:val="006B03C3"/>
    <w:rsid w:val="006B183C"/>
    <w:rsid w:val="006B1AA0"/>
    <w:rsid w:val="006B28F4"/>
    <w:rsid w:val="006B2A76"/>
    <w:rsid w:val="006B2A9C"/>
    <w:rsid w:val="006B3D2D"/>
    <w:rsid w:val="006B3D8C"/>
    <w:rsid w:val="006B46EF"/>
    <w:rsid w:val="006B4A80"/>
    <w:rsid w:val="006B4B8C"/>
    <w:rsid w:val="006B52F5"/>
    <w:rsid w:val="006B5735"/>
    <w:rsid w:val="006B6919"/>
    <w:rsid w:val="006B6B1A"/>
    <w:rsid w:val="006B7A60"/>
    <w:rsid w:val="006C0C41"/>
    <w:rsid w:val="006C1092"/>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6205"/>
    <w:rsid w:val="006D6623"/>
    <w:rsid w:val="006D7617"/>
    <w:rsid w:val="006D7F69"/>
    <w:rsid w:val="006E01DA"/>
    <w:rsid w:val="006E0956"/>
    <w:rsid w:val="006E1A7C"/>
    <w:rsid w:val="006E1D16"/>
    <w:rsid w:val="006E1D44"/>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61C1"/>
    <w:rsid w:val="00716F0E"/>
    <w:rsid w:val="00717981"/>
    <w:rsid w:val="007226F7"/>
    <w:rsid w:val="00723333"/>
    <w:rsid w:val="00723829"/>
    <w:rsid w:val="00723C93"/>
    <w:rsid w:val="00723F1B"/>
    <w:rsid w:val="0072404B"/>
    <w:rsid w:val="00724644"/>
    <w:rsid w:val="00724830"/>
    <w:rsid w:val="007253CE"/>
    <w:rsid w:val="00725795"/>
    <w:rsid w:val="00725A77"/>
    <w:rsid w:val="007260AC"/>
    <w:rsid w:val="007277F7"/>
    <w:rsid w:val="00732C7F"/>
    <w:rsid w:val="00734182"/>
    <w:rsid w:val="00735A9E"/>
    <w:rsid w:val="00735C9B"/>
    <w:rsid w:val="007370DC"/>
    <w:rsid w:val="007402A2"/>
    <w:rsid w:val="007406E5"/>
    <w:rsid w:val="007411E1"/>
    <w:rsid w:val="007415CD"/>
    <w:rsid w:val="0074177A"/>
    <w:rsid w:val="00741AE8"/>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80F"/>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8B7"/>
    <w:rsid w:val="00782B85"/>
    <w:rsid w:val="0078546E"/>
    <w:rsid w:val="007865F7"/>
    <w:rsid w:val="007876D5"/>
    <w:rsid w:val="0079028B"/>
    <w:rsid w:val="007903BD"/>
    <w:rsid w:val="007914DF"/>
    <w:rsid w:val="0079162E"/>
    <w:rsid w:val="00791DB8"/>
    <w:rsid w:val="007924E9"/>
    <w:rsid w:val="007924FE"/>
    <w:rsid w:val="0079313D"/>
    <w:rsid w:val="00793716"/>
    <w:rsid w:val="007938D7"/>
    <w:rsid w:val="0079435F"/>
    <w:rsid w:val="00794605"/>
    <w:rsid w:val="00794A31"/>
    <w:rsid w:val="0079595A"/>
    <w:rsid w:val="00795A63"/>
    <w:rsid w:val="0079685F"/>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123E"/>
    <w:rsid w:val="007D1344"/>
    <w:rsid w:val="007D1E67"/>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632A"/>
    <w:rsid w:val="007F65E2"/>
    <w:rsid w:val="007F7198"/>
    <w:rsid w:val="00801FB7"/>
    <w:rsid w:val="00802188"/>
    <w:rsid w:val="0080288C"/>
    <w:rsid w:val="00804110"/>
    <w:rsid w:val="0080437A"/>
    <w:rsid w:val="00805091"/>
    <w:rsid w:val="008053BD"/>
    <w:rsid w:val="00805711"/>
    <w:rsid w:val="008059C3"/>
    <w:rsid w:val="0080651E"/>
    <w:rsid w:val="008069CD"/>
    <w:rsid w:val="00806C02"/>
    <w:rsid w:val="00806EA7"/>
    <w:rsid w:val="00807D98"/>
    <w:rsid w:val="008101ED"/>
    <w:rsid w:val="00810907"/>
    <w:rsid w:val="0081220F"/>
    <w:rsid w:val="00812300"/>
    <w:rsid w:val="008128CC"/>
    <w:rsid w:val="00812F3A"/>
    <w:rsid w:val="00813061"/>
    <w:rsid w:val="00813C8C"/>
    <w:rsid w:val="008147D1"/>
    <w:rsid w:val="00814AA5"/>
    <w:rsid w:val="0081534D"/>
    <w:rsid w:val="00815EDF"/>
    <w:rsid w:val="00816AE3"/>
    <w:rsid w:val="00817ED4"/>
    <w:rsid w:val="00820689"/>
    <w:rsid w:val="00820C56"/>
    <w:rsid w:val="00820DE1"/>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4EEB"/>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BBF"/>
    <w:rsid w:val="00854EAE"/>
    <w:rsid w:val="0085576F"/>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61B2"/>
    <w:rsid w:val="00876288"/>
    <w:rsid w:val="0087677C"/>
    <w:rsid w:val="008807AF"/>
    <w:rsid w:val="008814A3"/>
    <w:rsid w:val="0088253C"/>
    <w:rsid w:val="00882FDB"/>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D9A"/>
    <w:rsid w:val="00897F59"/>
    <w:rsid w:val="008A0FD6"/>
    <w:rsid w:val="008A13F0"/>
    <w:rsid w:val="008A2FAD"/>
    <w:rsid w:val="008A32CC"/>
    <w:rsid w:val="008A32EC"/>
    <w:rsid w:val="008A34E7"/>
    <w:rsid w:val="008A3C55"/>
    <w:rsid w:val="008A3CCC"/>
    <w:rsid w:val="008A502F"/>
    <w:rsid w:val="008A5D45"/>
    <w:rsid w:val="008A5E8A"/>
    <w:rsid w:val="008A5EB5"/>
    <w:rsid w:val="008A6386"/>
    <w:rsid w:val="008A7A4F"/>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943"/>
    <w:rsid w:val="008B7C2A"/>
    <w:rsid w:val="008B7EC1"/>
    <w:rsid w:val="008C0124"/>
    <w:rsid w:val="008C0667"/>
    <w:rsid w:val="008C0E7D"/>
    <w:rsid w:val="008C1282"/>
    <w:rsid w:val="008C1E7F"/>
    <w:rsid w:val="008C2FC2"/>
    <w:rsid w:val="008C3771"/>
    <w:rsid w:val="008C47D5"/>
    <w:rsid w:val="008C4A33"/>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C76"/>
    <w:rsid w:val="008D7ECB"/>
    <w:rsid w:val="008E0577"/>
    <w:rsid w:val="008E14BE"/>
    <w:rsid w:val="008E190A"/>
    <w:rsid w:val="008E243E"/>
    <w:rsid w:val="008E25AD"/>
    <w:rsid w:val="008E298D"/>
    <w:rsid w:val="008E37A5"/>
    <w:rsid w:val="008E40E4"/>
    <w:rsid w:val="008E4FC9"/>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B0"/>
    <w:rsid w:val="00901C1B"/>
    <w:rsid w:val="00902897"/>
    <w:rsid w:val="00902C05"/>
    <w:rsid w:val="0090349F"/>
    <w:rsid w:val="00903BB6"/>
    <w:rsid w:val="00903BFA"/>
    <w:rsid w:val="00903C90"/>
    <w:rsid w:val="009045AE"/>
    <w:rsid w:val="009053D6"/>
    <w:rsid w:val="00906388"/>
    <w:rsid w:val="0090674E"/>
    <w:rsid w:val="009068A8"/>
    <w:rsid w:val="00906A1F"/>
    <w:rsid w:val="00906A89"/>
    <w:rsid w:val="00907ADE"/>
    <w:rsid w:val="00907C0C"/>
    <w:rsid w:val="00910052"/>
    <w:rsid w:val="00910104"/>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FE"/>
    <w:rsid w:val="00931BC5"/>
    <w:rsid w:val="0093220B"/>
    <w:rsid w:val="009325F5"/>
    <w:rsid w:val="00932852"/>
    <w:rsid w:val="00932EE8"/>
    <w:rsid w:val="009336C6"/>
    <w:rsid w:val="00933BC0"/>
    <w:rsid w:val="0093451F"/>
    <w:rsid w:val="00934C1B"/>
    <w:rsid w:val="00934FB9"/>
    <w:rsid w:val="009360C1"/>
    <w:rsid w:val="009363F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70D6"/>
    <w:rsid w:val="0094760B"/>
    <w:rsid w:val="009478AE"/>
    <w:rsid w:val="00947E8C"/>
    <w:rsid w:val="009502F7"/>
    <w:rsid w:val="009504FA"/>
    <w:rsid w:val="00950931"/>
    <w:rsid w:val="00950CB1"/>
    <w:rsid w:val="00950D42"/>
    <w:rsid w:val="009513B3"/>
    <w:rsid w:val="00951735"/>
    <w:rsid w:val="00951F2C"/>
    <w:rsid w:val="009520AE"/>
    <w:rsid w:val="00952DD5"/>
    <w:rsid w:val="00953AE5"/>
    <w:rsid w:val="00953C65"/>
    <w:rsid w:val="00955678"/>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0B5"/>
    <w:rsid w:val="00966415"/>
    <w:rsid w:val="009664C7"/>
    <w:rsid w:val="0096759A"/>
    <w:rsid w:val="009679D6"/>
    <w:rsid w:val="0097043D"/>
    <w:rsid w:val="009709C8"/>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97E77"/>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D0E"/>
    <w:rsid w:val="009B1FAC"/>
    <w:rsid w:val="009B23EC"/>
    <w:rsid w:val="009B3328"/>
    <w:rsid w:val="009B3E76"/>
    <w:rsid w:val="009B4B20"/>
    <w:rsid w:val="009B4B48"/>
    <w:rsid w:val="009B4BC6"/>
    <w:rsid w:val="009B4C75"/>
    <w:rsid w:val="009B504C"/>
    <w:rsid w:val="009B589E"/>
    <w:rsid w:val="009B6DC3"/>
    <w:rsid w:val="009C0538"/>
    <w:rsid w:val="009C0848"/>
    <w:rsid w:val="009C09B3"/>
    <w:rsid w:val="009C1109"/>
    <w:rsid w:val="009C1753"/>
    <w:rsid w:val="009C19E1"/>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D063D"/>
    <w:rsid w:val="009D07FB"/>
    <w:rsid w:val="009D1B1E"/>
    <w:rsid w:val="009D2230"/>
    <w:rsid w:val="009D627D"/>
    <w:rsid w:val="009E10E7"/>
    <w:rsid w:val="009E1362"/>
    <w:rsid w:val="009E1FFD"/>
    <w:rsid w:val="009E2161"/>
    <w:rsid w:val="009E2C42"/>
    <w:rsid w:val="009E3006"/>
    <w:rsid w:val="009E3728"/>
    <w:rsid w:val="009E3E34"/>
    <w:rsid w:val="009E4271"/>
    <w:rsid w:val="009E4277"/>
    <w:rsid w:val="009E66DC"/>
    <w:rsid w:val="009E6A5A"/>
    <w:rsid w:val="009F05F2"/>
    <w:rsid w:val="009F0D9A"/>
    <w:rsid w:val="009F274E"/>
    <w:rsid w:val="009F39FD"/>
    <w:rsid w:val="009F3A49"/>
    <w:rsid w:val="009F3DCC"/>
    <w:rsid w:val="009F3E8C"/>
    <w:rsid w:val="009F41DD"/>
    <w:rsid w:val="009F43E3"/>
    <w:rsid w:val="009F505E"/>
    <w:rsid w:val="009F595C"/>
    <w:rsid w:val="009F65F8"/>
    <w:rsid w:val="009F6B0C"/>
    <w:rsid w:val="009F7055"/>
    <w:rsid w:val="009F70A3"/>
    <w:rsid w:val="009F74D3"/>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17A"/>
    <w:rsid w:val="00A07309"/>
    <w:rsid w:val="00A07E6B"/>
    <w:rsid w:val="00A10008"/>
    <w:rsid w:val="00A104C7"/>
    <w:rsid w:val="00A1095D"/>
    <w:rsid w:val="00A117B7"/>
    <w:rsid w:val="00A11BD0"/>
    <w:rsid w:val="00A138EA"/>
    <w:rsid w:val="00A14517"/>
    <w:rsid w:val="00A146A8"/>
    <w:rsid w:val="00A15B0B"/>
    <w:rsid w:val="00A200D0"/>
    <w:rsid w:val="00A209F6"/>
    <w:rsid w:val="00A20DAA"/>
    <w:rsid w:val="00A221BA"/>
    <w:rsid w:val="00A227E1"/>
    <w:rsid w:val="00A229E1"/>
    <w:rsid w:val="00A2322B"/>
    <w:rsid w:val="00A2347E"/>
    <w:rsid w:val="00A246AE"/>
    <w:rsid w:val="00A24DE3"/>
    <w:rsid w:val="00A2540E"/>
    <w:rsid w:val="00A25C92"/>
    <w:rsid w:val="00A30D72"/>
    <w:rsid w:val="00A31475"/>
    <w:rsid w:val="00A31AE6"/>
    <w:rsid w:val="00A32343"/>
    <w:rsid w:val="00A34D0F"/>
    <w:rsid w:val="00A34E63"/>
    <w:rsid w:val="00A350C5"/>
    <w:rsid w:val="00A3512E"/>
    <w:rsid w:val="00A36B1B"/>
    <w:rsid w:val="00A372A4"/>
    <w:rsid w:val="00A37304"/>
    <w:rsid w:val="00A37376"/>
    <w:rsid w:val="00A377D7"/>
    <w:rsid w:val="00A37FC4"/>
    <w:rsid w:val="00A40406"/>
    <w:rsid w:val="00A411C8"/>
    <w:rsid w:val="00A41E05"/>
    <w:rsid w:val="00A42052"/>
    <w:rsid w:val="00A433C7"/>
    <w:rsid w:val="00A43557"/>
    <w:rsid w:val="00A4382F"/>
    <w:rsid w:val="00A43AF0"/>
    <w:rsid w:val="00A43ED3"/>
    <w:rsid w:val="00A44133"/>
    <w:rsid w:val="00A44F9B"/>
    <w:rsid w:val="00A44FD3"/>
    <w:rsid w:val="00A451FC"/>
    <w:rsid w:val="00A45415"/>
    <w:rsid w:val="00A45721"/>
    <w:rsid w:val="00A457E5"/>
    <w:rsid w:val="00A462BD"/>
    <w:rsid w:val="00A46F43"/>
    <w:rsid w:val="00A4723D"/>
    <w:rsid w:val="00A47A6F"/>
    <w:rsid w:val="00A47A9F"/>
    <w:rsid w:val="00A47DD6"/>
    <w:rsid w:val="00A519AE"/>
    <w:rsid w:val="00A5204D"/>
    <w:rsid w:val="00A52E18"/>
    <w:rsid w:val="00A532C0"/>
    <w:rsid w:val="00A53C01"/>
    <w:rsid w:val="00A5462B"/>
    <w:rsid w:val="00A54919"/>
    <w:rsid w:val="00A54B17"/>
    <w:rsid w:val="00A5541A"/>
    <w:rsid w:val="00A5541E"/>
    <w:rsid w:val="00A554E8"/>
    <w:rsid w:val="00A5678E"/>
    <w:rsid w:val="00A56ED2"/>
    <w:rsid w:val="00A602C8"/>
    <w:rsid w:val="00A605E2"/>
    <w:rsid w:val="00A608B8"/>
    <w:rsid w:val="00A60E3F"/>
    <w:rsid w:val="00A61CEB"/>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A89"/>
    <w:rsid w:val="00A72BD6"/>
    <w:rsid w:val="00A72C1A"/>
    <w:rsid w:val="00A72EAC"/>
    <w:rsid w:val="00A73145"/>
    <w:rsid w:val="00A74927"/>
    <w:rsid w:val="00A74D7D"/>
    <w:rsid w:val="00A753EF"/>
    <w:rsid w:val="00A75733"/>
    <w:rsid w:val="00A75C75"/>
    <w:rsid w:val="00A75CFB"/>
    <w:rsid w:val="00A7776F"/>
    <w:rsid w:val="00A80479"/>
    <w:rsid w:val="00A81265"/>
    <w:rsid w:val="00A82874"/>
    <w:rsid w:val="00A82B96"/>
    <w:rsid w:val="00A82DE8"/>
    <w:rsid w:val="00A83C93"/>
    <w:rsid w:val="00A842D7"/>
    <w:rsid w:val="00A845D5"/>
    <w:rsid w:val="00A84DC7"/>
    <w:rsid w:val="00A84E06"/>
    <w:rsid w:val="00A86403"/>
    <w:rsid w:val="00A86914"/>
    <w:rsid w:val="00A86940"/>
    <w:rsid w:val="00A87137"/>
    <w:rsid w:val="00A87318"/>
    <w:rsid w:val="00A87622"/>
    <w:rsid w:val="00A87CA0"/>
    <w:rsid w:val="00A908FA"/>
    <w:rsid w:val="00A90A3E"/>
    <w:rsid w:val="00A90DEF"/>
    <w:rsid w:val="00A91804"/>
    <w:rsid w:val="00A9229C"/>
    <w:rsid w:val="00A92A01"/>
    <w:rsid w:val="00A94490"/>
    <w:rsid w:val="00A94505"/>
    <w:rsid w:val="00A95203"/>
    <w:rsid w:val="00A95D39"/>
    <w:rsid w:val="00A960D5"/>
    <w:rsid w:val="00A9618C"/>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292A"/>
    <w:rsid w:val="00AB3DA9"/>
    <w:rsid w:val="00AB5067"/>
    <w:rsid w:val="00AB56CD"/>
    <w:rsid w:val="00AB5C4A"/>
    <w:rsid w:val="00AB770D"/>
    <w:rsid w:val="00AB7E1F"/>
    <w:rsid w:val="00AC0218"/>
    <w:rsid w:val="00AC174D"/>
    <w:rsid w:val="00AC2A9A"/>
    <w:rsid w:val="00AC376E"/>
    <w:rsid w:val="00AC49F7"/>
    <w:rsid w:val="00AC54D9"/>
    <w:rsid w:val="00AC5ACD"/>
    <w:rsid w:val="00AC5CC8"/>
    <w:rsid w:val="00AC6CF6"/>
    <w:rsid w:val="00AC75C0"/>
    <w:rsid w:val="00AD1699"/>
    <w:rsid w:val="00AD302F"/>
    <w:rsid w:val="00AD3A26"/>
    <w:rsid w:val="00AD495C"/>
    <w:rsid w:val="00AD5C75"/>
    <w:rsid w:val="00AD6143"/>
    <w:rsid w:val="00AE1315"/>
    <w:rsid w:val="00AE21C4"/>
    <w:rsid w:val="00AE21F0"/>
    <w:rsid w:val="00AE22A2"/>
    <w:rsid w:val="00AE25D1"/>
    <w:rsid w:val="00AE2E7B"/>
    <w:rsid w:val="00AE4772"/>
    <w:rsid w:val="00AE4805"/>
    <w:rsid w:val="00AE4BBA"/>
    <w:rsid w:val="00AE5EDD"/>
    <w:rsid w:val="00AE62E1"/>
    <w:rsid w:val="00AE671A"/>
    <w:rsid w:val="00AE7F78"/>
    <w:rsid w:val="00AF0649"/>
    <w:rsid w:val="00AF0F4F"/>
    <w:rsid w:val="00AF2227"/>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8B6"/>
    <w:rsid w:val="00B031C0"/>
    <w:rsid w:val="00B03842"/>
    <w:rsid w:val="00B04AC1"/>
    <w:rsid w:val="00B058DF"/>
    <w:rsid w:val="00B06222"/>
    <w:rsid w:val="00B06354"/>
    <w:rsid w:val="00B0655A"/>
    <w:rsid w:val="00B06F00"/>
    <w:rsid w:val="00B07C05"/>
    <w:rsid w:val="00B100EA"/>
    <w:rsid w:val="00B10E78"/>
    <w:rsid w:val="00B12EED"/>
    <w:rsid w:val="00B13211"/>
    <w:rsid w:val="00B13295"/>
    <w:rsid w:val="00B13B2E"/>
    <w:rsid w:val="00B13F9D"/>
    <w:rsid w:val="00B150E8"/>
    <w:rsid w:val="00B15499"/>
    <w:rsid w:val="00B16320"/>
    <w:rsid w:val="00B17695"/>
    <w:rsid w:val="00B17A58"/>
    <w:rsid w:val="00B17B15"/>
    <w:rsid w:val="00B17B5F"/>
    <w:rsid w:val="00B20105"/>
    <w:rsid w:val="00B2199B"/>
    <w:rsid w:val="00B21F60"/>
    <w:rsid w:val="00B221C7"/>
    <w:rsid w:val="00B22D22"/>
    <w:rsid w:val="00B22E2E"/>
    <w:rsid w:val="00B2409A"/>
    <w:rsid w:val="00B245AD"/>
    <w:rsid w:val="00B24CC2"/>
    <w:rsid w:val="00B24CE9"/>
    <w:rsid w:val="00B251C0"/>
    <w:rsid w:val="00B26154"/>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5184"/>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DD6"/>
    <w:rsid w:val="00BB5E99"/>
    <w:rsid w:val="00BB5E9D"/>
    <w:rsid w:val="00BB6E5D"/>
    <w:rsid w:val="00BB7895"/>
    <w:rsid w:val="00BB7A79"/>
    <w:rsid w:val="00BB7E97"/>
    <w:rsid w:val="00BC0020"/>
    <w:rsid w:val="00BC0393"/>
    <w:rsid w:val="00BC0AF9"/>
    <w:rsid w:val="00BC1250"/>
    <w:rsid w:val="00BC171A"/>
    <w:rsid w:val="00BC1E6C"/>
    <w:rsid w:val="00BC21C8"/>
    <w:rsid w:val="00BC21CD"/>
    <w:rsid w:val="00BC3279"/>
    <w:rsid w:val="00BC3775"/>
    <w:rsid w:val="00BC3A48"/>
    <w:rsid w:val="00BC3BA1"/>
    <w:rsid w:val="00BC4A75"/>
    <w:rsid w:val="00BC4F16"/>
    <w:rsid w:val="00BC6203"/>
    <w:rsid w:val="00BC7A11"/>
    <w:rsid w:val="00BC7C95"/>
    <w:rsid w:val="00BD07EB"/>
    <w:rsid w:val="00BD09F7"/>
    <w:rsid w:val="00BD13CE"/>
    <w:rsid w:val="00BD174F"/>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E66"/>
    <w:rsid w:val="00C02F25"/>
    <w:rsid w:val="00C03555"/>
    <w:rsid w:val="00C04E88"/>
    <w:rsid w:val="00C04FE6"/>
    <w:rsid w:val="00C07184"/>
    <w:rsid w:val="00C074E9"/>
    <w:rsid w:val="00C103CF"/>
    <w:rsid w:val="00C10761"/>
    <w:rsid w:val="00C11EEA"/>
    <w:rsid w:val="00C1284D"/>
    <w:rsid w:val="00C12AC4"/>
    <w:rsid w:val="00C139EE"/>
    <w:rsid w:val="00C13E47"/>
    <w:rsid w:val="00C15123"/>
    <w:rsid w:val="00C15EF5"/>
    <w:rsid w:val="00C16C44"/>
    <w:rsid w:val="00C16DA2"/>
    <w:rsid w:val="00C174D7"/>
    <w:rsid w:val="00C17AC1"/>
    <w:rsid w:val="00C17B4C"/>
    <w:rsid w:val="00C20D8F"/>
    <w:rsid w:val="00C21BC5"/>
    <w:rsid w:val="00C227BA"/>
    <w:rsid w:val="00C23735"/>
    <w:rsid w:val="00C23872"/>
    <w:rsid w:val="00C24423"/>
    <w:rsid w:val="00C250E0"/>
    <w:rsid w:val="00C25112"/>
    <w:rsid w:val="00C2620B"/>
    <w:rsid w:val="00C27509"/>
    <w:rsid w:val="00C27CF2"/>
    <w:rsid w:val="00C27E7E"/>
    <w:rsid w:val="00C30C97"/>
    <w:rsid w:val="00C329E3"/>
    <w:rsid w:val="00C32A0E"/>
    <w:rsid w:val="00C32A76"/>
    <w:rsid w:val="00C32B93"/>
    <w:rsid w:val="00C32EDA"/>
    <w:rsid w:val="00C32FA7"/>
    <w:rsid w:val="00C332E2"/>
    <w:rsid w:val="00C34DFB"/>
    <w:rsid w:val="00C35845"/>
    <w:rsid w:val="00C35E95"/>
    <w:rsid w:val="00C361C0"/>
    <w:rsid w:val="00C36A0F"/>
    <w:rsid w:val="00C374FF"/>
    <w:rsid w:val="00C37AFB"/>
    <w:rsid w:val="00C406DC"/>
    <w:rsid w:val="00C40CB2"/>
    <w:rsid w:val="00C414FE"/>
    <w:rsid w:val="00C4151A"/>
    <w:rsid w:val="00C42896"/>
    <w:rsid w:val="00C42C72"/>
    <w:rsid w:val="00C42FE6"/>
    <w:rsid w:val="00C430A2"/>
    <w:rsid w:val="00C43516"/>
    <w:rsid w:val="00C4481D"/>
    <w:rsid w:val="00C463CD"/>
    <w:rsid w:val="00C464FD"/>
    <w:rsid w:val="00C46A36"/>
    <w:rsid w:val="00C46FA2"/>
    <w:rsid w:val="00C479FB"/>
    <w:rsid w:val="00C47DCE"/>
    <w:rsid w:val="00C50C00"/>
    <w:rsid w:val="00C51B4A"/>
    <w:rsid w:val="00C5226C"/>
    <w:rsid w:val="00C522C0"/>
    <w:rsid w:val="00C5266E"/>
    <w:rsid w:val="00C5300C"/>
    <w:rsid w:val="00C531C6"/>
    <w:rsid w:val="00C531CC"/>
    <w:rsid w:val="00C531CE"/>
    <w:rsid w:val="00C53BC8"/>
    <w:rsid w:val="00C53E76"/>
    <w:rsid w:val="00C54567"/>
    <w:rsid w:val="00C547E4"/>
    <w:rsid w:val="00C55888"/>
    <w:rsid w:val="00C56380"/>
    <w:rsid w:val="00C5796A"/>
    <w:rsid w:val="00C57FEE"/>
    <w:rsid w:val="00C60636"/>
    <w:rsid w:val="00C6082A"/>
    <w:rsid w:val="00C6191A"/>
    <w:rsid w:val="00C61A0C"/>
    <w:rsid w:val="00C61E50"/>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C0C"/>
    <w:rsid w:val="00C72C90"/>
    <w:rsid w:val="00C72F39"/>
    <w:rsid w:val="00C73404"/>
    <w:rsid w:val="00C73411"/>
    <w:rsid w:val="00C73880"/>
    <w:rsid w:val="00C74EFE"/>
    <w:rsid w:val="00C754B2"/>
    <w:rsid w:val="00C759D8"/>
    <w:rsid w:val="00C7600C"/>
    <w:rsid w:val="00C767BD"/>
    <w:rsid w:val="00C77FA8"/>
    <w:rsid w:val="00C809D5"/>
    <w:rsid w:val="00C80B21"/>
    <w:rsid w:val="00C80CE3"/>
    <w:rsid w:val="00C81535"/>
    <w:rsid w:val="00C82424"/>
    <w:rsid w:val="00C82C8E"/>
    <w:rsid w:val="00C82CAF"/>
    <w:rsid w:val="00C830BB"/>
    <w:rsid w:val="00C83161"/>
    <w:rsid w:val="00C83191"/>
    <w:rsid w:val="00C83EA0"/>
    <w:rsid w:val="00C846C9"/>
    <w:rsid w:val="00C84838"/>
    <w:rsid w:val="00C84911"/>
    <w:rsid w:val="00C84B1D"/>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3BD8"/>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6886"/>
    <w:rsid w:val="00CA6887"/>
    <w:rsid w:val="00CA73E9"/>
    <w:rsid w:val="00CA743D"/>
    <w:rsid w:val="00CB1278"/>
    <w:rsid w:val="00CB1683"/>
    <w:rsid w:val="00CB24AA"/>
    <w:rsid w:val="00CB2C6E"/>
    <w:rsid w:val="00CB3EEA"/>
    <w:rsid w:val="00CB41A1"/>
    <w:rsid w:val="00CB42B6"/>
    <w:rsid w:val="00CB5EB6"/>
    <w:rsid w:val="00CB7BF3"/>
    <w:rsid w:val="00CC0507"/>
    <w:rsid w:val="00CC05D6"/>
    <w:rsid w:val="00CC0B84"/>
    <w:rsid w:val="00CC12BE"/>
    <w:rsid w:val="00CC14B1"/>
    <w:rsid w:val="00CC1CEE"/>
    <w:rsid w:val="00CC2B4A"/>
    <w:rsid w:val="00CC4B80"/>
    <w:rsid w:val="00CC5DCA"/>
    <w:rsid w:val="00CC6D97"/>
    <w:rsid w:val="00CC6DA1"/>
    <w:rsid w:val="00CC71E0"/>
    <w:rsid w:val="00CC7CD0"/>
    <w:rsid w:val="00CD067D"/>
    <w:rsid w:val="00CD286C"/>
    <w:rsid w:val="00CD2D6A"/>
    <w:rsid w:val="00CD3E1F"/>
    <w:rsid w:val="00CD3EB9"/>
    <w:rsid w:val="00CD4BA4"/>
    <w:rsid w:val="00CD4BDB"/>
    <w:rsid w:val="00CD4C13"/>
    <w:rsid w:val="00CD54A5"/>
    <w:rsid w:val="00CD58E4"/>
    <w:rsid w:val="00CD5EEF"/>
    <w:rsid w:val="00CD5FBB"/>
    <w:rsid w:val="00CD78A0"/>
    <w:rsid w:val="00CD7CAD"/>
    <w:rsid w:val="00CD7E6F"/>
    <w:rsid w:val="00CE0654"/>
    <w:rsid w:val="00CE0B56"/>
    <w:rsid w:val="00CE129D"/>
    <w:rsid w:val="00CE14A7"/>
    <w:rsid w:val="00CE164C"/>
    <w:rsid w:val="00CE17DC"/>
    <w:rsid w:val="00CE252A"/>
    <w:rsid w:val="00CE2596"/>
    <w:rsid w:val="00CE2933"/>
    <w:rsid w:val="00CE319C"/>
    <w:rsid w:val="00CE3E99"/>
    <w:rsid w:val="00CE45D9"/>
    <w:rsid w:val="00CE4EC1"/>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21C"/>
    <w:rsid w:val="00CF7599"/>
    <w:rsid w:val="00CF78AA"/>
    <w:rsid w:val="00CF7D92"/>
    <w:rsid w:val="00D00371"/>
    <w:rsid w:val="00D00BFA"/>
    <w:rsid w:val="00D00D37"/>
    <w:rsid w:val="00D014C6"/>
    <w:rsid w:val="00D01C18"/>
    <w:rsid w:val="00D021A7"/>
    <w:rsid w:val="00D02C54"/>
    <w:rsid w:val="00D036E7"/>
    <w:rsid w:val="00D03DAF"/>
    <w:rsid w:val="00D04E3F"/>
    <w:rsid w:val="00D05216"/>
    <w:rsid w:val="00D065D7"/>
    <w:rsid w:val="00D06721"/>
    <w:rsid w:val="00D076E8"/>
    <w:rsid w:val="00D0789C"/>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30D6B"/>
    <w:rsid w:val="00D30F77"/>
    <w:rsid w:val="00D3126E"/>
    <w:rsid w:val="00D315AE"/>
    <w:rsid w:val="00D31B78"/>
    <w:rsid w:val="00D32289"/>
    <w:rsid w:val="00D343D5"/>
    <w:rsid w:val="00D343F0"/>
    <w:rsid w:val="00D34C2D"/>
    <w:rsid w:val="00D3612C"/>
    <w:rsid w:val="00D366E6"/>
    <w:rsid w:val="00D37752"/>
    <w:rsid w:val="00D4130B"/>
    <w:rsid w:val="00D426C6"/>
    <w:rsid w:val="00D42BA8"/>
    <w:rsid w:val="00D42D0E"/>
    <w:rsid w:val="00D44417"/>
    <w:rsid w:val="00D4535D"/>
    <w:rsid w:val="00D469F4"/>
    <w:rsid w:val="00D46EAA"/>
    <w:rsid w:val="00D46F04"/>
    <w:rsid w:val="00D470C2"/>
    <w:rsid w:val="00D47143"/>
    <w:rsid w:val="00D47967"/>
    <w:rsid w:val="00D51020"/>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4D90"/>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37A1"/>
    <w:rsid w:val="00DB4188"/>
    <w:rsid w:val="00DB4C96"/>
    <w:rsid w:val="00DB4E08"/>
    <w:rsid w:val="00DB4EC9"/>
    <w:rsid w:val="00DB52B6"/>
    <w:rsid w:val="00DB5F8B"/>
    <w:rsid w:val="00DB6183"/>
    <w:rsid w:val="00DB658C"/>
    <w:rsid w:val="00DB6AD8"/>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0A0"/>
    <w:rsid w:val="00DD38DD"/>
    <w:rsid w:val="00DD3945"/>
    <w:rsid w:val="00DD4028"/>
    <w:rsid w:val="00DD469D"/>
    <w:rsid w:val="00DD4DC7"/>
    <w:rsid w:val="00DD53D2"/>
    <w:rsid w:val="00DD57AC"/>
    <w:rsid w:val="00DD5C32"/>
    <w:rsid w:val="00DD700B"/>
    <w:rsid w:val="00DD77FA"/>
    <w:rsid w:val="00DD7894"/>
    <w:rsid w:val="00DD7900"/>
    <w:rsid w:val="00DD7C8E"/>
    <w:rsid w:val="00DE08DB"/>
    <w:rsid w:val="00DE0B94"/>
    <w:rsid w:val="00DE11A2"/>
    <w:rsid w:val="00DE1665"/>
    <w:rsid w:val="00DE188F"/>
    <w:rsid w:val="00DE2C6A"/>
    <w:rsid w:val="00DE2E23"/>
    <w:rsid w:val="00DE36F3"/>
    <w:rsid w:val="00DE3C0C"/>
    <w:rsid w:val="00DE3D8E"/>
    <w:rsid w:val="00DE3F1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C46"/>
    <w:rsid w:val="00E07E95"/>
    <w:rsid w:val="00E10F56"/>
    <w:rsid w:val="00E11148"/>
    <w:rsid w:val="00E12A93"/>
    <w:rsid w:val="00E132ED"/>
    <w:rsid w:val="00E13673"/>
    <w:rsid w:val="00E13B37"/>
    <w:rsid w:val="00E14F95"/>
    <w:rsid w:val="00E15027"/>
    <w:rsid w:val="00E15242"/>
    <w:rsid w:val="00E155E2"/>
    <w:rsid w:val="00E159A6"/>
    <w:rsid w:val="00E15A5C"/>
    <w:rsid w:val="00E15ADF"/>
    <w:rsid w:val="00E173D8"/>
    <w:rsid w:val="00E174C7"/>
    <w:rsid w:val="00E17994"/>
    <w:rsid w:val="00E204C9"/>
    <w:rsid w:val="00E20653"/>
    <w:rsid w:val="00E219F6"/>
    <w:rsid w:val="00E225E8"/>
    <w:rsid w:val="00E247C9"/>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365D"/>
    <w:rsid w:val="00E340F5"/>
    <w:rsid w:val="00E34B2D"/>
    <w:rsid w:val="00E34DA0"/>
    <w:rsid w:val="00E35283"/>
    <w:rsid w:val="00E3547B"/>
    <w:rsid w:val="00E3555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366"/>
    <w:rsid w:val="00E47E48"/>
    <w:rsid w:val="00E51534"/>
    <w:rsid w:val="00E529B4"/>
    <w:rsid w:val="00E52CBE"/>
    <w:rsid w:val="00E52CEA"/>
    <w:rsid w:val="00E53A71"/>
    <w:rsid w:val="00E54FFF"/>
    <w:rsid w:val="00E5535D"/>
    <w:rsid w:val="00E559D0"/>
    <w:rsid w:val="00E56059"/>
    <w:rsid w:val="00E57FD5"/>
    <w:rsid w:val="00E6013A"/>
    <w:rsid w:val="00E603E3"/>
    <w:rsid w:val="00E6087B"/>
    <w:rsid w:val="00E61B37"/>
    <w:rsid w:val="00E62288"/>
    <w:rsid w:val="00E62553"/>
    <w:rsid w:val="00E628CA"/>
    <w:rsid w:val="00E630EB"/>
    <w:rsid w:val="00E6478D"/>
    <w:rsid w:val="00E65740"/>
    <w:rsid w:val="00E65DBD"/>
    <w:rsid w:val="00E6637C"/>
    <w:rsid w:val="00E66444"/>
    <w:rsid w:val="00E6770F"/>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D79"/>
    <w:rsid w:val="00E9107E"/>
    <w:rsid w:val="00E9233F"/>
    <w:rsid w:val="00E923D1"/>
    <w:rsid w:val="00E9264D"/>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6349"/>
    <w:rsid w:val="00EA6438"/>
    <w:rsid w:val="00EA664F"/>
    <w:rsid w:val="00EA66FC"/>
    <w:rsid w:val="00EA683E"/>
    <w:rsid w:val="00EA70E5"/>
    <w:rsid w:val="00EA7B27"/>
    <w:rsid w:val="00EA7BAA"/>
    <w:rsid w:val="00EB0146"/>
    <w:rsid w:val="00EB22F6"/>
    <w:rsid w:val="00EB25F2"/>
    <w:rsid w:val="00EB300F"/>
    <w:rsid w:val="00EB4886"/>
    <w:rsid w:val="00EB4D7F"/>
    <w:rsid w:val="00EB6E8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C7EAF"/>
    <w:rsid w:val="00ED022F"/>
    <w:rsid w:val="00ED02D7"/>
    <w:rsid w:val="00ED20D5"/>
    <w:rsid w:val="00ED225F"/>
    <w:rsid w:val="00ED23D9"/>
    <w:rsid w:val="00ED395B"/>
    <w:rsid w:val="00ED45C4"/>
    <w:rsid w:val="00ED52B0"/>
    <w:rsid w:val="00ED600D"/>
    <w:rsid w:val="00ED6691"/>
    <w:rsid w:val="00ED75BD"/>
    <w:rsid w:val="00ED7A9E"/>
    <w:rsid w:val="00EE02E8"/>
    <w:rsid w:val="00EE1754"/>
    <w:rsid w:val="00EE18B8"/>
    <w:rsid w:val="00EE1EE6"/>
    <w:rsid w:val="00EE2BCA"/>
    <w:rsid w:val="00EE2F1A"/>
    <w:rsid w:val="00EE3EA2"/>
    <w:rsid w:val="00EE4010"/>
    <w:rsid w:val="00EE4154"/>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17CEF"/>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60B6"/>
    <w:rsid w:val="00F37760"/>
    <w:rsid w:val="00F377DF"/>
    <w:rsid w:val="00F3799F"/>
    <w:rsid w:val="00F37CF0"/>
    <w:rsid w:val="00F37F47"/>
    <w:rsid w:val="00F40A12"/>
    <w:rsid w:val="00F411A4"/>
    <w:rsid w:val="00F41DBE"/>
    <w:rsid w:val="00F422CA"/>
    <w:rsid w:val="00F42894"/>
    <w:rsid w:val="00F4316A"/>
    <w:rsid w:val="00F4413D"/>
    <w:rsid w:val="00F444E8"/>
    <w:rsid w:val="00F47692"/>
    <w:rsid w:val="00F50282"/>
    <w:rsid w:val="00F503DE"/>
    <w:rsid w:val="00F50CDF"/>
    <w:rsid w:val="00F50E75"/>
    <w:rsid w:val="00F51154"/>
    <w:rsid w:val="00F51914"/>
    <w:rsid w:val="00F51AE5"/>
    <w:rsid w:val="00F52E08"/>
    <w:rsid w:val="00F53DBA"/>
    <w:rsid w:val="00F53F0A"/>
    <w:rsid w:val="00F53F49"/>
    <w:rsid w:val="00F53F6D"/>
    <w:rsid w:val="00F543A8"/>
    <w:rsid w:val="00F543B5"/>
    <w:rsid w:val="00F54E27"/>
    <w:rsid w:val="00F5511C"/>
    <w:rsid w:val="00F55F75"/>
    <w:rsid w:val="00F56B40"/>
    <w:rsid w:val="00F5702E"/>
    <w:rsid w:val="00F57FAB"/>
    <w:rsid w:val="00F61177"/>
    <w:rsid w:val="00F61746"/>
    <w:rsid w:val="00F61972"/>
    <w:rsid w:val="00F61ABB"/>
    <w:rsid w:val="00F61BBB"/>
    <w:rsid w:val="00F6207B"/>
    <w:rsid w:val="00F62573"/>
    <w:rsid w:val="00F632EB"/>
    <w:rsid w:val="00F63B89"/>
    <w:rsid w:val="00F63EC7"/>
    <w:rsid w:val="00F649C7"/>
    <w:rsid w:val="00F656C3"/>
    <w:rsid w:val="00F66354"/>
    <w:rsid w:val="00F6644E"/>
    <w:rsid w:val="00F6689C"/>
    <w:rsid w:val="00F66E5F"/>
    <w:rsid w:val="00F66EFA"/>
    <w:rsid w:val="00F67BE7"/>
    <w:rsid w:val="00F709B8"/>
    <w:rsid w:val="00F70DB9"/>
    <w:rsid w:val="00F714D6"/>
    <w:rsid w:val="00F717F7"/>
    <w:rsid w:val="00F72614"/>
    <w:rsid w:val="00F72B12"/>
    <w:rsid w:val="00F72CCB"/>
    <w:rsid w:val="00F73274"/>
    <w:rsid w:val="00F732B2"/>
    <w:rsid w:val="00F73620"/>
    <w:rsid w:val="00F73AD3"/>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3A9"/>
    <w:rsid w:val="00FA3FD6"/>
    <w:rsid w:val="00FA4443"/>
    <w:rsid w:val="00FA4C4D"/>
    <w:rsid w:val="00FA575D"/>
    <w:rsid w:val="00FA598A"/>
    <w:rsid w:val="00FA6B12"/>
    <w:rsid w:val="00FA7036"/>
    <w:rsid w:val="00FB14D1"/>
    <w:rsid w:val="00FB1A8A"/>
    <w:rsid w:val="00FB24ED"/>
    <w:rsid w:val="00FB2D34"/>
    <w:rsid w:val="00FB359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356"/>
    <w:rsid w:val="00FC79D4"/>
    <w:rsid w:val="00FD0B11"/>
    <w:rsid w:val="00FD0BB9"/>
    <w:rsid w:val="00FD1716"/>
    <w:rsid w:val="00FD1FC5"/>
    <w:rsid w:val="00FD283B"/>
    <w:rsid w:val="00FD2FE6"/>
    <w:rsid w:val="00FD3992"/>
    <w:rsid w:val="00FD7FE3"/>
    <w:rsid w:val="00FE0463"/>
    <w:rsid w:val="00FE13FB"/>
    <w:rsid w:val="00FE2CA2"/>
    <w:rsid w:val="00FE3BB4"/>
    <w:rsid w:val="00FE3F92"/>
    <w:rsid w:val="00FE3FE3"/>
    <w:rsid w:val="00FE40AF"/>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8310150">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0473568">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076563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09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734</TotalTime>
  <Pages>12</Pages>
  <Words>2333</Words>
  <Characters>13862</Characters>
  <Application>Microsoft Office Word</Application>
  <DocSecurity>0</DocSecurity>
  <Lines>1540</Lines>
  <Paragraphs>539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Sebastian Hellberg</cp:lastModifiedBy>
  <cp:revision>150</cp:revision>
  <cp:lastPrinted>2023-12-06T14:55:00Z</cp:lastPrinted>
  <dcterms:created xsi:type="dcterms:W3CDTF">2023-11-28T09:16:00Z</dcterms:created>
  <dcterms:modified xsi:type="dcterms:W3CDTF">2023-12-07T12:54:00Z</dcterms:modified>
</cp:coreProperties>
</file>