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FiU11, dock tidigast klockan 16.00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Kinberg Batra (M) som ledamot i utrikesnämnden samt som suppleant i EU-nämnden och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Kristersson (M)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2017/18:45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kritisk 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2017/18:81 av Karin Enström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US preclearance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2017/18:92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sårbarhet vid centraliserad flygledning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2017/18:93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 inom flygledning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2017/18:94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Besparingar kring fjärrstyrning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2017/18:158 av Helena Bonnier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Konkurrensneutrala transportslag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2017/18:163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trakasserier mot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2017/18:166 av Ellen Juntti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utländska stöldligor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2017:26 Matchningen på arbetsmarknaden – sökandesammansättningens betydelse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 Hur Sverige blir bäst i världen på att använda digitaliseringens möjligheter – en skrivelse om politikens inriktning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 Statens budget 2018 Rambeslutet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2017/18:FiU11 Höständringsbudget för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2017/18:JuU5 Riksrevisionens rapport om tingsrätters effektivitet och produktivitet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2017/18:JuU8 Skjutvapen och explosiva varor – skärpta straff för de grova brotten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2017/18:SoU11 Ny övergångsbestämmelse i lagen om samverkan vid utskrivning från sluten hälso- och sjukvård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2017-11-22</SAFIR_Sammantradesdatum_Doc>
    <SAFIR_SammantradeID xmlns="C07A1A6C-0B19-41D9-BDF8-F523BA3921EB">fd53b61e-39cf-4433-ab95-17e1d0520fd5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248D8DE-D821-47DC-A2F1-F2503F05948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