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D256DE026B0A46C7BFA718E57C757387"/>
        </w:placeholder>
        <w:text/>
      </w:sdtPr>
      <w:sdtEndPr/>
      <w:sdtContent>
        <w:p xmlns:w14="http://schemas.microsoft.com/office/word/2010/wordml" w:rsidRPr="009B062B" w:rsidR="00AF30DD" w:rsidP="009A745E" w:rsidRDefault="00AF30DD" w14:paraId="125938F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40ef12-a998-4223-9d49-87df7ba15e2e"/>
        <w:id w:val="-127241551"/>
        <w:lock w:val="sdtLocked"/>
      </w:sdtPr>
      <w:sdtEndPr/>
      <w:sdtContent>
        <w:p xmlns:w14="http://schemas.microsoft.com/office/word/2010/wordml" w:rsidR="00C14079" w:rsidRDefault="00E7617E" w14:paraId="2EEE04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tydliggöra hur intyg bedöms av Försäkringskassan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034AC3C8AD945238C0DFDBEFCB5DB1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BA4D692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297DD1" w:rsidR="00F8043E" w:rsidP="00297DD1" w:rsidRDefault="00F8043E" w14:paraId="2DC88D09" w14:textId="2127FD69">
      <w:pPr>
        <w:pStyle w:val="Normalutanindragellerluft"/>
      </w:pPr>
      <w:r w:rsidRPr="00297DD1">
        <w:t>Regeringen har under hela det gångna året genom hela covid-19</w:t>
      </w:r>
      <w:r w:rsidR="00853508">
        <w:t>-</w:t>
      </w:r>
      <w:r w:rsidRPr="00297DD1">
        <w:t>pandemin lappat och lagat och ofta agerat senfärdigt för att begränsa de skador som pandemin orsakat</w:t>
      </w:r>
      <w:r w:rsidR="00853508">
        <w:t xml:space="preserve"> för</w:t>
      </w:r>
      <w:r w:rsidRPr="00297DD1">
        <w:t xml:space="preserve"> såväl enskilda människor som näringsidkare och andra verksamheter. Det råder stor förvirring om vilka stöd som ska användas, och utbetalningarna dröjer.</w:t>
      </w:r>
    </w:p>
    <w:p xmlns:w14="http://schemas.microsoft.com/office/word/2010/wordml" w:rsidRPr="00297DD1" w:rsidR="00F8043E" w:rsidP="00297DD1" w:rsidRDefault="00F8043E" w14:paraId="01D75EA0" w14:textId="16315853">
      <w:r w:rsidRPr="00297DD1">
        <w:t xml:space="preserve">Samma mönster går att skönja inom sjukförsäkringen. Regeringen har, ofta efter initiativ från Moderaterna och andra oppositionspartier, infört olika förmåner eller genomfört förändringar inom befintliga med anledning av covid-19. Förvirring uppstår dock i fråga om vilka stöd och intyg </w:t>
      </w:r>
      <w:r w:rsidR="00DA00BA">
        <w:t xml:space="preserve">för sjukfrånvaro </w:t>
      </w:r>
      <w:r w:rsidRPr="00297DD1">
        <w:t>som ska användas vid respektive situation. Det behövs ett tydliggörande hos Försäkringskassan så att det blir en likställighet i bedömningar av de intyg som bedöms</w:t>
      </w:r>
      <w:r w:rsidR="00297DD1">
        <w:t xml:space="preserve"> i</w:t>
      </w:r>
      <w:r w:rsidRPr="00297DD1">
        <w:t xml:space="preserve"> sjukförsäkringen</w:t>
      </w:r>
      <w:r w:rsidRPr="00297DD1" w:rsidR="00297DD1">
        <w:t>.</w:t>
      </w:r>
      <w:r w:rsidRPr="00297DD1">
        <w:t xml:space="preserve">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E346EB1BF20845848DEB2EFA90D9A60E"/>
        </w:placeholder>
      </w:sdtPr>
      <w:sdtEndPr/>
      <w:sdtContent>
        <w:p xmlns:w14="http://schemas.microsoft.com/office/word/2010/wordml" w:rsidR="009A745E" w:rsidP="00BE2127" w:rsidRDefault="009A745E" w14:paraId="76BB3A0F" w14:textId="77777777"/>
        <w:p xmlns:w14="http://schemas.microsoft.com/office/word/2010/wordml" w:rsidRPr="008E0FE2" w:rsidR="004801AC" w:rsidP="00BE2127" w:rsidRDefault="006E4FE6" w14:paraId="3421B008" w14:textId="397BF6C2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433894" w14:paraId="65247835" w14:textId="77777777">
        <w:trPr>
          <w:cantSplit/>
        </w:trPr>
        <w:tc>
          <w:tcPr>
            <w:tcW w:w="50" w:type="pct"/>
            <w:vAlign w:val="bottom"/>
          </w:tcPr>
          <w:p w:rsidR="00433894" w:rsidRDefault="00853508" w14:paraId="4DCB4F99" w14:textId="77777777"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433894" w:rsidRDefault="00853508" w14:paraId="4DCB4F99" w14:textId="77777777">
            <w:pPr>
              <w:pStyle w:val="Underskrifter"/>
            </w:pPr>
            <w:r>
              <w:t>Ann-Britt Åsebol (M)</w:t>
            </w:r>
          </w:p>
        </w:tc>
      </w:tr>
    </w:tbl>
    <w:p xmlns:w14="http://schemas.microsoft.com/office/word/2010/wordml" w:rsidR="008D5B66" w:rsidRDefault="008D5B66" w14:paraId="1E69073D" w14:textId="77777777"/>
    <w:sectPr w:rsidR="008D5B66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45CD4" w14:textId="77777777" w:rsidR="005C31E2" w:rsidRDefault="005C31E2" w:rsidP="000C1CAD">
      <w:pPr>
        <w:spacing w:line="240" w:lineRule="auto"/>
      </w:pPr>
      <w:r>
        <w:separator/>
      </w:r>
    </w:p>
  </w:endnote>
  <w:endnote w:type="continuationSeparator" w:id="0">
    <w:p w14:paraId="1FC9FCEC" w14:textId="77777777" w:rsidR="005C31E2" w:rsidRDefault="005C31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42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DC8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6358" w14:textId="0BC5211F" w:rsidR="00262EA3" w:rsidRPr="00BE2127" w:rsidRDefault="00262EA3" w:rsidP="00BE21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81903" w14:textId="77777777" w:rsidR="005C31E2" w:rsidRDefault="005C31E2" w:rsidP="000C1CAD">
      <w:pPr>
        <w:spacing w:line="240" w:lineRule="auto"/>
      </w:pPr>
      <w:r>
        <w:separator/>
      </w:r>
    </w:p>
  </w:footnote>
  <w:footnote w:type="continuationSeparator" w:id="0">
    <w:p w14:paraId="03144D41" w14:textId="77777777" w:rsidR="005C31E2" w:rsidRDefault="005C31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6FAB1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E4FE6" w14:paraId="1BA12B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25EABAEC0A49A3BC63DA679B7A3AA2"/>
                              </w:placeholder>
                              <w:text/>
                            </w:sdtPr>
                            <w:sdtEndPr/>
                            <w:sdtContent>
                              <w:r w:rsidR="00F804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5DBC92FADA46CEB5CB9E2163628261"/>
                              </w:placeholder>
                              <w:text/>
                            </w:sdtPr>
                            <w:sdtEndPr/>
                            <w:sdtContent>
                              <w:r w:rsidR="00297DD1">
                                <w:t>2075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E4FE6" w14:paraId="1BA12B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25EABAEC0A49A3BC63DA679B7A3AA2"/>
                        </w:placeholder>
                        <w:text/>
                      </w:sdtPr>
                      <w:sdtEndPr/>
                      <w:sdtContent>
                        <w:r w:rsidR="00F804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5DBC92FADA46CEB5CB9E2163628261"/>
                        </w:placeholder>
                        <w:text/>
                      </w:sdtPr>
                      <w:sdtEndPr/>
                      <w:sdtContent>
                        <w:r w:rsidR="00297DD1">
                          <w:t>2075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00AF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CC5084" w14:textId="77777777">
    <w:pPr>
      <w:jc w:val="right"/>
    </w:pPr>
  </w:p>
  <w:p w:rsidR="00262EA3" w:rsidP="00776B74" w:rsidRDefault="00262EA3" w14:paraId="5C39CCB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E4FE6" w14:paraId="5B4752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E4FE6" w14:paraId="5A2E67C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2B4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043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97DD1">
          <w:t>2075</w:t>
        </w:r>
      </w:sdtContent>
    </w:sdt>
  </w:p>
  <w:p w:rsidRPr="008227B3" w:rsidR="00262EA3" w:rsidP="008227B3" w:rsidRDefault="006E4FE6" w14:paraId="414F78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E4FE6" w14:paraId="20C9371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2B4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2B46">
          <w:t>:2735</w:t>
        </w:r>
      </w:sdtContent>
    </w:sdt>
  </w:p>
  <w:p w:rsidR="00262EA3" w:rsidP="00E03A3D" w:rsidRDefault="006E4FE6" w14:paraId="6252524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22B46"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22B46" w14:paraId="0B2A619B" w14:textId="790FB1E1">
        <w:pPr>
          <w:pStyle w:val="FSHRub2"/>
        </w:pPr>
        <w:r>
          <w:t xml:space="preserve">Tydliggörande av hur intyg bedöms av Försäkringskassan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3EF30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804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599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9E5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0FA7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413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DD1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46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894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1E2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FE6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508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B66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5E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27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079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0B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17E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43E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1BE005"/>
  <w15:chartTrackingRefBased/>
  <w15:docId w15:val="{C7316787-D771-4522-9860-A207090C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F8043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56DE026B0A46C7BFA718E57C757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36755-F453-4E16-860B-89A7949ECC60}"/>
      </w:docPartPr>
      <w:docPartBody>
        <w:p w:rsidR="00E16E27" w:rsidRDefault="00F35B13">
          <w:pPr>
            <w:pStyle w:val="D256DE026B0A46C7BFA718E57C75738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34AC3C8AD945238C0DFDBEFCB5D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6DC06-7EDA-4781-8392-4DF1C4584858}"/>
      </w:docPartPr>
      <w:docPartBody>
        <w:p w:rsidR="00E16E27" w:rsidRDefault="00F35B13">
          <w:pPr>
            <w:pStyle w:val="F034AC3C8AD945238C0DFDBEFCB5DB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25EABAEC0A49A3BC63DA679B7A3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C6B31-F350-4159-8726-00D4FE481232}"/>
      </w:docPartPr>
      <w:docPartBody>
        <w:p w:rsidR="00E16E27" w:rsidRDefault="00F35B13">
          <w:pPr>
            <w:pStyle w:val="6A25EABAEC0A49A3BC63DA679B7A3A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5DBC92FADA46CEB5CB9E2163628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D0931-A6A8-4E98-9C7D-8B52919204BE}"/>
      </w:docPartPr>
      <w:docPartBody>
        <w:p w:rsidR="00E16E27" w:rsidRDefault="00F35B13">
          <w:pPr>
            <w:pStyle w:val="AA5DBC92FADA46CEB5CB9E2163628261"/>
          </w:pPr>
          <w:r>
            <w:t xml:space="preserve"> </w:t>
          </w:r>
        </w:p>
      </w:docPartBody>
    </w:docPart>
    <w:docPart>
      <w:docPartPr>
        <w:name w:val="E346EB1BF20845848DEB2EFA90D9A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A24DE-A262-4F84-BEC1-B34EF7815099}"/>
      </w:docPartPr>
      <w:docPartBody>
        <w:p w:rsidR="003A493B" w:rsidRDefault="003A49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27"/>
    <w:rsid w:val="003A493B"/>
    <w:rsid w:val="00E16E27"/>
    <w:rsid w:val="00F3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56DE026B0A46C7BFA718E57C757387">
    <w:name w:val="D256DE026B0A46C7BFA718E57C757387"/>
  </w:style>
  <w:style w:type="paragraph" w:customStyle="1" w:styleId="F034AC3C8AD945238C0DFDBEFCB5DB13">
    <w:name w:val="F034AC3C8AD945238C0DFDBEFCB5DB13"/>
  </w:style>
  <w:style w:type="paragraph" w:customStyle="1" w:styleId="6A25EABAEC0A49A3BC63DA679B7A3AA2">
    <w:name w:val="6A25EABAEC0A49A3BC63DA679B7A3AA2"/>
  </w:style>
  <w:style w:type="paragraph" w:customStyle="1" w:styleId="AA5DBC92FADA46CEB5CB9E2163628261">
    <w:name w:val="AA5DBC92FADA46CEB5CB9E2163628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96EAF-951C-47EA-9A4E-37AE76FCD57E}"/>
</file>

<file path=customXml/itemProps2.xml><?xml version="1.0" encoding="utf-8"?>
<ds:datastoreItem xmlns:ds="http://schemas.openxmlformats.org/officeDocument/2006/customXml" ds:itemID="{CF9F19BB-BFAB-4EDF-8543-D06A85AA6C76}"/>
</file>

<file path=customXml/itemProps3.xml><?xml version="1.0" encoding="utf-8"?>
<ds:datastoreItem xmlns:ds="http://schemas.openxmlformats.org/officeDocument/2006/customXml" ds:itemID="{53058692-764D-4BC0-85B9-A8D2FEDD3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912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M2075 Tydliggöra hur intyg bedöms av Försäkringskassan</vt:lpstr>
      <vt:lpstr>
      </vt:lpstr>
    </vt:vector>
  </TitlesOfParts>
  <Company>Sveriges riksdag</Company>
  <LinksUpToDate>false</LinksUpToDate>
  <CharactersWithSpaces>1053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