
<file path=[Content_Types].xml><?xml version="1.0" encoding="utf-8"?>
<Types xmlns="http://schemas.openxmlformats.org/package/2006/content-types">
  <Default Extension="png" ContentType="image/.png"/>
  <Default Extension="emf" ContentType="image/x-emf"/>
  <Default Extension="rels" ContentType="application/vnd.openxmlformats-package.relationships+xml"/>
  <Default Extension="xml" ContentType="application/xml"/>
  <Default Extension="jpg" ContentType="image/.jp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c426c860f83a438e" Type="http://schemas.microsoft.com/office/2007/relationships/ui/extensibility" Target="customUI/customUI14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10948CEE0014A46B2F6284CE61879F6"/>
        </w:placeholder>
        <w:text/>
      </w:sdtPr>
      <w:sdtEndPr/>
      <w:sdtContent>
        <w:p w:rsidRPr="009B062B" w:rsidR="00AF30DD" w:rsidP="00F25215" w:rsidRDefault="00AF30DD" w14:paraId="00F6528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439503" w:displacedByCustomXml="next" w:id="0"/>
    <w:sdt>
      <w:sdtPr>
        <w:alias w:val="Yrkande 1"/>
        <w:tag w:val="c2208478-b0ee-4bac-8bf4-1bcb4791a5e0"/>
        <w:id w:val="435793586"/>
        <w:lock w:val="sdtLocked"/>
      </w:sdtPr>
      <w:sdtEndPr/>
      <w:sdtContent>
        <w:p w:rsidR="007F4C6A" w:rsidRDefault="00672134" w14:paraId="04C9BCE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nationell uppföljning kring en hållbar utveckling för va-system utifrån hälsa, klimat och livsmedelsförsörjning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70A5AC400ED7499FB6ECD23892F69C05"/>
        </w:placeholder>
        <w:text/>
      </w:sdtPr>
      <w:sdtEndPr/>
      <w:sdtContent>
        <w:p w:rsidR="00D82F2F" w:rsidP="00D82F2F" w:rsidRDefault="006D79C9" w14:paraId="4A607695" w14:textId="77777777">
          <w:pPr>
            <w:pStyle w:val="Rubrik1"/>
          </w:pPr>
          <w:r>
            <w:t>Motivering</w:t>
          </w:r>
        </w:p>
      </w:sdtContent>
    </w:sdt>
    <w:p w:rsidRPr="00F25215" w:rsidR="00D82F2F" w:rsidP="00F25215" w:rsidRDefault="00D82F2F" w14:paraId="567D7CFD" w14:textId="77777777">
      <w:pPr>
        <w:pStyle w:val="Normalutanindragellerluft"/>
      </w:pPr>
      <w:r w:rsidRPr="00F25215">
        <w:t>Vatten är en förutsättning för liv och vårt mest grundläggande livsmedel.</w:t>
      </w:r>
    </w:p>
    <w:p w:rsidRPr="00F25215" w:rsidR="00F25215" w:rsidP="00F25215" w:rsidRDefault="00D82F2F" w14:paraId="2730EB2D" w14:textId="77777777">
      <w:r w:rsidRPr="00F25215">
        <w:t>Rent vatten varje dag är för många av oss en självklarhet. I stora delar av världen av tillgången på vatten en ödesfråga som handlar om liv och död.</w:t>
      </w:r>
    </w:p>
    <w:p w:rsidRPr="00F25215" w:rsidR="00F25215" w:rsidP="00F25215" w:rsidRDefault="00D82F2F" w14:paraId="1ABADB17" w14:textId="7D096D2A">
      <w:r w:rsidRPr="00F25215">
        <w:t>I internationell jämförelse har Sverige en mycket hög kvalitet till förhållandevis låg kostnad. I OECD:s återkommande redogörelser och index placerar sig Sverige i topp</w:t>
      </w:r>
      <w:r w:rsidR="003F424B">
        <w:softHyphen/>
      </w:r>
      <w:bookmarkStart w:name="_GoBack" w:id="2"/>
      <w:bookmarkEnd w:id="2"/>
      <w:r w:rsidRPr="00F25215">
        <w:t>skiktet när det gäller medborgarnas egna bedömningar av hur nöjd man är med dricksvattnet.</w:t>
      </w:r>
    </w:p>
    <w:p w:rsidRPr="00F25215" w:rsidR="00F25215" w:rsidP="00F25215" w:rsidRDefault="00D82F2F" w14:paraId="0D73CE9C" w14:textId="4116E4D1">
      <w:r w:rsidRPr="00F25215">
        <w:t xml:space="preserve">Enligt en opinionsundersökning gjord på uppdrag av </w:t>
      </w:r>
      <w:r w:rsidRPr="00F25215" w:rsidR="00B60892">
        <w:t>va</w:t>
      </w:r>
      <w:r w:rsidRPr="00F25215">
        <w:t xml:space="preserve">-fakta är vatten- och avloppssystemet den infrastruktur som allmänheten anser viktigast för att samhället ska fungera. Trots detta är det inte lika många som uppger att man investeringar i </w:t>
      </w:r>
      <w:r w:rsidRPr="00F25215" w:rsidR="00B60892">
        <w:t>va</w:t>
      </w:r>
      <w:r w:rsidRPr="00F25215">
        <w:t>-syste</w:t>
      </w:r>
      <w:r w:rsidR="003F424B">
        <w:softHyphen/>
      </w:r>
      <w:r w:rsidRPr="00F25215">
        <w:t>men bör öka. En förklaring till detta kan vara att man inte upplever några problem med var</w:t>
      </w:r>
      <w:r w:rsidR="00B60892">
        <w:t>e sig</w:t>
      </w:r>
      <w:r w:rsidRPr="00F25215">
        <w:t xml:space="preserve"> tillgång eller teknik.</w:t>
      </w:r>
    </w:p>
    <w:p w:rsidRPr="00F25215" w:rsidR="00F25215" w:rsidP="00F25215" w:rsidRDefault="00D82F2F" w14:paraId="2EC9F490" w14:textId="66FDD0BB">
      <w:r w:rsidRPr="00F25215">
        <w:t xml:space="preserve">Det finns dock en rad utmaningar som påverkar </w:t>
      </w:r>
      <w:r w:rsidRPr="00F25215" w:rsidR="00B60892">
        <w:t>va</w:t>
      </w:r>
      <w:r w:rsidRPr="00F25215">
        <w:t xml:space="preserve">-verksamheten och kan utsätta </w:t>
      </w:r>
      <w:r w:rsidRPr="00F25215" w:rsidR="00B60892">
        <w:t>va</w:t>
      </w:r>
      <w:r w:rsidR="003F424B">
        <w:noBreakHyphen/>
      </w:r>
      <w:r w:rsidRPr="00F25215">
        <w:t>systemen för påfrestningar.</w:t>
      </w:r>
    </w:p>
    <w:p w:rsidRPr="00F25215" w:rsidR="00F25215" w:rsidP="00F25215" w:rsidRDefault="00D82F2F" w14:paraId="14B81381" w14:textId="4E4B1B84">
      <w:r w:rsidRPr="00F25215">
        <w:t>Dessa handlar om frågor om demografi och urbanisering, klimatförändringar, miljökrav, kris-</w:t>
      </w:r>
      <w:r w:rsidR="00B60892">
        <w:t>,</w:t>
      </w:r>
      <w:r w:rsidRPr="00F25215">
        <w:t xml:space="preserve"> säkerhet</w:t>
      </w:r>
      <w:r w:rsidR="00B60892">
        <w:t>s</w:t>
      </w:r>
      <w:r w:rsidRPr="00F25215">
        <w:t>- och beredskapsläge samt ökat behov av resurser och kompetens.</w:t>
      </w:r>
    </w:p>
    <w:p w:rsidRPr="00F25215" w:rsidR="00F25215" w:rsidP="00F25215" w:rsidRDefault="00D82F2F" w14:paraId="74D0F182" w14:textId="77777777">
      <w:r w:rsidRPr="00F25215">
        <w:t>Kommunerna har övergripande skyldighet att ordna vattentjänster. Ansvaret mellan privata fastighetsägare och det allmänna är reglerat. Förebyggande åtgärder för att förebygga sanitära olägenheter och skydda medborgarnas hälsa lyfts fram.</w:t>
      </w:r>
    </w:p>
    <w:p w:rsidRPr="00F25215" w:rsidR="00F25215" w:rsidP="00F25215" w:rsidRDefault="00D82F2F" w14:paraId="0ECE0A88" w14:textId="77777777">
      <w:r w:rsidRPr="00F25215">
        <w:t>För att säkerställa en god och hållbar vattenförsörjning krävs investeringar i teknik, nya anläggningar, forskning, kunskap och kompetens.</w:t>
      </w:r>
    </w:p>
    <w:p w:rsidRPr="00F25215" w:rsidR="00F25215" w:rsidP="00F25215" w:rsidRDefault="00D82F2F" w14:paraId="1176B217" w14:textId="21AF8525">
      <w:r w:rsidRPr="00F25215">
        <w:lastRenderedPageBreak/>
        <w:t xml:space="preserve">En rad kommuner har på senare år investerat i nya anläggningar eller står i begrepp att genomföra dessa. Simrishamns kommun har byggt en ny anläggning för att rena läkemedelsrester i vatten. Kristianstads kommun förbereder </w:t>
      </w:r>
      <w:r w:rsidR="00B60892">
        <w:t xml:space="preserve">en </w:t>
      </w:r>
      <w:r w:rsidRPr="00F25215">
        <w:t xml:space="preserve">viktig investering i </w:t>
      </w:r>
      <w:r w:rsidRPr="00F25215" w:rsidR="00B60892">
        <w:t>va</w:t>
      </w:r>
      <w:r w:rsidRPr="00F25215">
        <w:t xml:space="preserve">-systemet. I nordvästra Skåne har de sex kommunerna Helsingborg, Landskrona, Åstorp, Bjuv, Svalöv och Båstad bildat </w:t>
      </w:r>
      <w:r w:rsidR="00B60892">
        <w:t xml:space="preserve">det </w:t>
      </w:r>
      <w:r w:rsidRPr="00F25215">
        <w:t>gemensam</w:t>
      </w:r>
      <w:r w:rsidR="00B60892">
        <w:t>ma</w:t>
      </w:r>
      <w:r w:rsidRPr="00F25215">
        <w:t xml:space="preserve"> bolag</w:t>
      </w:r>
      <w:r w:rsidR="00B60892">
        <w:t>et</w:t>
      </w:r>
      <w:r w:rsidRPr="00F25215">
        <w:t xml:space="preserve"> NSVA för att hantera dessa frågor. En del kommuner har lagt driften hos privata entreprenörer. Ofta sker samverkan annars genom kommunalförbund.</w:t>
      </w:r>
    </w:p>
    <w:p w:rsidRPr="00F25215" w:rsidR="00F25215" w:rsidP="00F25215" w:rsidRDefault="00D82F2F" w14:paraId="119AD60E" w14:textId="323D844E">
      <w:r w:rsidRPr="00F25215">
        <w:t xml:space="preserve">Även om </w:t>
      </w:r>
      <w:r w:rsidR="00B60892">
        <w:t>v</w:t>
      </w:r>
      <w:r w:rsidRPr="00F25215" w:rsidR="00B60892">
        <w:t>a</w:t>
      </w:r>
      <w:r w:rsidRPr="00F25215">
        <w:t>-förvaltningen är en kommunal angelägenhet och ansvaret till stor del är decentraliserat bygger en hållbar utveckling över hela landet, i städer såväl som lands</w:t>
      </w:r>
      <w:r w:rsidR="003F424B">
        <w:softHyphen/>
      </w:r>
      <w:r w:rsidRPr="00F25215">
        <w:t xml:space="preserve">bygd, på en väl utbyggd infrastruktur, forskning och kunskap. Ur nationellt perspektiv finns behov av en strategisk uppföljning och väl utbyggt samarbete </w:t>
      </w:r>
      <w:r w:rsidR="00B60892">
        <w:t xml:space="preserve">mellan </w:t>
      </w:r>
      <w:r w:rsidRPr="00F25215">
        <w:t xml:space="preserve">centrala myndigheter, </w:t>
      </w:r>
      <w:r w:rsidR="00B60892">
        <w:t>l</w:t>
      </w:r>
      <w:r w:rsidRPr="00F25215">
        <w:t>änsstyrelse</w:t>
      </w:r>
      <w:r w:rsidR="00B60892">
        <w:t>r</w:t>
      </w:r>
      <w:r w:rsidRPr="00F25215">
        <w:t xml:space="preserve"> och kommuner.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C5EFD4E2840425A8BE8162838F57CF2"/>
        </w:placeholder>
      </w:sdtPr>
      <w:sdtEndPr>
        <w:rPr>
          <w:i w:val="0"/>
          <w:noProof w:val="0"/>
        </w:rPr>
      </w:sdtEndPr>
      <w:sdtContent>
        <w:p w:rsidR="00F25215" w:rsidP="00E6321C" w:rsidRDefault="00F25215" w14:paraId="7C128550" w14:textId="77777777"/>
        <w:p w:rsidRPr="008E0FE2" w:rsidR="004801AC" w:rsidP="00E6321C" w:rsidRDefault="003F424B" w14:paraId="6D91510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Per-Arne Håkansson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51F6B" w:rsidRDefault="00851F6B" w14:paraId="387AFAA1" w14:textId="77777777"/>
    <w:sectPr w:rsidR="00851F6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FDCCFA" w14:textId="77777777" w:rsidR="00674A5E" w:rsidRDefault="00674A5E" w:rsidP="000C1CAD">
      <w:pPr>
        <w:spacing w:line="240" w:lineRule="auto"/>
      </w:pPr>
      <w:r>
        <w:separator/>
      </w:r>
    </w:p>
  </w:endnote>
  <w:endnote w:type="continuationSeparator" w:id="0">
    <w:p w14:paraId="37BB663E" w14:textId="77777777" w:rsidR="00674A5E" w:rsidRDefault="00674A5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9735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B3CF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71714" w14:textId="77777777" w:rsidR="00473694" w:rsidRDefault="0047369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694AF" w14:textId="77777777" w:rsidR="00674A5E" w:rsidRDefault="00674A5E" w:rsidP="000C1CAD">
      <w:pPr>
        <w:spacing w:line="240" w:lineRule="auto"/>
      </w:pPr>
      <w:r>
        <w:separator/>
      </w:r>
    </w:p>
  </w:footnote>
  <w:footnote w:type="continuationSeparator" w:id="0">
    <w:p w14:paraId="33F3D067" w14:textId="77777777" w:rsidR="00674A5E" w:rsidRDefault="00674A5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DD2DAC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A7040E9" wp14:anchorId="057B68C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F424B" w14:paraId="02CF4A9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9205D410EC543A1A1C685055AF22985"/>
                              </w:placeholder>
                              <w:text/>
                            </w:sdtPr>
                            <w:sdtEndPr/>
                            <w:sdtContent>
                              <w:r w:rsidR="00E9701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99C97B7FD874A6B850A900F131B97B6"/>
                              </w:placeholder>
                              <w:text/>
                            </w:sdtPr>
                            <w:sdtEndPr/>
                            <w:sdtContent>
                              <w:r w:rsidR="00E97019">
                                <w:t>1398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57B68C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F424B" w14:paraId="02CF4A9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9205D410EC543A1A1C685055AF22985"/>
                        </w:placeholder>
                        <w:text/>
                      </w:sdtPr>
                      <w:sdtEndPr/>
                      <w:sdtContent>
                        <w:r w:rsidR="00E9701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99C97B7FD874A6B850A900F131B97B6"/>
                        </w:placeholder>
                        <w:text/>
                      </w:sdtPr>
                      <w:sdtEndPr/>
                      <w:sdtContent>
                        <w:r w:rsidR="00E97019">
                          <w:t>1398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D205CE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99DCE72" w14:textId="77777777">
    <w:pPr>
      <w:jc w:val="right"/>
    </w:pPr>
  </w:p>
  <w:p w:rsidR="00262EA3" w:rsidP="00776B74" w:rsidRDefault="00262EA3" w14:paraId="2605A36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F424B" w14:paraId="08C9D5C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52A4CC0" wp14:anchorId="6F770C9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F424B" w14:paraId="421B197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9701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97019">
          <w:t>1398</w:t>
        </w:r>
      </w:sdtContent>
    </w:sdt>
  </w:p>
  <w:p w:rsidRPr="008227B3" w:rsidR="00262EA3" w:rsidP="008227B3" w:rsidRDefault="003F424B" w14:paraId="24ADEDB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F424B" w14:paraId="3F84368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:740</w:t>
        </w:r>
      </w:sdtContent>
    </w:sdt>
  </w:p>
  <w:p w:rsidR="00262EA3" w:rsidP="00E03A3D" w:rsidRDefault="003F424B" w14:paraId="4E2CBEB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Per-Arne Håkansson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72134" w14:paraId="259D8558" w14:textId="77777777">
        <w:pPr>
          <w:pStyle w:val="FSHRub2"/>
        </w:pPr>
        <w:r>
          <w:t>Hållbar utveckling för va-system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711350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D82F2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4F80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4B95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1BB0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24B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3694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530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134"/>
    <w:rsid w:val="00672239"/>
    <w:rsid w:val="00672A85"/>
    <w:rsid w:val="00672B87"/>
    <w:rsid w:val="00672F0C"/>
    <w:rsid w:val="00673460"/>
    <w:rsid w:val="00673DD0"/>
    <w:rsid w:val="00673E89"/>
    <w:rsid w:val="006741FA"/>
    <w:rsid w:val="00674A5E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4A8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C6A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4E33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1F6B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89B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A8B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18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3FCD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892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5E6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177C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2F2F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21C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829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019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5215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3F87012"/>
  <w15:chartTrackingRefBased/>
  <w15:docId w15:val="{E1B1FADA-7ED2-4BD4-8265-198D0D38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230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52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37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48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5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10948CEE0014A46B2F6284CE61879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8CDEBF-C4C5-4956-BBE0-41E3BC5B76ED}"/>
      </w:docPartPr>
      <w:docPartBody>
        <w:p w:rsidR="009E06A3" w:rsidRDefault="00634291">
          <w:pPr>
            <w:pStyle w:val="910948CEE0014A46B2F6284CE61879F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0A5AC400ED7499FB6ECD23892F69C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8FA898-3FEE-45E9-8BC9-BFBF1BF42C3E}"/>
      </w:docPartPr>
      <w:docPartBody>
        <w:p w:rsidR="009E06A3" w:rsidRDefault="00634291">
          <w:pPr>
            <w:pStyle w:val="70A5AC400ED7499FB6ECD23892F69C0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9205D410EC543A1A1C685055AF229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19FFE5-E530-4F97-93BF-F7BE1E15D661}"/>
      </w:docPartPr>
      <w:docPartBody>
        <w:p w:rsidR="009E06A3" w:rsidRDefault="00634291">
          <w:pPr>
            <w:pStyle w:val="C9205D410EC543A1A1C685055AF229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9C97B7FD874A6B850A900F131B97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2C19C8-0638-4F72-B625-1E83B0E3CBDA}"/>
      </w:docPartPr>
      <w:docPartBody>
        <w:p w:rsidR="009E06A3" w:rsidRDefault="00634291">
          <w:pPr>
            <w:pStyle w:val="B99C97B7FD874A6B850A900F131B97B6"/>
          </w:pPr>
          <w:r>
            <w:t xml:space="preserve"> </w:t>
          </w:r>
        </w:p>
      </w:docPartBody>
    </w:docPart>
    <w:docPart>
      <w:docPartPr>
        <w:name w:val="1C5EFD4E2840425A8BE8162838F57C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D23152-A541-47AB-A588-8231BF0AD76E}"/>
      </w:docPartPr>
      <w:docPartBody>
        <w:p w:rsidR="009962A9" w:rsidRDefault="009962A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291"/>
    <w:rsid w:val="002511FE"/>
    <w:rsid w:val="002E3BD8"/>
    <w:rsid w:val="00634291"/>
    <w:rsid w:val="00952635"/>
    <w:rsid w:val="009962A9"/>
    <w:rsid w:val="009E06A3"/>
    <w:rsid w:val="00C0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10948CEE0014A46B2F6284CE61879F6">
    <w:name w:val="910948CEE0014A46B2F6284CE61879F6"/>
  </w:style>
  <w:style w:type="paragraph" w:customStyle="1" w:styleId="44C9839A6C6741F9AA416AA95098944A">
    <w:name w:val="44C9839A6C6741F9AA416AA95098944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D7BE573F0D94E60B7D1B2035B4AE978">
    <w:name w:val="0D7BE573F0D94E60B7D1B2035B4AE978"/>
  </w:style>
  <w:style w:type="paragraph" w:customStyle="1" w:styleId="70A5AC400ED7499FB6ECD23892F69C05">
    <w:name w:val="70A5AC400ED7499FB6ECD23892F69C05"/>
  </w:style>
  <w:style w:type="paragraph" w:customStyle="1" w:styleId="02D05655B4424597A2FDB0896402AEC5">
    <w:name w:val="02D05655B4424597A2FDB0896402AEC5"/>
  </w:style>
  <w:style w:type="paragraph" w:customStyle="1" w:styleId="FBD64022009D4427A60D43E9599E89C1">
    <w:name w:val="FBD64022009D4427A60D43E9599E89C1"/>
  </w:style>
  <w:style w:type="paragraph" w:customStyle="1" w:styleId="C9205D410EC543A1A1C685055AF22985">
    <w:name w:val="C9205D410EC543A1A1C685055AF22985"/>
  </w:style>
  <w:style w:type="paragraph" w:customStyle="1" w:styleId="B99C97B7FD874A6B850A900F131B97B6">
    <w:name w:val="B99C97B7FD874A6B850A900F131B97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_rels/customUI14.xml.rels><?xml version="1.0" encoding="UTF-8" standalone="yes"?>
<Relationships xmlns="http://schemas.openxmlformats.org/package/2006/relationships"><Relationship Id="Motion_citatkn" Type="http://schemas.openxmlformats.org/officeDocument/2006/relationships/image" Target="images/Motion_citatkn.png"/><Relationship Id="Motion_listanr" Type="http://schemas.openxmlformats.org/officeDocument/2006/relationships/image" Target="images/Motion_Numrerad.png"/><Relationship Id="Motion_NrOnOff" Type="http://schemas.openxmlformats.org/officeDocument/2006/relationships/image" Target="images/Motion_NrOnOff.png"/><Relationship Id="fotnot" Type="http://schemas.openxmlformats.org/officeDocument/2006/relationships/image" Target="images/fotnot.jpg"/><Relationship Id="Motion_listabomb" Type="http://schemas.openxmlformats.org/officeDocument/2006/relationships/image" Target="images/Motion_bomb.png"/><Relationship Id="Motion_Numrerad" Type="http://schemas.openxmlformats.org/officeDocument/2006/relationships/image" Target="images/Motion_Numrerad0.png"/><Relationship Id="Motion_listatank" Type="http://schemas.openxmlformats.org/officeDocument/2006/relationships/image" Target="images/Motion_tanklista.png"/><Relationship Id="Motion_CitatIn" Type="http://schemas.openxmlformats.org/officeDocument/2006/relationships/image" Target="images/Motion_CitatIn.png"/><Relationship Id="Motion_Citat" Type="http://schemas.openxmlformats.org/officeDocument/2006/relationships/image" Target="images/Motion_Citat.png"/><Relationship Id="Motion_CitatICitat" Type="http://schemas.openxmlformats.org/officeDocument/2006/relationships/image" Target="images/Motion_CitatICitat.png"/><Relationship Id="Motion_NrBort" Type="http://schemas.openxmlformats.org/officeDocument/2006/relationships/image" Target="images/Motion_NrBort.png"/><Relationship Id="Motion_listaabc" Type="http://schemas.openxmlformats.org/officeDocument/2006/relationships/image" Target="images/Motion_a).png"/><Relationship Id="Motion_Tonplatta" Type="http://schemas.openxmlformats.org/officeDocument/2006/relationships/image" Target="images/Motion_Tonplatta2.png"/><Relationship Id="bomb" Type="http://schemas.openxmlformats.org/officeDocument/2006/relationships/image" Target="images/bomb.jpg"/><Relationship Id="num" Type="http://schemas.openxmlformats.org/officeDocument/2006/relationships/image" Target="images/num.jpg"/><Relationship Id="Kalla" Type="http://schemas.openxmlformats.org/officeDocument/2006/relationships/image" Target="images/Kalla.jpg"/><Relationship Id="Motion_Normal" Type="http://schemas.openxmlformats.org/officeDocument/2006/relationships/image" Target="images/Motion_Normal.png"/><Relationship Id="Motion_tankstrecktkn" Type="http://schemas.openxmlformats.org/officeDocument/2006/relationships/image" Target="images/Motion_tankstrecktkn.png"/><Relationship Id="Motion_CitatICitatIn" Type="http://schemas.openxmlformats.org/officeDocument/2006/relationships/image" Target="images/Motion_CitatICitatIn.png"/><Relationship Id="ni" Type="http://schemas.openxmlformats.org/officeDocument/2006/relationships/image" Target="images/ni.jpg"/><Relationship Id="linje" Type="http://schemas.openxmlformats.org/officeDocument/2006/relationships/image" Target="images/linje.jpg"/><Relationship Id="Motion_A" Type="http://schemas.openxmlformats.org/officeDocument/2006/relationships/image" Target="images/Motion_A.png"/><Relationship Id="fotnot2" Type="http://schemas.openxmlformats.org/officeDocument/2006/relationships/image" Target="images/fotnot2.jpg"/><Relationship Id="FixaParagraf" Type="http://schemas.openxmlformats.org/officeDocument/2006/relationships/image" Target="images/FixaParagraf.jpg"/><Relationship Id="Motion_NormalIn" Type="http://schemas.openxmlformats.org/officeDocument/2006/relationships/image" Target="images/Motion_NormalIn.png"/><Relationship Id="ac" Type="http://schemas.openxmlformats.org/officeDocument/2006/relationships/image" Target="images/ac.jpg"/><Relationship Id="rId" Type="http://schemas.openxmlformats.org/officeDocument/2006/relationships/image" Target="images/FixaParagraf0.jpg"/></Relationships>
</file>

<file path=customUI/customUI14.xml><?xml version="1.0" encoding="utf-8"?>
<customUI xmlns="http://schemas.microsoft.com/office/2009/07/customui" onLoad="RibbonOnLoad">
  <ribbon startFromScratch="false">
    <tabs>
      <tab idMso="TabDeveloper">
        <group id="groupMotion" label="För motionsutvecklare" visible="true">
          <button id="btnDokupp" label="Visa kvitto" keytip="V" imageMso="AccessTableIssues" size="large" onAction="CallbackDokuppgifter" getEnabled="OnOffKvitto" supertip="Visar uppgifter om motionen."/>
          <button id="groupMotionBtnProperties" label="Motionsegenskaper" imageMso="FileWorkflowTasks" size="large" onAction="VisaMetaInspector" supertip="Visar en dialog med redigerbara variabler, egenskaper och xml-noder" screentip="Hantera metadata" visible="true"/>
          <button id="groupMotionBtnCustomXML" label="CustomXML" imageMso="ShowTaskDetailsPage" size="large" onAction="VisaXMLInspector" supertip="Visar en dialog där du kan inspektera och spara inladdade CustomXML" screentip="Visa CustomXML" visible="true"/>
          <button id="groupMotionBtnADList" label="AD-rapport" imageMso="ReadingViewShowPrintedPage" size="large" onAction="VisaADLister" supertip="Visar en dialog där du kan ange dator eller användare för vilken du vill få en rapport av informationen i Active Directory" screentip="Visa AD explorer" visible="true"/>
          <button id="groupMotionBtnEvent" label="Reconnect eventhandler" imageMso="RecurrenceEdit" size="normal" onAction="ReconnectEvents" supertip="Försöker läsa in eventhandlern igen ifall kopplingen till CustomXML tappats" screentip="Läs in XML-eventhandler" visible="true"/>
          <toggleButton id="groupMotionBtnTestFlag" label="Testflagga av/på" imageMso="PictureContrastGallery" size="normal" onAction="SetTestFlag" supertip="Växlar inställningen för testflaggan mellan sant och falskt." screentip="Sätter testflagga" visible="true"/>
        </group>
      </tab>
      <tab id="Motion_Grund" label="Motion" keytip="L">
        <group id="groupForslag" label="Hantera yrkanden" keytip="Y">
          <menu id="menuForslag" itemSize="normal" label="Infoga övriga" keytip="Ö" imageMso="CellsInsertDialog" size="large" screentip="Infoga övriga yrkanden" supertip="Välj i listan den formulering som ska infogas under Förslag till riksdagsbeslut. För mer information se handledningen.">
            <button id="btnAnvisa" label="Anvisning" imageMso="TabOrder" onAction="CallbackAnvisa" screentip="Infoga anvisning" supertip="Infogar texten 'Riksdagen anvisar anslagen för [år] inom utgiftsområde [nummer] [UO-rubrik] enligt yrkandet i'"/>
            <button id="btnAvslag" label="Avslag" imageMso="TabOrder" onAction="CallbackAvslag" screentip="Infoga texten 'Riksdagen avslår'"/>
            <button id="btnBeslut" label="Beslut" imageMso="TabOrder" onAction="CallbackBeslut" screentip="Infoga texten 'Riksdagen beslutar'"/>
            <button id="btnFaststall" label="Fastställande" imageMso="TabOrder" onAction="CallbackFaststl" screentip="Infoga texten 'Riksdagen fastställer'"/>
            <button id="btnGodkann" label="Godkännande" imageMso="TabOrder" onAction="CallbackGodkann" screentip="Infogar texten 'Riksdagen godkänner'"/>
            <button id="btnTillkannaRS" label="Tillkännagivande till riksdagsstyrelsen" imageMso="TabOrder" onAction="CallbackTillkannaRS" supertip="Infogar texten 'Riksdagen ställer sig bakom det som anförs i motionen om...och tillkännager detta för riksdagsstyrelsen'. För mer information se handledningen." screentip="Infoga tillkännagivande till riksdagsstyrelsen"/>
          </menu>
          <button id="btnTillkannaReg" label="Infoga tillkännagivande" keytip="T" imageMso="TabOrder" size="large" onAction="CallbackTillkannaR" supertip="Infogar texten 'Riksdagen ställer sig bakom det som anförs i motionen om...och tillkännager detta för regeringen'. För mer information se handledningen." screentip="Infoga tillkännagivande till regeringen"/>
          <button id="btnFKtrl" label="Kontrollera yrkanden" keytip="K" imageMso="ReviewAcceptOrRejectChangeDialog" size="large" onAction="CallbackKtrlForslag" supertip="Kontrollerar att yrkandena formulerats korrekt och att de uppfyller vissa tekniska krav." screentip="Kontrollera yrkanden"/>
          <button id="btnTonplattaBort" image="Motion_Tonplatta" keytip="F" label="Ta bort kontrollmarkering" size="large" supertip="Tar bort färgen som visas efter en kontroll av yrkandena." onAction="CallbackTonplattaBort" screentip="Ta bort kontrollmarkering från yrkanden"/>
        </group>
        <group id="groupMallar" label="Formatera text" screentip="Formatera text och korrigera stackade rubriker. Rubrik kommer med i innehållsförteckning">
          <menu id="menuRubrik26" imageMso="StylesPane" itemSize="normal" label="Rubriker" size="normal" screentip="Rubriken visas i innehållsförteckning">
            <button id="btnFormatmallRubrik1" imageMso="_1" label="Rubrik 1" onAction="CallbackRub1"/>
            <button id="btnFormatmallRubrik2" imageMso="_2" label="Rubrik 2" onAction="CallbackRub2"/>
            <button id="btnFormatmallRubrik3" imageMso="_3" label="Rubrik 3" onAction="CallbackRub3"/>
            <button id="btnFormatmallRubrik4" imageMso="_4" label="Rubrik 4" onAction="CallbackRub4"/>
            <button id="btnFormatmallRubrik5" imageMso="_5" label="Rubrik 5" onAction="CallbackRub5"/>
            <button id="btnFormatmallRubrik6" imageMso="_6" label="Rubrik 6" onAction="CallbackRub6"/>
            <!--
				<button  id="btnFormatmallR1"  imageMso="_1" label="R1" onAction="CallbackR1" />		
				<button  id="btnFormatmallR2"  imageMso="_2" label="R2" onAction="CallbackR2" />
				<button  id="btnFormatmallR3"  imageMso="_3" label="R3" onAction="CallbackR3" />
-->
            <button id="btnFormatmallRubrik1N" imageMso="_1" label="Rubrik 1 numrerat" onAction="CallbackRub1Num"/>
            <button id="btnFormatmallRubrik2N" imageMso="_2" label="Rubrik 2 numrerat" onAction="CallbackRub2Num"/>
            <button id="btnFormatmallRubrik3N" imageMso="_3" label="Rubrik 3 numrerat" onAction="CallbackRub3Num"/>
            <button id="btnFormatmallRubrik4N" imageMso="_4" label="Rubrik 4 numrerat" onAction="CallbackRub4Num"/>
            <!--				<button  id="btnFormatmallRubrik5N"  imageMso="_7" label="Rubrik 5 numrerat" onAction="CallbackRub5Num" />	
				<button  id="btnFormatmallRubrik6N"  imageMso="_6" label="Rubrik 6 numrerat" onAction="CallbackRub6Num" />
-->
            <button id="btnFormatmallForslagtillRB" imageMso="F" label="Rubrik Förslag till riksdagsbeslut" onAction="CallbackForslagTillRiksdagsbeslut"/>
          </menu>
          <menu id="menuPunktlistor" itemSize="normal" label="Listor" size="normal" screentip="Skapa listor">
            <button id="btnfo25" image="bomb" label="Punktlista" screentip="Formatera text med format Punktlista bomb" onAction="CallbackPunktbomb"/>
            <button id="btnfo26" image="linje" label="Strecklista" screentip="Formatera text med format Punktlista linje" onAction="CallbackPunktLinje"/>
            <button id="btnfo24" image="num" label="Numrerad lista" screentip="Formatera text med format Punktlista siffra" onAction="CallbackListSiffra"/>
            <button id="btnfo23" image="ac" label="Lista gemener" screentip="Formatera text med format Punktlista gemener" onAction="CallbackListGem"/>
          </menu>
          <menu id="menuTBD" imageMso="CustomPageMargins" itemSize="normal" label="Tabell/Bild/Diagram" size="normal" screentip="Rubriker för Tabell/Diagram/Bild">
            <button id="btnFormatmallTBD_Rubrik" imageMso="CaptionInsert" label="Rubrik" onAction="CallbackTBD_Rubrik"/>
            <button id="btnFormatmallTBD_Underrubrik" imageMso="CaptionInsert" label="Underrubrik" onAction="CallbackTBD_Underrubrik"/>
          </menu>
          <separator id="separator001"/>
          <button id="btnFormatmallNormal" imageMso="N" label="Normal" screentip="Format Normal (Alt+N)" onAction="CallbackNormal"/>
          <button id="btnFormatmallNormalIndrag" image="ni" label="Normalt indrag" screentip="Format Normalt indrag (Alt+I)" onAction="CallbackNormalIndrag"/>
          <button id="btnFormatmallKalla" image="Kalla" label="Källa" screentip="Format Källa" onAction="CallbackKalla"/>
          <!--				<toggleButton id="tglExtraRadavstand" label="Radavstånd 1,5" onAction="CallbackRadAvstandExtra" getPressed="RadAvstandExtraToggle" screentip="Slår på/av 1,5 radavstånd för tysnitten Normal."/>
				<checkBox id="chkExtraRadavstand" label="Radavstånd 1,5" onAction="CallbackRadAvstandExtra" getPressed="RadAvstandExtraToggleisPressed" screentip="Slår på/av 1,5 radavstånd för Normal-tysnitten."/>  -->
          <button id="btnTOM001" label=" "/>
          <separator id="separator002"/>
          <button id="btnFormatmallCitat" image="Motion_Citat" label="Citat" screentip="Format Citat" onAction="CallbackCitat"/>
          <button id="btnFormatmallCitatIndrag" image="Motion_CitatIn" label="Citat indrag" screentip="Format Citat indrag" onAction="CallbackCitatIndrag"/>
          <separator id="separator003"/>
          <button id="btnFormatmallCitatICitat" image="Motion_CitatICitat" label="Citat i citat" screentip="Format Citat i citat" onAction="CallbackCitatCitat"/>
          <button id="btnFormatmallCitatiCitatIndrag" image="Motion_CitatICitatIn" label="Citat i citat indrag" screentip="Format Citat i citat indrag" onAction="CallbackCitatCitatIndrag"/>
          <!--				<button  id="btnFormatmallFotnot" image="fotnot2" label="Fotnot" screentip="Format Fotnot" onAction="CallbackFotnot" /> -->
        </group>
        <group id="groupDiverse" label="Hjälpfunktioner - Mallversion 2020-07-02">
          <!-- <button idMso="FootnoteInsert" label="Infoga fotnot" size="large" onAction="CallbackFotnot" /> -->
          <button id="buttonFotnotCustom" label="Infoga fotnot" imageMso="FootnoteInsert" size="large" onAction="CallbackFotnot"/>
          <button id="groupMotionBtnLagtabell" label="Infoga lagtabell" keytip="L" imageMso="ColumnsDialog" size="large" onAction="InsertLagtabell" supertip="Infogar en tabell med två kolumner för att jämföra nuvarande och föreslagen lagtext." screentip="Infoga lagtabell" visible="true"/>
          <!--button id="btnHeaderRevision" imageMso="AcceptInvitation" label="Godkänn sidhuvud" size="normal" supertip="Om du använder 'spåra ändringar', kommer ändringar i panelen att visas som spårade ändringar i sidhuvudet. Du kan inte acceptera dessa med den ordinarie funktionen, utan måste använda den här knappen till det." onAction="CallbackAcceptHeader" screentip="Acceptera ändringar i sidhuvudet"/-->
          <!--button id="groupUindragBort" label="Justera underskrifter" imageMso="AlignJustifyHigh" size="normal" onAction="TaBortUIndrag" supertip="Denna funktion tar bort indraget framför namnen i underskriftsdelen." screentip="Tar bort indraget på underskrifterna" visible="true"/-->
          <!--OfficeExtensionsGallery2 i WD2013SP1 annars OfficeExtensionsGallery-->
          <button id="btnRensaDubblaRadmatningar" label="Rensa dubbla radmatningar" image="FixaParagraf" size="normal" onAction="CallbackFixaParagraf" screentip="Byter ut alla dubbla radmatningar mot en radmatning." supertip="Byter ut alla dubbla radmatningar mot en radmatning."/>
          <gallery idMso="OfficeExtensionsGallery2" label="Visa panelen" size="large"/>
        </group>
        <!--
		<group id="groupService" label="Hjälpfunktioner">
		<button id="btnRensaDubblaRadmatningar" label="Rensa dubbla radmatningar" image="FixaParagraf" size="normal" onAction="CallbackFixaParagraf" screentip="Byter ut alla dubbla radmatningar mot en radmatning." supertip="Byter ut alla dubbla radmatningar mot en radmatning."/>
		</group>
-->
        <group id="groupOm" label=" ">
          <button id="btnInfo" label="Visa handledning" keytip="I" imageMso="FunctionsLogicalInsertGallery" size="large" onAction="CallbackInfo" screentip="Visa handledning" supertip="En handledning för mallen öppnas och visas på din dator."/>
          <!--button id="btnOm" label="Version m129h/p101" imageMso="StartAfterPrevious" size="large" screentip="Du använder motionsmall version 1.29h med panel 1.01"/--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1D56BB-C242-4A8B-A5AF-C0630F537225}"/>
</file>

<file path=customXml/itemProps2.xml><?xml version="1.0" encoding="utf-8"?>
<ds:datastoreItem xmlns:ds="http://schemas.openxmlformats.org/officeDocument/2006/customXml" ds:itemID="{77514A73-9E6F-4F83-9F46-88D7700ED4E8}"/>
</file>

<file path=customXml/itemProps3.xml><?xml version="1.0" encoding="utf-8"?>
<ds:datastoreItem xmlns:ds="http://schemas.openxmlformats.org/officeDocument/2006/customXml" ds:itemID="{F03562EC-B1DB-4A8E-99C9-CDA71D7965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384</Words>
  <Characters>2319</Characters>
  <Application>Microsoft Office Word</Application>
  <DocSecurity>0</DocSecurity>
  <Lines>45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2687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