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9F183A" w:rsidR="00C57C2E" w:rsidP="00C57C2E" w:rsidRDefault="001F4293" w14:paraId="5177DFFD" w14:textId="77777777">
      <w:pPr>
        <w:pStyle w:val="Normalutanindragellerluft"/>
      </w:pPr>
      <w:r w:rsidRPr="009F183A">
        <w:t xml:space="preserve"> </w:t>
      </w:r>
    </w:p>
    <w:sdt>
      <w:sdtPr>
        <w:alias w:val="CC_Boilerplate_4"/>
        <w:tag w:val="CC_Boilerplate_4"/>
        <w:id w:val="-1644581176"/>
        <w:lock w:val="sdtLocked"/>
        <w:placeholder>
          <w:docPart w:val="FFF157EE173A475FA4980751FB66BB80"/>
        </w:placeholder>
        <w15:appearance w15:val="hidden"/>
        <w:text/>
      </w:sdtPr>
      <w:sdtEndPr/>
      <w:sdtContent>
        <w:p w:rsidRPr="009F183A" w:rsidR="00AF30DD" w:rsidP="00CC4C93" w:rsidRDefault="00AF30DD" w14:paraId="5177DFFE" w14:textId="77777777">
          <w:pPr>
            <w:pStyle w:val="Rubrik1"/>
          </w:pPr>
          <w:r w:rsidRPr="009F183A">
            <w:t>Förslag till riksdagsbeslut</w:t>
          </w:r>
        </w:p>
      </w:sdtContent>
    </w:sdt>
    <w:sdt>
      <w:sdtPr>
        <w:alias w:val="Yrkande 1"/>
        <w:tag w:val="fbb651e1-99aa-4eb2-8900-b154bfdf6eb0"/>
        <w:id w:val="256797548"/>
        <w:lock w:val="sdtLocked"/>
      </w:sdtPr>
      <w:sdtEndPr/>
      <w:sdtContent>
        <w:p w:rsidR="00112C77" w:rsidRDefault="00635309" w14:paraId="5177DFFF" w14:textId="648910FD">
          <w:pPr>
            <w:pStyle w:val="Frslagstext"/>
          </w:pPr>
          <w:r>
            <w:t>Riksdagen anvisar anslagen för 2016 inom utgiftsområde 20 Allmän miljö- och naturvård enligt förslaget i tabell 1 i motionen.</w:t>
          </w:r>
        </w:p>
      </w:sdtContent>
    </w:sdt>
    <w:sdt>
      <w:sdtPr>
        <w:alias w:val="Yrkande 2"/>
        <w:tag w:val="0a6b73f3-c2d3-4a2a-ac53-0513f47db7c8"/>
        <w:id w:val="1833945169"/>
        <w:lock w:val="sdtLocked"/>
      </w:sdtPr>
      <w:sdtEndPr/>
      <w:sdtContent>
        <w:p w:rsidR="00112C77" w:rsidRDefault="00635309" w14:paraId="5177E000" w14:textId="34D9DAE1">
          <w:pPr>
            <w:pStyle w:val="Frslagstext"/>
          </w:pPr>
          <w:r>
            <w:t>Riksdagen ställer sig bakom det som anförs i motionen om ökat anslag till supermiljöbilspremie och tillkännager detta för regeringen.</w:t>
          </w:r>
        </w:p>
      </w:sdtContent>
    </w:sdt>
    <w:sdt>
      <w:sdtPr>
        <w:alias w:val="Yrkande 3"/>
        <w:tag w:val="d2eab7fb-d23d-4155-9676-f13ccccfaa21"/>
        <w:id w:val="642156634"/>
        <w:lock w:val="sdtLocked"/>
      </w:sdtPr>
      <w:sdtEndPr/>
      <w:sdtContent>
        <w:p w:rsidR="00112C77" w:rsidRDefault="00635309" w14:paraId="5177E001" w14:textId="77777777">
          <w:pPr>
            <w:pStyle w:val="Frslagstext"/>
          </w:pPr>
          <w:r>
            <w:t>Riksdagen ställer sig bakom det som anförs i motionen om ökat anslag till laddinfrastruktur och tillkännager detta för regeringen.</w:t>
          </w:r>
        </w:p>
      </w:sdtContent>
    </w:sdt>
    <w:sdt>
      <w:sdtPr>
        <w:alias w:val="Yrkande 4"/>
        <w:tag w:val="cf0df362-1e16-49af-8aa4-e5012f5c8a35"/>
        <w:id w:val="1241751268"/>
        <w:lock w:val="sdtLocked"/>
      </w:sdtPr>
      <w:sdtEndPr/>
      <w:sdtContent>
        <w:p w:rsidRPr="009F183A" w:rsidR="001B3AE3" w:rsidP="00AF30DD" w:rsidRDefault="00635309" w14:paraId="5177E003" w14:textId="4FE126CB">
          <w:pPr>
            <w:pStyle w:val="Frslagstext"/>
          </w:pPr>
          <w:r>
            <w:t>Riksdagen ställer sig bakom det som anförs i motionen om nytt anslag till en CCS-strategi och tillkännager detta för regeringen.</w:t>
          </w:r>
        </w:p>
      </w:sdtContent>
    </w:sdt>
    <w:bookmarkStart w:name="MotionsStart" w:displacedByCustomXml="prev" w:id="0"/>
    <w:bookmarkEnd w:displacedByCustomXml="prev" w:id="0"/>
    <w:p w:rsidRPr="009F183A" w:rsidR="001B3AE3" w:rsidP="00AF30DD" w:rsidRDefault="001B3AE3" w14:paraId="5177E004" w14:textId="77777777">
      <w:pPr>
        <w:pStyle w:val="Rubrik1"/>
      </w:pPr>
    </w:p>
    <w:p w:rsidRPr="009F183A" w:rsidR="00B65FCF" w:rsidP="001238AA" w:rsidRDefault="00B65FCF" w14:paraId="5177E005" w14:textId="77777777">
      <w:pPr>
        <w:pStyle w:val="Rubrik2"/>
      </w:pPr>
      <w:r w:rsidRPr="009F183A">
        <w:t>Sammanfattning</w:t>
      </w:r>
    </w:p>
    <w:p w:rsidRPr="009F183A" w:rsidR="00093541" w:rsidP="002004D6" w:rsidRDefault="00B65FCF" w14:paraId="5177E006" w14:textId="77777777">
      <w:pPr>
        <w:tabs>
          <w:tab w:val="clear" w:pos="284"/>
        </w:tabs>
        <w:ind w:firstLine="0"/>
        <w:rPr>
          <w:rFonts w:ascii="Times New Roman" w:hAnsi="Times New Roman" w:cs="Times New Roman"/>
        </w:rPr>
      </w:pPr>
      <w:r w:rsidRPr="009F183A">
        <w:rPr>
          <w:rFonts w:ascii="Times New Roman" w:hAnsi="Times New Roman" w:cs="Times New Roman"/>
        </w:rPr>
        <w:t>Sverige är och ska fortsätta att vara ett grönt föregångsland. Alliansregeringen lämnade över ett Sverige med effektiv miljöpolitik med goda miljö och klimatresultat.</w:t>
      </w:r>
      <w:r w:rsidRPr="009F183A">
        <w:t xml:space="preserve"> </w:t>
      </w:r>
      <w:r w:rsidRPr="009F183A">
        <w:rPr>
          <w:rFonts w:ascii="Times New Roman" w:hAnsi="Times New Roman" w:cs="Times New Roman"/>
        </w:rPr>
        <w:t xml:space="preserve">Moderaterna vill </w:t>
      </w:r>
      <w:r w:rsidRPr="009F183A">
        <w:t>kraftfullt fortsätta arbetet för</w:t>
      </w:r>
      <w:r w:rsidRPr="009F183A">
        <w:rPr>
          <w:rFonts w:ascii="Times New Roman" w:hAnsi="Times New Roman" w:cs="Times New Roman"/>
        </w:rPr>
        <w:t xml:space="preserve"> bättre miljö och </w:t>
      </w:r>
      <w:r w:rsidRPr="009F183A">
        <w:t xml:space="preserve">ett hållbart </w:t>
      </w:r>
      <w:r w:rsidRPr="009F183A">
        <w:rPr>
          <w:rFonts w:ascii="Times New Roman" w:hAnsi="Times New Roman" w:cs="Times New Roman"/>
        </w:rPr>
        <w:t xml:space="preserve">klimat.  Vår politik är kostnadseffektiv och resultatorienterad. </w:t>
      </w:r>
    </w:p>
    <w:p w:rsidRPr="009F183A" w:rsidR="00B65FCF" w:rsidP="00093541" w:rsidRDefault="00B65FCF" w14:paraId="5177E007" w14:textId="77777777">
      <w:pPr>
        <w:tabs>
          <w:tab w:val="clear" w:pos="284"/>
        </w:tabs>
      </w:pPr>
      <w:r w:rsidRPr="009F183A">
        <w:lastRenderedPageBreak/>
        <w:t>Moderaterna fortsätter att agera kraftfullt för att hejda oönskad kemikaliespridning och minska gifterna i vår miljö.</w:t>
      </w:r>
      <w:r w:rsidRPr="009F183A" w:rsidR="00093541">
        <w:t xml:space="preserve"> Arbetet med en giftfri vardag är prioriterat.</w:t>
      </w:r>
    </w:p>
    <w:p w:rsidRPr="009F183A" w:rsidR="00093541" w:rsidP="00093541" w:rsidRDefault="00517639" w14:paraId="5177E008" w14:textId="77777777">
      <w:pPr>
        <w:tabs>
          <w:tab w:val="clear" w:pos="284"/>
        </w:tabs>
      </w:pPr>
      <w:r w:rsidRPr="009F183A">
        <w:t>Ekosystem i balans är en förutsättning för både samhällsekonomin och välfärden.  I haven lever en stor del av vår biologiska mångfald. Moderaterna fortsätter att verka för livskraftiga ekosystem, både på land och i vattenmiljöer.</w:t>
      </w:r>
    </w:p>
    <w:p w:rsidRPr="009F183A" w:rsidR="00B65FCF" w:rsidP="00B65FCF" w:rsidRDefault="00B65FCF" w14:paraId="5177E009" w14:textId="77777777">
      <w:pPr>
        <w:pStyle w:val="Normalutanindragellerluft"/>
      </w:pPr>
    </w:p>
    <w:p w:rsidRPr="009F183A" w:rsidR="00B65FCF" w:rsidP="001238AA" w:rsidRDefault="00B65FCF" w14:paraId="5177E00A" w14:textId="77777777">
      <w:pPr>
        <w:pStyle w:val="Rubrik2"/>
      </w:pPr>
      <w:r w:rsidRPr="009F183A">
        <w:t>Anslagsanvisning</w:t>
      </w:r>
    </w:p>
    <w:p w:rsidRPr="009F183A" w:rsidR="00B65FCF" w:rsidP="002004D6" w:rsidRDefault="00B65FCF" w14:paraId="5177E00B" w14:textId="77777777">
      <w:pPr>
        <w:ind w:firstLine="0"/>
      </w:pPr>
      <w:r w:rsidRPr="002004D6">
        <w:t>Tabell 1</w:t>
      </w:r>
      <w:r w:rsidRPr="009F183A">
        <w:t xml:space="preserve">. Moderaternas förslag till anslag för 2016 uttryckt som differens gentemot regeringens förslag (tusental kronor). </w:t>
      </w:r>
    </w:p>
    <w:tbl>
      <w:tblPr>
        <w:tblW w:w="8861" w:type="dxa"/>
        <w:tblCellMar>
          <w:left w:w="70" w:type="dxa"/>
          <w:right w:w="70" w:type="dxa"/>
        </w:tblCellMar>
        <w:tblLook w:val="04A0" w:firstRow="1" w:lastRow="0" w:firstColumn="1" w:lastColumn="0" w:noHBand="0" w:noVBand="1"/>
      </w:tblPr>
      <w:tblGrid>
        <w:gridCol w:w="8861"/>
      </w:tblGrid>
      <w:tr w:rsidRPr="009F183A" w:rsidR="00742227" w:rsidTr="009F183A" w14:paraId="5177E09F" w14:textId="77777777">
        <w:trPr>
          <w:trHeight w:val="255"/>
        </w:trPr>
        <w:tc>
          <w:tcPr>
            <w:tcW w:w="8861" w:type="dxa"/>
            <w:shd w:val="clear" w:color="auto" w:fill="auto"/>
          </w:tcPr>
          <w:p w:rsidRPr="009F183A" w:rsidR="00742227" w:rsidP="00814904" w:rsidRDefault="00742227" w14:paraId="5177E00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bl>
            <w:tblPr>
              <w:tblW w:w="8660" w:type="dxa"/>
              <w:tblCellMar>
                <w:left w:w="70" w:type="dxa"/>
                <w:right w:w="70" w:type="dxa"/>
              </w:tblCellMar>
              <w:tblLook w:val="04A0" w:firstRow="1" w:lastRow="0" w:firstColumn="1" w:lastColumn="0" w:noHBand="0" w:noVBand="1"/>
            </w:tblPr>
            <w:tblGrid>
              <w:gridCol w:w="749"/>
              <w:gridCol w:w="4651"/>
              <w:gridCol w:w="1480"/>
              <w:gridCol w:w="1841"/>
            </w:tblGrid>
            <w:tr w:rsidRPr="009F183A" w:rsidR="00742227" w:rsidTr="009F183A" w14:paraId="5177E00E" w14:textId="77777777">
              <w:trPr>
                <w:trHeight w:val="799"/>
              </w:trPr>
              <w:tc>
                <w:tcPr>
                  <w:tcW w:w="8660" w:type="dxa"/>
                  <w:gridSpan w:val="4"/>
                  <w:tcBorders>
                    <w:top w:val="nil"/>
                    <w:left w:val="nil"/>
                    <w:right w:val="nil"/>
                  </w:tcBorders>
                  <w:shd w:val="clear" w:color="auto" w:fill="auto"/>
                  <w:hideMark/>
                </w:tcPr>
                <w:p w:rsidRPr="009F183A" w:rsidR="00742227" w:rsidP="00742227" w:rsidRDefault="00742227" w14:paraId="5177E00D" w14:textId="77777777">
                  <w:pPr>
                    <w:tabs>
                      <w:tab w:val="clear" w:pos="284"/>
                    </w:tabs>
                    <w:rPr>
                      <w:sz w:val="28"/>
                      <w:szCs w:val="28"/>
                    </w:rPr>
                  </w:pPr>
                  <w:r w:rsidRPr="009F183A">
                    <w:rPr>
                      <w:sz w:val="28"/>
                      <w:szCs w:val="28"/>
                    </w:rPr>
                    <w:t>Anslagsförslag 2016 för utgiftsområde 20 Allmän miljö- och naturvård</w:t>
                  </w:r>
                </w:p>
              </w:tc>
            </w:tr>
            <w:tr w:rsidRPr="009F183A" w:rsidR="00742227" w:rsidTr="009F183A" w14:paraId="5177E010" w14:textId="77777777">
              <w:trPr>
                <w:trHeight w:val="315"/>
              </w:trPr>
              <w:tc>
                <w:tcPr>
                  <w:tcW w:w="8660" w:type="dxa"/>
                  <w:gridSpan w:val="4"/>
                  <w:tcBorders>
                    <w:top w:val="nil"/>
                    <w:left w:val="nil"/>
                    <w:right w:val="nil"/>
                  </w:tcBorders>
                  <w:shd w:val="clear" w:color="auto" w:fill="auto"/>
                  <w:noWrap/>
                  <w:hideMark/>
                </w:tcPr>
                <w:p w:rsidRPr="009F183A" w:rsidR="00742227" w:rsidP="00742227" w:rsidRDefault="00742227" w14:paraId="5177E00F" w14:textId="77777777">
                  <w:pPr>
                    <w:tabs>
                      <w:tab w:val="clear" w:pos="284"/>
                    </w:tabs>
                    <w:rPr>
                      <w:sz w:val="28"/>
                      <w:szCs w:val="28"/>
                    </w:rPr>
                  </w:pPr>
                </w:p>
              </w:tc>
            </w:tr>
            <w:tr w:rsidRPr="009F183A" w:rsidR="00742227" w:rsidTr="00C25850" w14:paraId="5177E012" w14:textId="77777777">
              <w:trPr>
                <w:trHeight w:val="255"/>
              </w:trPr>
              <w:tc>
                <w:tcPr>
                  <w:tcW w:w="8660" w:type="dxa"/>
                  <w:gridSpan w:val="4"/>
                  <w:tcBorders>
                    <w:top w:val="nil"/>
                    <w:left w:val="nil"/>
                    <w:bottom w:val="single" w:color="auto" w:sz="4" w:space="0"/>
                    <w:right w:val="nil"/>
                  </w:tcBorders>
                  <w:shd w:val="clear" w:color="auto" w:fill="auto"/>
                  <w:noWrap/>
                  <w:hideMark/>
                </w:tcPr>
                <w:p w:rsidRPr="009F183A" w:rsidR="00742227" w:rsidP="00742227" w:rsidRDefault="00742227" w14:paraId="5177E011" w14:textId="77777777">
                  <w:pPr>
                    <w:tabs>
                      <w:tab w:val="clear" w:pos="284"/>
                    </w:tabs>
                    <w:rPr>
                      <w:i/>
                      <w:iCs/>
                      <w:sz w:val="20"/>
                      <w:szCs w:val="20"/>
                    </w:rPr>
                  </w:pPr>
                  <w:r w:rsidRPr="009F183A">
                    <w:rPr>
                      <w:i/>
                      <w:iCs/>
                      <w:sz w:val="20"/>
                      <w:szCs w:val="20"/>
                    </w:rPr>
                    <w:t>Tusental kronor</w:t>
                  </w:r>
                </w:p>
              </w:tc>
            </w:tr>
            <w:tr w:rsidRPr="009F183A" w:rsidR="00742227" w:rsidTr="009F183A" w14:paraId="5177E016" w14:textId="77777777">
              <w:trPr>
                <w:trHeight w:val="510"/>
              </w:trPr>
              <w:tc>
                <w:tcPr>
                  <w:tcW w:w="5400" w:type="dxa"/>
                  <w:gridSpan w:val="2"/>
                  <w:tcBorders>
                    <w:top w:val="single" w:color="auto" w:sz="4" w:space="0"/>
                    <w:left w:val="nil"/>
                    <w:bottom w:val="single" w:color="auto" w:sz="4" w:space="0"/>
                    <w:right w:val="nil"/>
                  </w:tcBorders>
                  <w:shd w:val="clear" w:color="auto" w:fill="auto"/>
                  <w:noWrap/>
                  <w:hideMark/>
                </w:tcPr>
                <w:p w:rsidRPr="009F183A" w:rsidR="00742227" w:rsidP="00742227" w:rsidRDefault="00742227" w14:paraId="5177E013" w14:textId="77777777">
                  <w:pPr>
                    <w:tabs>
                      <w:tab w:val="clear" w:pos="284"/>
                    </w:tabs>
                    <w:rPr>
                      <w:b/>
                      <w:bCs/>
                      <w:sz w:val="20"/>
                      <w:szCs w:val="20"/>
                    </w:rPr>
                  </w:pPr>
                  <w:r w:rsidRPr="009F183A">
                    <w:rPr>
                      <w:b/>
                      <w:bCs/>
                      <w:sz w:val="20"/>
                      <w:szCs w:val="20"/>
                    </w:rPr>
                    <w:t>Ramanslag</w:t>
                  </w:r>
                </w:p>
              </w:tc>
              <w:tc>
                <w:tcPr>
                  <w:tcW w:w="1300" w:type="dxa"/>
                  <w:tcBorders>
                    <w:top w:val="nil"/>
                    <w:left w:val="nil"/>
                    <w:right w:val="nil"/>
                  </w:tcBorders>
                  <w:shd w:val="clear" w:color="auto" w:fill="auto"/>
                  <w:hideMark/>
                </w:tcPr>
                <w:p w:rsidRPr="009F183A" w:rsidR="00742227" w:rsidP="00742227" w:rsidRDefault="00742227" w14:paraId="5177E014" w14:textId="77777777">
                  <w:pPr>
                    <w:tabs>
                      <w:tab w:val="clear" w:pos="284"/>
                    </w:tabs>
                    <w:jc w:val="right"/>
                    <w:rPr>
                      <w:b/>
                      <w:bCs/>
                      <w:sz w:val="20"/>
                      <w:szCs w:val="20"/>
                    </w:rPr>
                  </w:pPr>
                  <w:r w:rsidRPr="009F183A">
                    <w:rPr>
                      <w:b/>
                      <w:bCs/>
                      <w:sz w:val="20"/>
                      <w:szCs w:val="20"/>
                    </w:rPr>
                    <w:t>Regeringens förslag</w:t>
                  </w:r>
                </w:p>
              </w:tc>
              <w:tc>
                <w:tcPr>
                  <w:tcW w:w="1960" w:type="dxa"/>
                  <w:tcBorders>
                    <w:top w:val="nil"/>
                    <w:left w:val="nil"/>
                    <w:right w:val="nil"/>
                  </w:tcBorders>
                  <w:shd w:val="clear" w:color="auto" w:fill="auto"/>
                  <w:hideMark/>
                </w:tcPr>
                <w:p w:rsidRPr="009F183A" w:rsidR="00742227" w:rsidP="00742227" w:rsidRDefault="00742227" w14:paraId="5177E015" w14:textId="77777777">
                  <w:pPr>
                    <w:tabs>
                      <w:tab w:val="clear" w:pos="284"/>
                    </w:tabs>
                    <w:jc w:val="right"/>
                    <w:rPr>
                      <w:b/>
                      <w:bCs/>
                      <w:sz w:val="20"/>
                      <w:szCs w:val="20"/>
                    </w:rPr>
                  </w:pPr>
                  <w:r w:rsidRPr="009F183A">
                    <w:rPr>
                      <w:b/>
                      <w:bCs/>
                      <w:sz w:val="20"/>
                      <w:szCs w:val="20"/>
                    </w:rPr>
                    <w:t>Avvikelse från regeringen (M)</w:t>
                  </w:r>
                </w:p>
              </w:tc>
            </w:tr>
            <w:tr w:rsidRPr="009F183A" w:rsidR="00742227" w:rsidTr="009F183A" w14:paraId="5177E01B" w14:textId="77777777">
              <w:trPr>
                <w:trHeight w:val="255"/>
              </w:trPr>
              <w:tc>
                <w:tcPr>
                  <w:tcW w:w="600" w:type="dxa"/>
                  <w:tcBorders>
                    <w:top w:val="nil"/>
                    <w:left w:val="nil"/>
                    <w:right w:val="nil"/>
                  </w:tcBorders>
                  <w:shd w:val="clear" w:color="auto" w:fill="auto"/>
                  <w:hideMark/>
                </w:tcPr>
                <w:p w:rsidRPr="009F183A" w:rsidR="00742227" w:rsidP="00742227" w:rsidRDefault="00742227" w14:paraId="5177E017" w14:textId="77777777">
                  <w:pPr>
                    <w:tabs>
                      <w:tab w:val="clear" w:pos="284"/>
                    </w:tabs>
                    <w:rPr>
                      <w:sz w:val="20"/>
                      <w:szCs w:val="20"/>
                    </w:rPr>
                  </w:pPr>
                  <w:r w:rsidRPr="009F183A">
                    <w:rPr>
                      <w:sz w:val="20"/>
                      <w:szCs w:val="20"/>
                    </w:rPr>
                    <w:t>1:1</w:t>
                  </w:r>
                </w:p>
              </w:tc>
              <w:tc>
                <w:tcPr>
                  <w:tcW w:w="4800" w:type="dxa"/>
                  <w:tcBorders>
                    <w:top w:val="nil"/>
                    <w:left w:val="nil"/>
                    <w:right w:val="nil"/>
                  </w:tcBorders>
                  <w:shd w:val="clear" w:color="auto" w:fill="auto"/>
                  <w:hideMark/>
                </w:tcPr>
                <w:p w:rsidRPr="009F183A" w:rsidR="00742227" w:rsidP="00742227" w:rsidRDefault="00742227" w14:paraId="5177E018" w14:textId="77777777">
                  <w:pPr>
                    <w:tabs>
                      <w:tab w:val="clear" w:pos="284"/>
                    </w:tabs>
                    <w:rPr>
                      <w:sz w:val="20"/>
                      <w:szCs w:val="20"/>
                    </w:rPr>
                  </w:pPr>
                  <w:r w:rsidRPr="009F183A">
                    <w:rPr>
                      <w:sz w:val="20"/>
                      <w:szCs w:val="20"/>
                    </w:rPr>
                    <w:t>Naturvårdsverket</w:t>
                  </w:r>
                </w:p>
              </w:tc>
              <w:tc>
                <w:tcPr>
                  <w:tcW w:w="1300" w:type="dxa"/>
                  <w:tcBorders>
                    <w:top w:val="nil"/>
                    <w:left w:val="nil"/>
                    <w:right w:val="nil"/>
                  </w:tcBorders>
                  <w:shd w:val="clear" w:color="auto" w:fill="auto"/>
                  <w:hideMark/>
                </w:tcPr>
                <w:p w:rsidRPr="009F183A" w:rsidR="00742227" w:rsidP="00742227" w:rsidRDefault="00742227" w14:paraId="5177E019" w14:textId="77777777">
                  <w:pPr>
                    <w:tabs>
                      <w:tab w:val="clear" w:pos="284"/>
                    </w:tabs>
                    <w:jc w:val="right"/>
                    <w:rPr>
                      <w:sz w:val="20"/>
                      <w:szCs w:val="20"/>
                    </w:rPr>
                  </w:pPr>
                  <w:r w:rsidRPr="009F183A">
                    <w:rPr>
                      <w:sz w:val="20"/>
                      <w:szCs w:val="20"/>
                    </w:rPr>
                    <w:t>433 435</w:t>
                  </w:r>
                </w:p>
              </w:tc>
              <w:tc>
                <w:tcPr>
                  <w:tcW w:w="1960" w:type="dxa"/>
                  <w:tcBorders>
                    <w:top w:val="nil"/>
                    <w:left w:val="nil"/>
                    <w:right w:val="nil"/>
                  </w:tcBorders>
                  <w:shd w:val="clear" w:color="auto" w:fill="auto"/>
                  <w:hideMark/>
                </w:tcPr>
                <w:p w:rsidRPr="009F183A" w:rsidR="00742227" w:rsidP="00742227" w:rsidRDefault="00742227" w14:paraId="5177E01A" w14:textId="77777777">
                  <w:pPr>
                    <w:tabs>
                      <w:tab w:val="clear" w:pos="284"/>
                    </w:tabs>
                    <w:jc w:val="right"/>
                    <w:rPr>
                      <w:sz w:val="20"/>
                      <w:szCs w:val="20"/>
                    </w:rPr>
                  </w:pPr>
                  <w:r w:rsidRPr="009F183A">
                    <w:rPr>
                      <w:sz w:val="20"/>
                      <w:szCs w:val="20"/>
                    </w:rPr>
                    <w:t>−50 000</w:t>
                  </w:r>
                </w:p>
              </w:tc>
            </w:tr>
            <w:tr w:rsidRPr="009F183A" w:rsidR="00742227" w:rsidTr="009F183A" w14:paraId="5177E020" w14:textId="77777777">
              <w:trPr>
                <w:trHeight w:val="255"/>
              </w:trPr>
              <w:tc>
                <w:tcPr>
                  <w:tcW w:w="600" w:type="dxa"/>
                  <w:tcBorders>
                    <w:top w:val="nil"/>
                    <w:left w:val="nil"/>
                    <w:right w:val="nil"/>
                  </w:tcBorders>
                  <w:shd w:val="clear" w:color="auto" w:fill="auto"/>
                  <w:hideMark/>
                </w:tcPr>
                <w:p w:rsidRPr="009F183A" w:rsidR="00742227" w:rsidP="00742227" w:rsidRDefault="00742227" w14:paraId="5177E01C" w14:textId="77777777">
                  <w:pPr>
                    <w:tabs>
                      <w:tab w:val="clear" w:pos="284"/>
                    </w:tabs>
                    <w:rPr>
                      <w:sz w:val="20"/>
                      <w:szCs w:val="20"/>
                    </w:rPr>
                  </w:pPr>
                  <w:r w:rsidRPr="009F183A">
                    <w:rPr>
                      <w:sz w:val="20"/>
                      <w:szCs w:val="20"/>
                    </w:rPr>
                    <w:t>1:2</w:t>
                  </w:r>
                </w:p>
              </w:tc>
              <w:tc>
                <w:tcPr>
                  <w:tcW w:w="4800" w:type="dxa"/>
                  <w:tcBorders>
                    <w:top w:val="nil"/>
                    <w:left w:val="nil"/>
                    <w:right w:val="nil"/>
                  </w:tcBorders>
                  <w:shd w:val="clear" w:color="auto" w:fill="auto"/>
                  <w:hideMark/>
                </w:tcPr>
                <w:p w:rsidRPr="009F183A" w:rsidR="00742227" w:rsidP="00742227" w:rsidRDefault="00742227" w14:paraId="5177E01D" w14:textId="77777777">
                  <w:pPr>
                    <w:tabs>
                      <w:tab w:val="clear" w:pos="284"/>
                    </w:tabs>
                    <w:rPr>
                      <w:sz w:val="20"/>
                      <w:szCs w:val="20"/>
                    </w:rPr>
                  </w:pPr>
                  <w:r w:rsidRPr="009F183A">
                    <w:rPr>
                      <w:sz w:val="20"/>
                      <w:szCs w:val="20"/>
                    </w:rPr>
                    <w:t>Miljöövervakning m.m.</w:t>
                  </w:r>
                </w:p>
              </w:tc>
              <w:tc>
                <w:tcPr>
                  <w:tcW w:w="1300" w:type="dxa"/>
                  <w:tcBorders>
                    <w:top w:val="nil"/>
                    <w:left w:val="nil"/>
                    <w:right w:val="nil"/>
                  </w:tcBorders>
                  <w:shd w:val="clear" w:color="auto" w:fill="auto"/>
                  <w:hideMark/>
                </w:tcPr>
                <w:p w:rsidRPr="009F183A" w:rsidR="00742227" w:rsidP="00742227" w:rsidRDefault="00742227" w14:paraId="5177E01E" w14:textId="77777777">
                  <w:pPr>
                    <w:tabs>
                      <w:tab w:val="clear" w:pos="284"/>
                    </w:tabs>
                    <w:jc w:val="right"/>
                    <w:rPr>
                      <w:sz w:val="20"/>
                      <w:szCs w:val="20"/>
                    </w:rPr>
                  </w:pPr>
                  <w:r w:rsidRPr="009F183A">
                    <w:rPr>
                      <w:sz w:val="20"/>
                      <w:szCs w:val="20"/>
                    </w:rPr>
                    <w:t>333 214</w:t>
                  </w:r>
                </w:p>
              </w:tc>
              <w:tc>
                <w:tcPr>
                  <w:tcW w:w="1960" w:type="dxa"/>
                  <w:tcBorders>
                    <w:top w:val="nil"/>
                    <w:left w:val="nil"/>
                    <w:right w:val="nil"/>
                  </w:tcBorders>
                  <w:shd w:val="clear" w:color="auto" w:fill="auto"/>
                  <w:hideMark/>
                </w:tcPr>
                <w:p w:rsidRPr="009F183A" w:rsidR="00742227" w:rsidP="00742227" w:rsidRDefault="00742227" w14:paraId="5177E01F" w14:textId="77777777">
                  <w:pPr>
                    <w:tabs>
                      <w:tab w:val="clear" w:pos="284"/>
                    </w:tabs>
                    <w:jc w:val="right"/>
                    <w:rPr>
                      <w:sz w:val="20"/>
                      <w:szCs w:val="20"/>
                    </w:rPr>
                  </w:pPr>
                  <w:r w:rsidRPr="009F183A">
                    <w:rPr>
                      <w:sz w:val="20"/>
                      <w:szCs w:val="20"/>
                    </w:rPr>
                    <w:t>−50 000</w:t>
                  </w:r>
                </w:p>
              </w:tc>
            </w:tr>
            <w:tr w:rsidRPr="009F183A" w:rsidR="00742227" w:rsidTr="009F183A" w14:paraId="5177E025" w14:textId="77777777">
              <w:trPr>
                <w:trHeight w:val="255"/>
              </w:trPr>
              <w:tc>
                <w:tcPr>
                  <w:tcW w:w="600" w:type="dxa"/>
                  <w:tcBorders>
                    <w:top w:val="nil"/>
                    <w:left w:val="nil"/>
                    <w:right w:val="nil"/>
                  </w:tcBorders>
                  <w:shd w:val="clear" w:color="auto" w:fill="auto"/>
                </w:tcPr>
                <w:p w:rsidRPr="009F183A" w:rsidR="00742227" w:rsidP="00742227" w:rsidRDefault="00742227" w14:paraId="5177E021" w14:textId="77777777">
                  <w:pPr>
                    <w:tabs>
                      <w:tab w:val="clear" w:pos="284"/>
                    </w:tabs>
                    <w:rPr>
                      <w:sz w:val="20"/>
                      <w:szCs w:val="20"/>
                    </w:rPr>
                  </w:pPr>
                </w:p>
              </w:tc>
              <w:tc>
                <w:tcPr>
                  <w:tcW w:w="4800" w:type="dxa"/>
                  <w:tcBorders>
                    <w:top w:val="nil"/>
                    <w:left w:val="nil"/>
                    <w:right w:val="nil"/>
                  </w:tcBorders>
                  <w:shd w:val="clear" w:color="auto" w:fill="auto"/>
                </w:tcPr>
                <w:p w:rsidRPr="009F183A" w:rsidR="00742227" w:rsidP="00742227" w:rsidRDefault="00742227" w14:paraId="5177E022" w14:textId="77777777">
                  <w:pPr>
                    <w:tabs>
                      <w:tab w:val="clear" w:pos="284"/>
                    </w:tabs>
                    <w:rPr>
                      <w:sz w:val="20"/>
                      <w:szCs w:val="20"/>
                    </w:rPr>
                  </w:pPr>
                </w:p>
              </w:tc>
              <w:tc>
                <w:tcPr>
                  <w:tcW w:w="1300" w:type="dxa"/>
                  <w:tcBorders>
                    <w:top w:val="nil"/>
                    <w:left w:val="nil"/>
                    <w:right w:val="nil"/>
                  </w:tcBorders>
                  <w:shd w:val="clear" w:color="auto" w:fill="auto"/>
                </w:tcPr>
                <w:p w:rsidRPr="009F183A" w:rsidR="00742227" w:rsidP="00742227" w:rsidRDefault="00742227" w14:paraId="5177E023" w14:textId="77777777">
                  <w:pPr>
                    <w:tabs>
                      <w:tab w:val="clear" w:pos="284"/>
                    </w:tabs>
                    <w:jc w:val="right"/>
                    <w:rPr>
                      <w:sz w:val="20"/>
                      <w:szCs w:val="20"/>
                    </w:rPr>
                  </w:pPr>
                </w:p>
              </w:tc>
              <w:tc>
                <w:tcPr>
                  <w:tcW w:w="1960" w:type="dxa"/>
                  <w:tcBorders>
                    <w:top w:val="nil"/>
                    <w:left w:val="nil"/>
                    <w:right w:val="nil"/>
                  </w:tcBorders>
                  <w:shd w:val="clear" w:color="auto" w:fill="auto"/>
                </w:tcPr>
                <w:p w:rsidRPr="009F183A" w:rsidR="00742227" w:rsidP="00742227" w:rsidRDefault="00742227" w14:paraId="5177E024" w14:textId="77777777">
                  <w:pPr>
                    <w:tabs>
                      <w:tab w:val="clear" w:pos="284"/>
                    </w:tabs>
                    <w:jc w:val="right"/>
                    <w:rPr>
                      <w:sz w:val="20"/>
                      <w:szCs w:val="20"/>
                    </w:rPr>
                  </w:pPr>
                </w:p>
              </w:tc>
            </w:tr>
            <w:tr w:rsidRPr="009F183A" w:rsidR="00742227" w:rsidTr="009F183A" w14:paraId="5177E02A" w14:textId="77777777">
              <w:trPr>
                <w:trHeight w:val="255"/>
              </w:trPr>
              <w:tc>
                <w:tcPr>
                  <w:tcW w:w="600" w:type="dxa"/>
                  <w:tcBorders>
                    <w:top w:val="nil"/>
                    <w:left w:val="nil"/>
                    <w:right w:val="nil"/>
                  </w:tcBorders>
                  <w:shd w:val="clear" w:color="auto" w:fill="auto"/>
                  <w:hideMark/>
                </w:tcPr>
                <w:p w:rsidRPr="009F183A" w:rsidR="00742227" w:rsidP="00742227" w:rsidRDefault="00742227" w14:paraId="5177E026" w14:textId="77777777">
                  <w:pPr>
                    <w:tabs>
                      <w:tab w:val="clear" w:pos="284"/>
                    </w:tabs>
                    <w:rPr>
                      <w:sz w:val="20"/>
                      <w:szCs w:val="20"/>
                    </w:rPr>
                  </w:pPr>
                  <w:r w:rsidRPr="009F183A">
                    <w:rPr>
                      <w:sz w:val="20"/>
                      <w:szCs w:val="20"/>
                    </w:rPr>
                    <w:t>1:3</w:t>
                  </w:r>
                </w:p>
              </w:tc>
              <w:tc>
                <w:tcPr>
                  <w:tcW w:w="4800" w:type="dxa"/>
                  <w:tcBorders>
                    <w:top w:val="nil"/>
                    <w:left w:val="nil"/>
                    <w:right w:val="nil"/>
                  </w:tcBorders>
                  <w:shd w:val="clear" w:color="auto" w:fill="auto"/>
                  <w:hideMark/>
                </w:tcPr>
                <w:p w:rsidRPr="009F183A" w:rsidR="00742227" w:rsidP="00742227" w:rsidRDefault="00742227" w14:paraId="5177E027" w14:textId="77777777">
                  <w:pPr>
                    <w:tabs>
                      <w:tab w:val="clear" w:pos="284"/>
                    </w:tabs>
                    <w:rPr>
                      <w:sz w:val="20"/>
                      <w:szCs w:val="20"/>
                    </w:rPr>
                  </w:pPr>
                  <w:r w:rsidRPr="009F183A">
                    <w:rPr>
                      <w:sz w:val="20"/>
                      <w:szCs w:val="20"/>
                    </w:rPr>
                    <w:t>Åtgärder för värdefull natur</w:t>
                  </w:r>
                </w:p>
              </w:tc>
              <w:tc>
                <w:tcPr>
                  <w:tcW w:w="1300" w:type="dxa"/>
                  <w:tcBorders>
                    <w:top w:val="nil"/>
                    <w:left w:val="nil"/>
                    <w:right w:val="nil"/>
                  </w:tcBorders>
                  <w:shd w:val="clear" w:color="auto" w:fill="auto"/>
                  <w:hideMark/>
                </w:tcPr>
                <w:p w:rsidRPr="009F183A" w:rsidR="00742227" w:rsidP="00742227" w:rsidRDefault="00742227" w14:paraId="5177E028" w14:textId="77777777">
                  <w:pPr>
                    <w:tabs>
                      <w:tab w:val="clear" w:pos="284"/>
                    </w:tabs>
                    <w:jc w:val="right"/>
                    <w:rPr>
                      <w:sz w:val="20"/>
                      <w:szCs w:val="20"/>
                    </w:rPr>
                  </w:pPr>
                  <w:r w:rsidRPr="009F183A">
                    <w:rPr>
                      <w:sz w:val="20"/>
                      <w:szCs w:val="20"/>
                    </w:rPr>
                    <w:t>1 002 535</w:t>
                  </w:r>
                </w:p>
              </w:tc>
              <w:tc>
                <w:tcPr>
                  <w:tcW w:w="1960" w:type="dxa"/>
                  <w:tcBorders>
                    <w:top w:val="nil"/>
                    <w:left w:val="nil"/>
                    <w:right w:val="nil"/>
                  </w:tcBorders>
                  <w:shd w:val="clear" w:color="auto" w:fill="auto"/>
                  <w:hideMark/>
                </w:tcPr>
                <w:p w:rsidRPr="009F183A" w:rsidR="00742227" w:rsidP="00742227" w:rsidRDefault="00742227" w14:paraId="5177E029" w14:textId="77777777">
                  <w:pPr>
                    <w:tabs>
                      <w:tab w:val="clear" w:pos="284"/>
                    </w:tabs>
                    <w:jc w:val="right"/>
                    <w:rPr>
                      <w:sz w:val="20"/>
                      <w:szCs w:val="20"/>
                    </w:rPr>
                  </w:pPr>
                  <w:r w:rsidRPr="009F183A">
                    <w:rPr>
                      <w:sz w:val="20"/>
                      <w:szCs w:val="20"/>
                    </w:rPr>
                    <w:t>−350 000</w:t>
                  </w:r>
                </w:p>
              </w:tc>
            </w:tr>
            <w:tr w:rsidRPr="009F183A" w:rsidR="00742227" w:rsidTr="009F183A" w14:paraId="5177E02F" w14:textId="77777777">
              <w:trPr>
                <w:trHeight w:val="255"/>
              </w:trPr>
              <w:tc>
                <w:tcPr>
                  <w:tcW w:w="600" w:type="dxa"/>
                  <w:tcBorders>
                    <w:top w:val="nil"/>
                    <w:left w:val="nil"/>
                    <w:right w:val="nil"/>
                  </w:tcBorders>
                  <w:shd w:val="clear" w:color="auto" w:fill="auto"/>
                  <w:hideMark/>
                </w:tcPr>
                <w:p w:rsidRPr="009F183A" w:rsidR="00742227" w:rsidP="00742227" w:rsidRDefault="00742227" w14:paraId="5177E02B" w14:textId="77777777">
                  <w:pPr>
                    <w:tabs>
                      <w:tab w:val="clear" w:pos="284"/>
                    </w:tabs>
                    <w:rPr>
                      <w:sz w:val="20"/>
                      <w:szCs w:val="20"/>
                    </w:rPr>
                  </w:pPr>
                  <w:r w:rsidRPr="009F183A">
                    <w:rPr>
                      <w:sz w:val="20"/>
                      <w:szCs w:val="20"/>
                    </w:rPr>
                    <w:t>1:4</w:t>
                  </w:r>
                </w:p>
              </w:tc>
              <w:tc>
                <w:tcPr>
                  <w:tcW w:w="4800" w:type="dxa"/>
                  <w:tcBorders>
                    <w:top w:val="nil"/>
                    <w:left w:val="nil"/>
                    <w:right w:val="nil"/>
                  </w:tcBorders>
                  <w:shd w:val="clear" w:color="auto" w:fill="auto"/>
                  <w:hideMark/>
                </w:tcPr>
                <w:p w:rsidRPr="009F183A" w:rsidR="00742227" w:rsidP="00742227" w:rsidRDefault="00742227" w14:paraId="5177E02C" w14:textId="77777777">
                  <w:pPr>
                    <w:tabs>
                      <w:tab w:val="clear" w:pos="284"/>
                    </w:tabs>
                    <w:rPr>
                      <w:sz w:val="20"/>
                      <w:szCs w:val="20"/>
                    </w:rPr>
                  </w:pPr>
                  <w:r w:rsidRPr="009F183A">
                    <w:rPr>
                      <w:sz w:val="20"/>
                      <w:szCs w:val="20"/>
                    </w:rPr>
                    <w:t>Sanering och återställning av förorenade områden</w:t>
                  </w:r>
                </w:p>
              </w:tc>
              <w:tc>
                <w:tcPr>
                  <w:tcW w:w="1300" w:type="dxa"/>
                  <w:tcBorders>
                    <w:top w:val="nil"/>
                    <w:left w:val="nil"/>
                    <w:right w:val="nil"/>
                  </w:tcBorders>
                  <w:shd w:val="clear" w:color="auto" w:fill="auto"/>
                  <w:hideMark/>
                </w:tcPr>
                <w:p w:rsidRPr="009F183A" w:rsidR="00742227" w:rsidP="00742227" w:rsidRDefault="00742227" w14:paraId="5177E02D" w14:textId="77777777">
                  <w:pPr>
                    <w:tabs>
                      <w:tab w:val="clear" w:pos="284"/>
                    </w:tabs>
                    <w:jc w:val="right"/>
                    <w:rPr>
                      <w:sz w:val="20"/>
                      <w:szCs w:val="20"/>
                    </w:rPr>
                  </w:pPr>
                  <w:r w:rsidRPr="009F183A">
                    <w:rPr>
                      <w:sz w:val="20"/>
                      <w:szCs w:val="20"/>
                    </w:rPr>
                    <w:t>815 018</w:t>
                  </w:r>
                </w:p>
              </w:tc>
              <w:tc>
                <w:tcPr>
                  <w:tcW w:w="1960" w:type="dxa"/>
                  <w:tcBorders>
                    <w:top w:val="nil"/>
                    <w:left w:val="nil"/>
                    <w:right w:val="nil"/>
                  </w:tcBorders>
                  <w:shd w:val="clear" w:color="auto" w:fill="auto"/>
                  <w:hideMark/>
                </w:tcPr>
                <w:p w:rsidRPr="009F183A" w:rsidR="00742227" w:rsidP="00742227" w:rsidRDefault="00742227" w14:paraId="5177E02E" w14:textId="77777777">
                  <w:pPr>
                    <w:tabs>
                      <w:tab w:val="clear" w:pos="284"/>
                    </w:tabs>
                    <w:jc w:val="right"/>
                    <w:rPr>
                      <w:sz w:val="20"/>
                      <w:szCs w:val="20"/>
                    </w:rPr>
                  </w:pPr>
                  <w:r w:rsidRPr="009F183A">
                    <w:rPr>
                      <w:sz w:val="20"/>
                      <w:szCs w:val="20"/>
                    </w:rPr>
                    <w:t>−350 000</w:t>
                  </w:r>
                </w:p>
              </w:tc>
            </w:tr>
            <w:tr w:rsidRPr="009F183A" w:rsidR="00742227" w:rsidTr="009F183A" w14:paraId="5177E034" w14:textId="77777777">
              <w:trPr>
                <w:trHeight w:val="255"/>
              </w:trPr>
              <w:tc>
                <w:tcPr>
                  <w:tcW w:w="600" w:type="dxa"/>
                  <w:tcBorders>
                    <w:top w:val="nil"/>
                    <w:left w:val="nil"/>
                    <w:right w:val="nil"/>
                  </w:tcBorders>
                  <w:shd w:val="clear" w:color="auto" w:fill="auto"/>
                  <w:hideMark/>
                </w:tcPr>
                <w:p w:rsidRPr="009F183A" w:rsidR="00742227" w:rsidP="00742227" w:rsidRDefault="00742227" w14:paraId="5177E030" w14:textId="77777777">
                  <w:pPr>
                    <w:tabs>
                      <w:tab w:val="clear" w:pos="284"/>
                    </w:tabs>
                    <w:rPr>
                      <w:sz w:val="20"/>
                      <w:szCs w:val="20"/>
                    </w:rPr>
                  </w:pPr>
                  <w:r w:rsidRPr="009F183A">
                    <w:rPr>
                      <w:sz w:val="20"/>
                      <w:szCs w:val="20"/>
                    </w:rPr>
                    <w:t>1:5</w:t>
                  </w:r>
                </w:p>
              </w:tc>
              <w:tc>
                <w:tcPr>
                  <w:tcW w:w="4800" w:type="dxa"/>
                  <w:tcBorders>
                    <w:top w:val="nil"/>
                    <w:left w:val="nil"/>
                    <w:right w:val="nil"/>
                  </w:tcBorders>
                  <w:shd w:val="clear" w:color="auto" w:fill="auto"/>
                  <w:hideMark/>
                </w:tcPr>
                <w:p w:rsidRPr="009F183A" w:rsidR="00742227" w:rsidP="00742227" w:rsidRDefault="00742227" w14:paraId="5177E031" w14:textId="77777777">
                  <w:pPr>
                    <w:tabs>
                      <w:tab w:val="clear" w:pos="284"/>
                    </w:tabs>
                    <w:rPr>
                      <w:sz w:val="20"/>
                      <w:szCs w:val="20"/>
                    </w:rPr>
                  </w:pPr>
                  <w:r w:rsidRPr="009F183A">
                    <w:rPr>
                      <w:sz w:val="20"/>
                      <w:szCs w:val="20"/>
                    </w:rPr>
                    <w:t>Miljöforskning</w:t>
                  </w:r>
                </w:p>
              </w:tc>
              <w:tc>
                <w:tcPr>
                  <w:tcW w:w="1300" w:type="dxa"/>
                  <w:tcBorders>
                    <w:top w:val="nil"/>
                    <w:left w:val="nil"/>
                    <w:right w:val="nil"/>
                  </w:tcBorders>
                  <w:shd w:val="clear" w:color="auto" w:fill="auto"/>
                  <w:hideMark/>
                </w:tcPr>
                <w:p w:rsidRPr="009F183A" w:rsidR="00742227" w:rsidP="00742227" w:rsidRDefault="00742227" w14:paraId="5177E032" w14:textId="77777777">
                  <w:pPr>
                    <w:tabs>
                      <w:tab w:val="clear" w:pos="284"/>
                    </w:tabs>
                    <w:jc w:val="right"/>
                    <w:rPr>
                      <w:sz w:val="20"/>
                      <w:szCs w:val="20"/>
                    </w:rPr>
                  </w:pPr>
                  <w:r w:rsidRPr="009F183A">
                    <w:rPr>
                      <w:sz w:val="20"/>
                      <w:szCs w:val="20"/>
                    </w:rPr>
                    <w:t>80 831</w:t>
                  </w:r>
                </w:p>
              </w:tc>
              <w:tc>
                <w:tcPr>
                  <w:tcW w:w="1960" w:type="dxa"/>
                  <w:tcBorders>
                    <w:top w:val="nil"/>
                    <w:left w:val="nil"/>
                    <w:right w:val="nil"/>
                  </w:tcBorders>
                  <w:shd w:val="clear" w:color="auto" w:fill="auto"/>
                  <w:hideMark/>
                </w:tcPr>
                <w:p w:rsidRPr="009F183A" w:rsidR="00742227" w:rsidP="00742227" w:rsidRDefault="00742227" w14:paraId="5177E033" w14:textId="77777777">
                  <w:pPr>
                    <w:tabs>
                      <w:tab w:val="clear" w:pos="284"/>
                    </w:tabs>
                    <w:jc w:val="right"/>
                    <w:rPr>
                      <w:sz w:val="20"/>
                      <w:szCs w:val="20"/>
                    </w:rPr>
                  </w:pPr>
                </w:p>
              </w:tc>
            </w:tr>
            <w:tr w:rsidRPr="009F183A" w:rsidR="00742227" w:rsidTr="009F183A" w14:paraId="5177E039" w14:textId="77777777">
              <w:trPr>
                <w:trHeight w:val="255"/>
              </w:trPr>
              <w:tc>
                <w:tcPr>
                  <w:tcW w:w="600" w:type="dxa"/>
                  <w:tcBorders>
                    <w:top w:val="nil"/>
                    <w:left w:val="nil"/>
                    <w:right w:val="nil"/>
                  </w:tcBorders>
                  <w:shd w:val="clear" w:color="auto" w:fill="auto"/>
                  <w:hideMark/>
                </w:tcPr>
                <w:p w:rsidRPr="009F183A" w:rsidR="00742227" w:rsidP="00742227" w:rsidRDefault="00742227" w14:paraId="5177E035" w14:textId="77777777">
                  <w:pPr>
                    <w:tabs>
                      <w:tab w:val="clear" w:pos="284"/>
                    </w:tabs>
                    <w:rPr>
                      <w:sz w:val="20"/>
                      <w:szCs w:val="20"/>
                    </w:rPr>
                  </w:pPr>
                  <w:r w:rsidRPr="009F183A">
                    <w:rPr>
                      <w:sz w:val="20"/>
                      <w:szCs w:val="20"/>
                    </w:rPr>
                    <w:lastRenderedPageBreak/>
                    <w:t>1:6</w:t>
                  </w:r>
                </w:p>
              </w:tc>
              <w:tc>
                <w:tcPr>
                  <w:tcW w:w="4800" w:type="dxa"/>
                  <w:tcBorders>
                    <w:top w:val="nil"/>
                    <w:left w:val="nil"/>
                    <w:right w:val="nil"/>
                  </w:tcBorders>
                  <w:shd w:val="clear" w:color="auto" w:fill="auto"/>
                  <w:hideMark/>
                </w:tcPr>
                <w:p w:rsidRPr="009F183A" w:rsidR="00742227" w:rsidP="00742227" w:rsidRDefault="00742227" w14:paraId="5177E036" w14:textId="77777777">
                  <w:pPr>
                    <w:tabs>
                      <w:tab w:val="clear" w:pos="284"/>
                    </w:tabs>
                    <w:rPr>
                      <w:sz w:val="20"/>
                      <w:szCs w:val="20"/>
                    </w:rPr>
                  </w:pPr>
                  <w:r w:rsidRPr="009F183A">
                    <w:rPr>
                      <w:sz w:val="20"/>
                      <w:szCs w:val="20"/>
                    </w:rPr>
                    <w:t>Kemikalieinspektionen</w:t>
                  </w:r>
                </w:p>
              </w:tc>
              <w:tc>
                <w:tcPr>
                  <w:tcW w:w="1300" w:type="dxa"/>
                  <w:tcBorders>
                    <w:top w:val="nil"/>
                    <w:left w:val="nil"/>
                    <w:right w:val="nil"/>
                  </w:tcBorders>
                  <w:shd w:val="clear" w:color="auto" w:fill="auto"/>
                  <w:hideMark/>
                </w:tcPr>
                <w:p w:rsidRPr="009F183A" w:rsidR="00742227" w:rsidP="00742227" w:rsidRDefault="00742227" w14:paraId="5177E037" w14:textId="77777777">
                  <w:pPr>
                    <w:tabs>
                      <w:tab w:val="clear" w:pos="284"/>
                    </w:tabs>
                    <w:jc w:val="right"/>
                    <w:rPr>
                      <w:sz w:val="20"/>
                      <w:szCs w:val="20"/>
                    </w:rPr>
                  </w:pPr>
                  <w:r w:rsidRPr="009F183A">
                    <w:rPr>
                      <w:sz w:val="20"/>
                      <w:szCs w:val="20"/>
                    </w:rPr>
                    <w:t>229 623</w:t>
                  </w:r>
                </w:p>
              </w:tc>
              <w:tc>
                <w:tcPr>
                  <w:tcW w:w="1960" w:type="dxa"/>
                  <w:tcBorders>
                    <w:top w:val="nil"/>
                    <w:left w:val="nil"/>
                    <w:right w:val="nil"/>
                  </w:tcBorders>
                  <w:shd w:val="clear" w:color="auto" w:fill="auto"/>
                  <w:hideMark/>
                </w:tcPr>
                <w:p w:rsidRPr="009F183A" w:rsidR="00742227" w:rsidP="00742227" w:rsidRDefault="00742227" w14:paraId="5177E038" w14:textId="77777777">
                  <w:pPr>
                    <w:tabs>
                      <w:tab w:val="clear" w:pos="284"/>
                    </w:tabs>
                    <w:jc w:val="right"/>
                    <w:rPr>
                      <w:sz w:val="20"/>
                      <w:szCs w:val="20"/>
                    </w:rPr>
                  </w:pPr>
                  <w:r w:rsidRPr="009F183A">
                    <w:rPr>
                      <w:sz w:val="20"/>
                      <w:szCs w:val="20"/>
                    </w:rPr>
                    <w:t>−10 000</w:t>
                  </w:r>
                </w:p>
              </w:tc>
            </w:tr>
            <w:tr w:rsidRPr="009F183A" w:rsidR="00742227" w:rsidTr="009F183A" w14:paraId="5177E03E" w14:textId="77777777">
              <w:trPr>
                <w:trHeight w:val="255"/>
              </w:trPr>
              <w:tc>
                <w:tcPr>
                  <w:tcW w:w="600" w:type="dxa"/>
                  <w:tcBorders>
                    <w:top w:val="nil"/>
                    <w:left w:val="nil"/>
                    <w:right w:val="nil"/>
                  </w:tcBorders>
                  <w:shd w:val="clear" w:color="auto" w:fill="auto"/>
                  <w:hideMark/>
                </w:tcPr>
                <w:p w:rsidRPr="009F183A" w:rsidR="00742227" w:rsidP="00742227" w:rsidRDefault="00742227" w14:paraId="5177E03A" w14:textId="77777777">
                  <w:pPr>
                    <w:tabs>
                      <w:tab w:val="clear" w:pos="284"/>
                    </w:tabs>
                    <w:rPr>
                      <w:sz w:val="20"/>
                      <w:szCs w:val="20"/>
                    </w:rPr>
                  </w:pPr>
                  <w:r w:rsidRPr="009F183A">
                    <w:rPr>
                      <w:sz w:val="20"/>
                      <w:szCs w:val="20"/>
                    </w:rPr>
                    <w:t>1:7</w:t>
                  </w:r>
                </w:p>
              </w:tc>
              <w:tc>
                <w:tcPr>
                  <w:tcW w:w="4800" w:type="dxa"/>
                  <w:tcBorders>
                    <w:top w:val="nil"/>
                    <w:left w:val="nil"/>
                    <w:right w:val="nil"/>
                  </w:tcBorders>
                  <w:shd w:val="clear" w:color="auto" w:fill="auto"/>
                  <w:hideMark/>
                </w:tcPr>
                <w:p w:rsidRPr="009F183A" w:rsidR="00742227" w:rsidP="00742227" w:rsidRDefault="00742227" w14:paraId="5177E03B" w14:textId="77777777">
                  <w:pPr>
                    <w:tabs>
                      <w:tab w:val="clear" w:pos="284"/>
                    </w:tabs>
                    <w:rPr>
                      <w:sz w:val="20"/>
                      <w:szCs w:val="20"/>
                    </w:rPr>
                  </w:pPr>
                  <w:r w:rsidRPr="009F183A">
                    <w:rPr>
                      <w:sz w:val="20"/>
                      <w:szCs w:val="20"/>
                    </w:rPr>
                    <w:t>Avgifter till Internationella organisationer</w:t>
                  </w:r>
                </w:p>
              </w:tc>
              <w:tc>
                <w:tcPr>
                  <w:tcW w:w="1300" w:type="dxa"/>
                  <w:tcBorders>
                    <w:top w:val="nil"/>
                    <w:left w:val="nil"/>
                    <w:right w:val="nil"/>
                  </w:tcBorders>
                  <w:shd w:val="clear" w:color="auto" w:fill="auto"/>
                  <w:hideMark/>
                </w:tcPr>
                <w:p w:rsidRPr="009F183A" w:rsidR="00742227" w:rsidP="00742227" w:rsidRDefault="00742227" w14:paraId="5177E03C" w14:textId="77777777">
                  <w:pPr>
                    <w:tabs>
                      <w:tab w:val="clear" w:pos="284"/>
                    </w:tabs>
                    <w:jc w:val="right"/>
                    <w:rPr>
                      <w:sz w:val="20"/>
                      <w:szCs w:val="20"/>
                    </w:rPr>
                  </w:pPr>
                  <w:r w:rsidRPr="009F183A">
                    <w:rPr>
                      <w:sz w:val="20"/>
                      <w:szCs w:val="20"/>
                    </w:rPr>
                    <w:t>141 131</w:t>
                  </w:r>
                </w:p>
              </w:tc>
              <w:tc>
                <w:tcPr>
                  <w:tcW w:w="1960" w:type="dxa"/>
                  <w:tcBorders>
                    <w:top w:val="nil"/>
                    <w:left w:val="nil"/>
                    <w:right w:val="nil"/>
                  </w:tcBorders>
                  <w:shd w:val="clear" w:color="auto" w:fill="auto"/>
                  <w:hideMark/>
                </w:tcPr>
                <w:p w:rsidRPr="009F183A" w:rsidR="00742227" w:rsidP="00742227" w:rsidRDefault="00742227" w14:paraId="5177E03D" w14:textId="77777777">
                  <w:pPr>
                    <w:tabs>
                      <w:tab w:val="clear" w:pos="284"/>
                    </w:tabs>
                    <w:jc w:val="right"/>
                    <w:rPr>
                      <w:sz w:val="20"/>
                      <w:szCs w:val="20"/>
                    </w:rPr>
                  </w:pPr>
                </w:p>
              </w:tc>
            </w:tr>
            <w:tr w:rsidRPr="009F183A" w:rsidR="00742227" w:rsidTr="009F183A" w14:paraId="5177E043" w14:textId="77777777">
              <w:trPr>
                <w:trHeight w:val="255"/>
              </w:trPr>
              <w:tc>
                <w:tcPr>
                  <w:tcW w:w="600" w:type="dxa"/>
                  <w:tcBorders>
                    <w:top w:val="nil"/>
                    <w:left w:val="nil"/>
                    <w:right w:val="nil"/>
                  </w:tcBorders>
                  <w:shd w:val="clear" w:color="auto" w:fill="auto"/>
                  <w:hideMark/>
                </w:tcPr>
                <w:p w:rsidRPr="009F183A" w:rsidR="00742227" w:rsidP="00742227" w:rsidRDefault="00742227" w14:paraId="5177E03F" w14:textId="77777777">
                  <w:pPr>
                    <w:tabs>
                      <w:tab w:val="clear" w:pos="284"/>
                    </w:tabs>
                    <w:rPr>
                      <w:sz w:val="20"/>
                      <w:szCs w:val="20"/>
                    </w:rPr>
                  </w:pPr>
                  <w:r w:rsidRPr="009F183A">
                    <w:rPr>
                      <w:sz w:val="20"/>
                      <w:szCs w:val="20"/>
                    </w:rPr>
                    <w:t>1:8</w:t>
                  </w:r>
                </w:p>
              </w:tc>
              <w:tc>
                <w:tcPr>
                  <w:tcW w:w="4800" w:type="dxa"/>
                  <w:tcBorders>
                    <w:top w:val="nil"/>
                    <w:left w:val="nil"/>
                    <w:right w:val="nil"/>
                  </w:tcBorders>
                  <w:shd w:val="clear" w:color="auto" w:fill="auto"/>
                  <w:hideMark/>
                </w:tcPr>
                <w:p w:rsidRPr="009F183A" w:rsidR="00742227" w:rsidP="00742227" w:rsidRDefault="00742227" w14:paraId="5177E040" w14:textId="77777777">
                  <w:pPr>
                    <w:tabs>
                      <w:tab w:val="clear" w:pos="284"/>
                    </w:tabs>
                    <w:rPr>
                      <w:sz w:val="20"/>
                      <w:szCs w:val="20"/>
                    </w:rPr>
                  </w:pPr>
                  <w:r w:rsidRPr="009F183A">
                    <w:rPr>
                      <w:sz w:val="20"/>
                      <w:szCs w:val="20"/>
                    </w:rPr>
                    <w:t>Supermiljöbilspremie</w:t>
                  </w:r>
                </w:p>
              </w:tc>
              <w:tc>
                <w:tcPr>
                  <w:tcW w:w="1300" w:type="dxa"/>
                  <w:tcBorders>
                    <w:top w:val="nil"/>
                    <w:left w:val="nil"/>
                    <w:right w:val="nil"/>
                  </w:tcBorders>
                  <w:shd w:val="clear" w:color="auto" w:fill="auto"/>
                  <w:hideMark/>
                </w:tcPr>
                <w:p w:rsidRPr="009F183A" w:rsidR="00742227" w:rsidP="00742227" w:rsidRDefault="00742227" w14:paraId="5177E041" w14:textId="77777777">
                  <w:pPr>
                    <w:tabs>
                      <w:tab w:val="clear" w:pos="284"/>
                    </w:tabs>
                    <w:jc w:val="right"/>
                    <w:rPr>
                      <w:sz w:val="20"/>
                      <w:szCs w:val="20"/>
                    </w:rPr>
                  </w:pPr>
                  <w:r w:rsidRPr="009F183A">
                    <w:rPr>
                      <w:sz w:val="20"/>
                      <w:szCs w:val="20"/>
                    </w:rPr>
                    <w:t>309 000</w:t>
                  </w:r>
                </w:p>
              </w:tc>
              <w:tc>
                <w:tcPr>
                  <w:tcW w:w="1960" w:type="dxa"/>
                  <w:tcBorders>
                    <w:top w:val="nil"/>
                    <w:left w:val="nil"/>
                    <w:right w:val="nil"/>
                  </w:tcBorders>
                  <w:shd w:val="clear" w:color="auto" w:fill="auto"/>
                  <w:hideMark/>
                </w:tcPr>
                <w:p w:rsidRPr="009F183A" w:rsidR="00742227" w:rsidP="00742227" w:rsidRDefault="00742227" w14:paraId="5177E042" w14:textId="77777777">
                  <w:pPr>
                    <w:tabs>
                      <w:tab w:val="clear" w:pos="284"/>
                    </w:tabs>
                    <w:jc w:val="right"/>
                    <w:rPr>
                      <w:sz w:val="20"/>
                      <w:szCs w:val="20"/>
                    </w:rPr>
                  </w:pPr>
                  <w:r w:rsidRPr="009F183A">
                    <w:rPr>
                      <w:sz w:val="20"/>
                      <w:szCs w:val="20"/>
                    </w:rPr>
                    <w:t>+41 000</w:t>
                  </w:r>
                </w:p>
              </w:tc>
            </w:tr>
            <w:tr w:rsidRPr="009F183A" w:rsidR="00742227" w:rsidTr="009F183A" w14:paraId="5177E048" w14:textId="77777777">
              <w:trPr>
                <w:trHeight w:val="255"/>
              </w:trPr>
              <w:tc>
                <w:tcPr>
                  <w:tcW w:w="600" w:type="dxa"/>
                  <w:tcBorders>
                    <w:top w:val="nil"/>
                    <w:left w:val="nil"/>
                    <w:right w:val="nil"/>
                  </w:tcBorders>
                  <w:shd w:val="clear" w:color="auto" w:fill="auto"/>
                  <w:hideMark/>
                </w:tcPr>
                <w:p w:rsidRPr="009F183A" w:rsidR="00742227" w:rsidP="00742227" w:rsidRDefault="00742227" w14:paraId="5177E044" w14:textId="77777777">
                  <w:pPr>
                    <w:tabs>
                      <w:tab w:val="clear" w:pos="284"/>
                    </w:tabs>
                    <w:rPr>
                      <w:sz w:val="20"/>
                      <w:szCs w:val="20"/>
                    </w:rPr>
                  </w:pPr>
                  <w:r w:rsidRPr="009F183A">
                    <w:rPr>
                      <w:sz w:val="20"/>
                      <w:szCs w:val="20"/>
                    </w:rPr>
                    <w:t>1:9</w:t>
                  </w:r>
                </w:p>
              </w:tc>
              <w:tc>
                <w:tcPr>
                  <w:tcW w:w="4800" w:type="dxa"/>
                  <w:tcBorders>
                    <w:top w:val="nil"/>
                    <w:left w:val="nil"/>
                    <w:right w:val="nil"/>
                  </w:tcBorders>
                  <w:shd w:val="clear" w:color="auto" w:fill="auto"/>
                  <w:hideMark/>
                </w:tcPr>
                <w:p w:rsidRPr="009F183A" w:rsidR="00742227" w:rsidP="00742227" w:rsidRDefault="00742227" w14:paraId="5177E045" w14:textId="77777777">
                  <w:pPr>
                    <w:tabs>
                      <w:tab w:val="clear" w:pos="284"/>
                    </w:tabs>
                    <w:rPr>
                      <w:sz w:val="20"/>
                      <w:szCs w:val="20"/>
                    </w:rPr>
                  </w:pPr>
                  <w:r w:rsidRPr="009F183A">
                    <w:rPr>
                      <w:sz w:val="20"/>
                      <w:szCs w:val="20"/>
                    </w:rPr>
                    <w:t>Sveriges meteorologiska och hydrologiska institut</w:t>
                  </w:r>
                </w:p>
              </w:tc>
              <w:tc>
                <w:tcPr>
                  <w:tcW w:w="1300" w:type="dxa"/>
                  <w:tcBorders>
                    <w:top w:val="nil"/>
                    <w:left w:val="nil"/>
                    <w:right w:val="nil"/>
                  </w:tcBorders>
                  <w:shd w:val="clear" w:color="auto" w:fill="auto"/>
                  <w:hideMark/>
                </w:tcPr>
                <w:p w:rsidRPr="009F183A" w:rsidR="00742227" w:rsidP="00742227" w:rsidRDefault="00742227" w14:paraId="5177E046" w14:textId="77777777">
                  <w:pPr>
                    <w:tabs>
                      <w:tab w:val="clear" w:pos="284"/>
                    </w:tabs>
                    <w:jc w:val="right"/>
                    <w:rPr>
                      <w:sz w:val="20"/>
                      <w:szCs w:val="20"/>
                    </w:rPr>
                  </w:pPr>
                  <w:r w:rsidRPr="009F183A">
                    <w:rPr>
                      <w:sz w:val="20"/>
                      <w:szCs w:val="20"/>
                    </w:rPr>
                    <w:t>221 781</w:t>
                  </w:r>
                </w:p>
              </w:tc>
              <w:tc>
                <w:tcPr>
                  <w:tcW w:w="1960" w:type="dxa"/>
                  <w:tcBorders>
                    <w:top w:val="nil"/>
                    <w:left w:val="nil"/>
                    <w:right w:val="nil"/>
                  </w:tcBorders>
                  <w:shd w:val="clear" w:color="auto" w:fill="auto"/>
                  <w:hideMark/>
                </w:tcPr>
                <w:p w:rsidRPr="009F183A" w:rsidR="00742227" w:rsidP="00742227" w:rsidRDefault="00742227" w14:paraId="5177E047" w14:textId="77777777">
                  <w:pPr>
                    <w:tabs>
                      <w:tab w:val="clear" w:pos="284"/>
                    </w:tabs>
                    <w:jc w:val="right"/>
                    <w:rPr>
                      <w:sz w:val="20"/>
                      <w:szCs w:val="20"/>
                    </w:rPr>
                  </w:pPr>
                </w:p>
              </w:tc>
            </w:tr>
            <w:tr w:rsidRPr="009F183A" w:rsidR="00742227" w:rsidTr="009F183A" w14:paraId="5177E04D" w14:textId="77777777">
              <w:trPr>
                <w:trHeight w:val="255"/>
              </w:trPr>
              <w:tc>
                <w:tcPr>
                  <w:tcW w:w="600" w:type="dxa"/>
                  <w:tcBorders>
                    <w:top w:val="nil"/>
                    <w:left w:val="nil"/>
                    <w:right w:val="nil"/>
                  </w:tcBorders>
                  <w:shd w:val="clear" w:color="auto" w:fill="auto"/>
                  <w:hideMark/>
                </w:tcPr>
                <w:p w:rsidRPr="009F183A" w:rsidR="00742227" w:rsidP="00742227" w:rsidRDefault="00742227" w14:paraId="5177E049" w14:textId="77777777">
                  <w:pPr>
                    <w:tabs>
                      <w:tab w:val="clear" w:pos="284"/>
                    </w:tabs>
                    <w:rPr>
                      <w:sz w:val="20"/>
                      <w:szCs w:val="20"/>
                    </w:rPr>
                  </w:pPr>
                  <w:r w:rsidRPr="009F183A">
                    <w:rPr>
                      <w:sz w:val="20"/>
                      <w:szCs w:val="20"/>
                    </w:rPr>
                    <w:t>1:10</w:t>
                  </w:r>
                </w:p>
              </w:tc>
              <w:tc>
                <w:tcPr>
                  <w:tcW w:w="4800" w:type="dxa"/>
                  <w:tcBorders>
                    <w:top w:val="nil"/>
                    <w:left w:val="nil"/>
                    <w:right w:val="nil"/>
                  </w:tcBorders>
                  <w:shd w:val="clear" w:color="auto" w:fill="auto"/>
                  <w:hideMark/>
                </w:tcPr>
                <w:p w:rsidRPr="009F183A" w:rsidR="00742227" w:rsidP="00742227" w:rsidRDefault="00742227" w14:paraId="5177E04A" w14:textId="77777777">
                  <w:pPr>
                    <w:tabs>
                      <w:tab w:val="clear" w:pos="284"/>
                    </w:tabs>
                    <w:rPr>
                      <w:sz w:val="20"/>
                      <w:szCs w:val="20"/>
                    </w:rPr>
                  </w:pPr>
                  <w:r w:rsidRPr="009F183A">
                    <w:rPr>
                      <w:sz w:val="20"/>
                      <w:szCs w:val="20"/>
                    </w:rPr>
                    <w:t>Klimatanpassning</w:t>
                  </w:r>
                </w:p>
              </w:tc>
              <w:tc>
                <w:tcPr>
                  <w:tcW w:w="1300" w:type="dxa"/>
                  <w:tcBorders>
                    <w:top w:val="nil"/>
                    <w:left w:val="nil"/>
                    <w:right w:val="nil"/>
                  </w:tcBorders>
                  <w:shd w:val="clear" w:color="auto" w:fill="auto"/>
                  <w:hideMark/>
                </w:tcPr>
                <w:p w:rsidRPr="009F183A" w:rsidR="00742227" w:rsidP="00742227" w:rsidRDefault="00742227" w14:paraId="5177E04B" w14:textId="77777777">
                  <w:pPr>
                    <w:tabs>
                      <w:tab w:val="clear" w:pos="284"/>
                    </w:tabs>
                    <w:jc w:val="right"/>
                    <w:rPr>
                      <w:sz w:val="20"/>
                      <w:szCs w:val="20"/>
                    </w:rPr>
                  </w:pPr>
                  <w:r w:rsidRPr="009F183A">
                    <w:rPr>
                      <w:sz w:val="20"/>
                      <w:szCs w:val="20"/>
                    </w:rPr>
                    <w:t>119 000</w:t>
                  </w:r>
                </w:p>
              </w:tc>
              <w:tc>
                <w:tcPr>
                  <w:tcW w:w="1960" w:type="dxa"/>
                  <w:tcBorders>
                    <w:top w:val="nil"/>
                    <w:left w:val="nil"/>
                    <w:right w:val="nil"/>
                  </w:tcBorders>
                  <w:shd w:val="clear" w:color="auto" w:fill="auto"/>
                  <w:hideMark/>
                </w:tcPr>
                <w:p w:rsidRPr="009F183A" w:rsidR="00742227" w:rsidP="00742227" w:rsidRDefault="00742227" w14:paraId="5177E04C" w14:textId="77777777">
                  <w:pPr>
                    <w:tabs>
                      <w:tab w:val="clear" w:pos="284"/>
                    </w:tabs>
                    <w:jc w:val="right"/>
                    <w:rPr>
                      <w:sz w:val="20"/>
                      <w:szCs w:val="20"/>
                    </w:rPr>
                  </w:pPr>
                  <w:r w:rsidRPr="009F183A">
                    <w:rPr>
                      <w:sz w:val="20"/>
                      <w:szCs w:val="20"/>
                    </w:rPr>
                    <w:t>−57 000</w:t>
                  </w:r>
                </w:p>
              </w:tc>
            </w:tr>
            <w:tr w:rsidRPr="009F183A" w:rsidR="00742227" w:rsidTr="009F183A" w14:paraId="5177E052" w14:textId="77777777">
              <w:trPr>
                <w:trHeight w:val="255"/>
              </w:trPr>
              <w:tc>
                <w:tcPr>
                  <w:tcW w:w="600" w:type="dxa"/>
                  <w:tcBorders>
                    <w:top w:val="nil"/>
                    <w:left w:val="nil"/>
                    <w:right w:val="nil"/>
                  </w:tcBorders>
                  <w:shd w:val="clear" w:color="auto" w:fill="auto"/>
                  <w:hideMark/>
                </w:tcPr>
                <w:p w:rsidRPr="009F183A" w:rsidR="00742227" w:rsidP="00742227" w:rsidRDefault="00742227" w14:paraId="5177E04E" w14:textId="77777777">
                  <w:pPr>
                    <w:tabs>
                      <w:tab w:val="clear" w:pos="284"/>
                    </w:tabs>
                    <w:rPr>
                      <w:sz w:val="20"/>
                      <w:szCs w:val="20"/>
                    </w:rPr>
                  </w:pPr>
                  <w:r w:rsidRPr="009F183A">
                    <w:rPr>
                      <w:sz w:val="20"/>
                      <w:szCs w:val="20"/>
                    </w:rPr>
                    <w:t>1:11</w:t>
                  </w:r>
                </w:p>
              </w:tc>
              <w:tc>
                <w:tcPr>
                  <w:tcW w:w="4800" w:type="dxa"/>
                  <w:tcBorders>
                    <w:top w:val="nil"/>
                    <w:left w:val="nil"/>
                    <w:right w:val="nil"/>
                  </w:tcBorders>
                  <w:shd w:val="clear" w:color="auto" w:fill="auto"/>
                  <w:hideMark/>
                </w:tcPr>
                <w:p w:rsidRPr="009F183A" w:rsidR="00742227" w:rsidP="00742227" w:rsidRDefault="00742227" w14:paraId="5177E04F" w14:textId="77777777">
                  <w:pPr>
                    <w:tabs>
                      <w:tab w:val="clear" w:pos="284"/>
                    </w:tabs>
                    <w:rPr>
                      <w:sz w:val="20"/>
                      <w:szCs w:val="20"/>
                    </w:rPr>
                  </w:pPr>
                  <w:r w:rsidRPr="009F183A">
                    <w:rPr>
                      <w:sz w:val="20"/>
                      <w:szCs w:val="20"/>
                    </w:rPr>
                    <w:t>Inspire</w:t>
                  </w:r>
                </w:p>
              </w:tc>
              <w:tc>
                <w:tcPr>
                  <w:tcW w:w="1300" w:type="dxa"/>
                  <w:tcBorders>
                    <w:top w:val="nil"/>
                    <w:left w:val="nil"/>
                    <w:right w:val="nil"/>
                  </w:tcBorders>
                  <w:shd w:val="clear" w:color="auto" w:fill="auto"/>
                  <w:hideMark/>
                </w:tcPr>
                <w:p w:rsidRPr="009F183A" w:rsidR="00742227" w:rsidP="00742227" w:rsidRDefault="00742227" w14:paraId="5177E050" w14:textId="77777777">
                  <w:pPr>
                    <w:tabs>
                      <w:tab w:val="clear" w:pos="284"/>
                    </w:tabs>
                    <w:jc w:val="right"/>
                    <w:rPr>
                      <w:sz w:val="20"/>
                      <w:szCs w:val="20"/>
                    </w:rPr>
                  </w:pPr>
                  <w:r w:rsidRPr="009F183A">
                    <w:rPr>
                      <w:sz w:val="20"/>
                      <w:szCs w:val="20"/>
                    </w:rPr>
                    <w:t>20 000</w:t>
                  </w:r>
                </w:p>
              </w:tc>
              <w:tc>
                <w:tcPr>
                  <w:tcW w:w="1960" w:type="dxa"/>
                  <w:tcBorders>
                    <w:top w:val="nil"/>
                    <w:left w:val="nil"/>
                    <w:right w:val="nil"/>
                  </w:tcBorders>
                  <w:shd w:val="clear" w:color="auto" w:fill="auto"/>
                  <w:hideMark/>
                </w:tcPr>
                <w:p w:rsidRPr="009F183A" w:rsidR="00742227" w:rsidP="00742227" w:rsidRDefault="00742227" w14:paraId="5177E051" w14:textId="77777777">
                  <w:pPr>
                    <w:tabs>
                      <w:tab w:val="clear" w:pos="284"/>
                    </w:tabs>
                    <w:jc w:val="right"/>
                    <w:rPr>
                      <w:sz w:val="20"/>
                      <w:szCs w:val="20"/>
                    </w:rPr>
                  </w:pPr>
                </w:p>
              </w:tc>
            </w:tr>
            <w:tr w:rsidRPr="009F183A" w:rsidR="00742227" w:rsidTr="009F183A" w14:paraId="5177E057" w14:textId="77777777">
              <w:trPr>
                <w:trHeight w:val="255"/>
              </w:trPr>
              <w:tc>
                <w:tcPr>
                  <w:tcW w:w="600" w:type="dxa"/>
                  <w:tcBorders>
                    <w:top w:val="nil"/>
                    <w:left w:val="nil"/>
                    <w:right w:val="nil"/>
                  </w:tcBorders>
                  <w:shd w:val="clear" w:color="auto" w:fill="auto"/>
                  <w:hideMark/>
                </w:tcPr>
                <w:p w:rsidRPr="009F183A" w:rsidR="00742227" w:rsidP="00742227" w:rsidRDefault="00742227" w14:paraId="5177E053" w14:textId="77777777">
                  <w:pPr>
                    <w:tabs>
                      <w:tab w:val="clear" w:pos="284"/>
                    </w:tabs>
                    <w:rPr>
                      <w:sz w:val="20"/>
                      <w:szCs w:val="20"/>
                    </w:rPr>
                  </w:pPr>
                  <w:r w:rsidRPr="009F183A">
                    <w:rPr>
                      <w:sz w:val="20"/>
                      <w:szCs w:val="20"/>
                    </w:rPr>
                    <w:t>1:12</w:t>
                  </w:r>
                </w:p>
              </w:tc>
              <w:tc>
                <w:tcPr>
                  <w:tcW w:w="4800" w:type="dxa"/>
                  <w:tcBorders>
                    <w:top w:val="nil"/>
                    <w:left w:val="nil"/>
                    <w:right w:val="nil"/>
                  </w:tcBorders>
                  <w:shd w:val="clear" w:color="auto" w:fill="auto"/>
                  <w:hideMark/>
                </w:tcPr>
                <w:p w:rsidRPr="009F183A" w:rsidR="00742227" w:rsidP="00742227" w:rsidRDefault="00742227" w14:paraId="5177E054" w14:textId="77777777">
                  <w:pPr>
                    <w:tabs>
                      <w:tab w:val="clear" w:pos="284"/>
                    </w:tabs>
                    <w:rPr>
                      <w:sz w:val="20"/>
                      <w:szCs w:val="20"/>
                    </w:rPr>
                  </w:pPr>
                  <w:r w:rsidRPr="009F183A">
                    <w:rPr>
                      <w:sz w:val="20"/>
                      <w:szCs w:val="20"/>
                    </w:rPr>
                    <w:t>Åtgärder för havs- och vattenmiljö</w:t>
                  </w:r>
                </w:p>
              </w:tc>
              <w:tc>
                <w:tcPr>
                  <w:tcW w:w="1300" w:type="dxa"/>
                  <w:tcBorders>
                    <w:top w:val="nil"/>
                    <w:left w:val="nil"/>
                    <w:right w:val="nil"/>
                  </w:tcBorders>
                  <w:shd w:val="clear" w:color="auto" w:fill="auto"/>
                  <w:hideMark/>
                </w:tcPr>
                <w:p w:rsidRPr="009F183A" w:rsidR="00742227" w:rsidP="00742227" w:rsidRDefault="00742227" w14:paraId="5177E055" w14:textId="77777777">
                  <w:pPr>
                    <w:tabs>
                      <w:tab w:val="clear" w:pos="284"/>
                    </w:tabs>
                    <w:jc w:val="right"/>
                    <w:rPr>
                      <w:sz w:val="20"/>
                      <w:szCs w:val="20"/>
                    </w:rPr>
                  </w:pPr>
                  <w:r w:rsidRPr="009F183A">
                    <w:rPr>
                      <w:sz w:val="20"/>
                      <w:szCs w:val="20"/>
                    </w:rPr>
                    <w:t>751 565</w:t>
                  </w:r>
                </w:p>
              </w:tc>
              <w:tc>
                <w:tcPr>
                  <w:tcW w:w="1960" w:type="dxa"/>
                  <w:tcBorders>
                    <w:top w:val="nil"/>
                    <w:left w:val="nil"/>
                    <w:right w:val="nil"/>
                  </w:tcBorders>
                  <w:shd w:val="clear" w:color="auto" w:fill="auto"/>
                  <w:hideMark/>
                </w:tcPr>
                <w:p w:rsidRPr="009F183A" w:rsidR="00742227" w:rsidP="00742227" w:rsidRDefault="00742227" w14:paraId="5177E056" w14:textId="77777777">
                  <w:pPr>
                    <w:tabs>
                      <w:tab w:val="clear" w:pos="284"/>
                    </w:tabs>
                    <w:jc w:val="right"/>
                    <w:rPr>
                      <w:sz w:val="20"/>
                      <w:szCs w:val="20"/>
                    </w:rPr>
                  </w:pPr>
                </w:p>
              </w:tc>
            </w:tr>
            <w:tr w:rsidRPr="009F183A" w:rsidR="00742227" w:rsidTr="009F183A" w14:paraId="5177E05C" w14:textId="77777777">
              <w:trPr>
                <w:trHeight w:val="255"/>
              </w:trPr>
              <w:tc>
                <w:tcPr>
                  <w:tcW w:w="600" w:type="dxa"/>
                  <w:tcBorders>
                    <w:top w:val="nil"/>
                    <w:left w:val="nil"/>
                    <w:right w:val="nil"/>
                  </w:tcBorders>
                  <w:shd w:val="clear" w:color="auto" w:fill="auto"/>
                  <w:hideMark/>
                </w:tcPr>
                <w:p w:rsidRPr="009F183A" w:rsidR="00742227" w:rsidP="00742227" w:rsidRDefault="00742227" w14:paraId="5177E058" w14:textId="77777777">
                  <w:pPr>
                    <w:tabs>
                      <w:tab w:val="clear" w:pos="284"/>
                    </w:tabs>
                    <w:rPr>
                      <w:sz w:val="20"/>
                      <w:szCs w:val="20"/>
                    </w:rPr>
                  </w:pPr>
                  <w:r w:rsidRPr="009F183A">
                    <w:rPr>
                      <w:sz w:val="20"/>
                      <w:szCs w:val="20"/>
                    </w:rPr>
                    <w:t>1:13</w:t>
                  </w:r>
                </w:p>
              </w:tc>
              <w:tc>
                <w:tcPr>
                  <w:tcW w:w="4800" w:type="dxa"/>
                  <w:tcBorders>
                    <w:top w:val="nil"/>
                    <w:left w:val="nil"/>
                    <w:right w:val="nil"/>
                  </w:tcBorders>
                  <w:shd w:val="clear" w:color="auto" w:fill="auto"/>
                  <w:hideMark/>
                </w:tcPr>
                <w:p w:rsidRPr="009F183A" w:rsidR="00742227" w:rsidP="00742227" w:rsidRDefault="00742227" w14:paraId="5177E059" w14:textId="77777777">
                  <w:pPr>
                    <w:tabs>
                      <w:tab w:val="clear" w:pos="284"/>
                    </w:tabs>
                    <w:rPr>
                      <w:sz w:val="20"/>
                      <w:szCs w:val="20"/>
                    </w:rPr>
                  </w:pPr>
                  <w:r w:rsidRPr="009F183A">
                    <w:rPr>
                      <w:sz w:val="20"/>
                      <w:szCs w:val="20"/>
                    </w:rPr>
                    <w:t>Insatser för internationella klimatinvesteringar</w:t>
                  </w:r>
                </w:p>
              </w:tc>
              <w:tc>
                <w:tcPr>
                  <w:tcW w:w="1300" w:type="dxa"/>
                  <w:tcBorders>
                    <w:top w:val="nil"/>
                    <w:left w:val="nil"/>
                    <w:right w:val="nil"/>
                  </w:tcBorders>
                  <w:shd w:val="clear" w:color="auto" w:fill="auto"/>
                  <w:hideMark/>
                </w:tcPr>
                <w:p w:rsidRPr="009F183A" w:rsidR="00742227" w:rsidP="00742227" w:rsidRDefault="00742227" w14:paraId="5177E05A" w14:textId="77777777">
                  <w:pPr>
                    <w:tabs>
                      <w:tab w:val="clear" w:pos="284"/>
                    </w:tabs>
                    <w:jc w:val="right"/>
                    <w:rPr>
                      <w:sz w:val="20"/>
                      <w:szCs w:val="20"/>
                    </w:rPr>
                  </w:pPr>
                  <w:r w:rsidRPr="009F183A">
                    <w:rPr>
                      <w:sz w:val="20"/>
                      <w:szCs w:val="20"/>
                    </w:rPr>
                    <w:t>205 000</w:t>
                  </w:r>
                </w:p>
              </w:tc>
              <w:tc>
                <w:tcPr>
                  <w:tcW w:w="1960" w:type="dxa"/>
                  <w:tcBorders>
                    <w:top w:val="nil"/>
                    <w:left w:val="nil"/>
                    <w:right w:val="nil"/>
                  </w:tcBorders>
                  <w:shd w:val="clear" w:color="auto" w:fill="auto"/>
                  <w:hideMark/>
                </w:tcPr>
                <w:p w:rsidRPr="009F183A" w:rsidR="00742227" w:rsidP="00742227" w:rsidRDefault="00742227" w14:paraId="5177E05B" w14:textId="77777777">
                  <w:pPr>
                    <w:tabs>
                      <w:tab w:val="clear" w:pos="284"/>
                    </w:tabs>
                    <w:jc w:val="right"/>
                    <w:rPr>
                      <w:sz w:val="20"/>
                      <w:szCs w:val="20"/>
                    </w:rPr>
                  </w:pPr>
                </w:p>
              </w:tc>
            </w:tr>
            <w:tr w:rsidRPr="009F183A" w:rsidR="00742227" w:rsidTr="009F183A" w14:paraId="5177E061" w14:textId="77777777">
              <w:trPr>
                <w:trHeight w:val="255"/>
              </w:trPr>
              <w:tc>
                <w:tcPr>
                  <w:tcW w:w="600" w:type="dxa"/>
                  <w:tcBorders>
                    <w:top w:val="nil"/>
                    <w:left w:val="nil"/>
                    <w:right w:val="nil"/>
                  </w:tcBorders>
                  <w:shd w:val="clear" w:color="auto" w:fill="auto"/>
                  <w:hideMark/>
                </w:tcPr>
                <w:p w:rsidRPr="009F183A" w:rsidR="00742227" w:rsidP="00742227" w:rsidRDefault="00742227" w14:paraId="5177E05D" w14:textId="77777777">
                  <w:pPr>
                    <w:tabs>
                      <w:tab w:val="clear" w:pos="284"/>
                    </w:tabs>
                    <w:rPr>
                      <w:sz w:val="20"/>
                      <w:szCs w:val="20"/>
                    </w:rPr>
                  </w:pPr>
                  <w:r w:rsidRPr="009F183A">
                    <w:rPr>
                      <w:sz w:val="20"/>
                      <w:szCs w:val="20"/>
                    </w:rPr>
                    <w:t>1:14</w:t>
                  </w:r>
                </w:p>
              </w:tc>
              <w:tc>
                <w:tcPr>
                  <w:tcW w:w="4800" w:type="dxa"/>
                  <w:tcBorders>
                    <w:top w:val="nil"/>
                    <w:left w:val="nil"/>
                    <w:right w:val="nil"/>
                  </w:tcBorders>
                  <w:shd w:val="clear" w:color="auto" w:fill="auto"/>
                  <w:hideMark/>
                </w:tcPr>
                <w:p w:rsidRPr="009F183A" w:rsidR="00742227" w:rsidP="00742227" w:rsidRDefault="00742227" w14:paraId="5177E05E" w14:textId="77777777">
                  <w:pPr>
                    <w:tabs>
                      <w:tab w:val="clear" w:pos="284"/>
                    </w:tabs>
                    <w:rPr>
                      <w:sz w:val="20"/>
                      <w:szCs w:val="20"/>
                    </w:rPr>
                  </w:pPr>
                  <w:r w:rsidRPr="009F183A">
                    <w:rPr>
                      <w:sz w:val="20"/>
                      <w:szCs w:val="20"/>
                    </w:rPr>
                    <w:t>Internationellt miljösamarbete</w:t>
                  </w:r>
                </w:p>
              </w:tc>
              <w:tc>
                <w:tcPr>
                  <w:tcW w:w="1300" w:type="dxa"/>
                  <w:tcBorders>
                    <w:top w:val="nil"/>
                    <w:left w:val="nil"/>
                    <w:right w:val="nil"/>
                  </w:tcBorders>
                  <w:shd w:val="clear" w:color="auto" w:fill="auto"/>
                  <w:hideMark/>
                </w:tcPr>
                <w:p w:rsidRPr="009F183A" w:rsidR="00742227" w:rsidP="00742227" w:rsidRDefault="00742227" w14:paraId="5177E05F" w14:textId="77777777">
                  <w:pPr>
                    <w:tabs>
                      <w:tab w:val="clear" w:pos="284"/>
                    </w:tabs>
                    <w:jc w:val="right"/>
                    <w:rPr>
                      <w:sz w:val="20"/>
                      <w:szCs w:val="20"/>
                    </w:rPr>
                  </w:pPr>
                  <w:r w:rsidRPr="009F183A">
                    <w:rPr>
                      <w:sz w:val="20"/>
                      <w:szCs w:val="20"/>
                    </w:rPr>
                    <w:t>33 900</w:t>
                  </w:r>
                </w:p>
              </w:tc>
              <w:tc>
                <w:tcPr>
                  <w:tcW w:w="1960" w:type="dxa"/>
                  <w:tcBorders>
                    <w:top w:val="nil"/>
                    <w:left w:val="nil"/>
                    <w:right w:val="nil"/>
                  </w:tcBorders>
                  <w:shd w:val="clear" w:color="auto" w:fill="auto"/>
                  <w:hideMark/>
                </w:tcPr>
                <w:p w:rsidRPr="009F183A" w:rsidR="00742227" w:rsidP="00742227" w:rsidRDefault="00742227" w14:paraId="5177E060" w14:textId="77777777">
                  <w:pPr>
                    <w:tabs>
                      <w:tab w:val="clear" w:pos="284"/>
                    </w:tabs>
                    <w:jc w:val="right"/>
                    <w:rPr>
                      <w:sz w:val="20"/>
                      <w:szCs w:val="20"/>
                    </w:rPr>
                  </w:pPr>
                </w:p>
              </w:tc>
            </w:tr>
            <w:tr w:rsidRPr="009F183A" w:rsidR="00742227" w:rsidTr="009F183A" w14:paraId="5177E066" w14:textId="77777777">
              <w:trPr>
                <w:trHeight w:val="255"/>
              </w:trPr>
              <w:tc>
                <w:tcPr>
                  <w:tcW w:w="600" w:type="dxa"/>
                  <w:tcBorders>
                    <w:top w:val="nil"/>
                    <w:left w:val="nil"/>
                    <w:right w:val="nil"/>
                  </w:tcBorders>
                  <w:shd w:val="clear" w:color="auto" w:fill="auto"/>
                  <w:hideMark/>
                </w:tcPr>
                <w:p w:rsidRPr="009F183A" w:rsidR="00742227" w:rsidP="00742227" w:rsidRDefault="00742227" w14:paraId="5177E062" w14:textId="77777777">
                  <w:pPr>
                    <w:tabs>
                      <w:tab w:val="clear" w:pos="284"/>
                    </w:tabs>
                    <w:rPr>
                      <w:sz w:val="20"/>
                      <w:szCs w:val="20"/>
                    </w:rPr>
                  </w:pPr>
                  <w:r w:rsidRPr="009F183A">
                    <w:rPr>
                      <w:sz w:val="20"/>
                      <w:szCs w:val="20"/>
                    </w:rPr>
                    <w:t>1:15</w:t>
                  </w:r>
                </w:p>
              </w:tc>
              <w:tc>
                <w:tcPr>
                  <w:tcW w:w="4800" w:type="dxa"/>
                  <w:tcBorders>
                    <w:top w:val="nil"/>
                    <w:left w:val="nil"/>
                    <w:right w:val="nil"/>
                  </w:tcBorders>
                  <w:shd w:val="clear" w:color="auto" w:fill="auto"/>
                  <w:hideMark/>
                </w:tcPr>
                <w:p w:rsidRPr="009F183A" w:rsidR="00742227" w:rsidP="00742227" w:rsidRDefault="00742227" w14:paraId="5177E063" w14:textId="77777777">
                  <w:pPr>
                    <w:tabs>
                      <w:tab w:val="clear" w:pos="284"/>
                    </w:tabs>
                    <w:rPr>
                      <w:sz w:val="20"/>
                      <w:szCs w:val="20"/>
                    </w:rPr>
                  </w:pPr>
                  <w:r w:rsidRPr="009F183A">
                    <w:rPr>
                      <w:sz w:val="20"/>
                      <w:szCs w:val="20"/>
                    </w:rPr>
                    <w:t>Hållbara städer</w:t>
                  </w:r>
                </w:p>
              </w:tc>
              <w:tc>
                <w:tcPr>
                  <w:tcW w:w="1300" w:type="dxa"/>
                  <w:tcBorders>
                    <w:top w:val="nil"/>
                    <w:left w:val="nil"/>
                    <w:right w:val="nil"/>
                  </w:tcBorders>
                  <w:shd w:val="clear" w:color="auto" w:fill="auto"/>
                  <w:hideMark/>
                </w:tcPr>
                <w:p w:rsidRPr="009F183A" w:rsidR="00742227" w:rsidP="00742227" w:rsidRDefault="00742227" w14:paraId="5177E064" w14:textId="77777777">
                  <w:pPr>
                    <w:tabs>
                      <w:tab w:val="clear" w:pos="284"/>
                    </w:tabs>
                    <w:jc w:val="right"/>
                    <w:rPr>
                      <w:sz w:val="20"/>
                      <w:szCs w:val="20"/>
                    </w:rPr>
                  </w:pPr>
                  <w:r w:rsidRPr="009F183A">
                    <w:rPr>
                      <w:sz w:val="20"/>
                      <w:szCs w:val="20"/>
                    </w:rPr>
                    <w:t>2 500</w:t>
                  </w:r>
                </w:p>
              </w:tc>
              <w:tc>
                <w:tcPr>
                  <w:tcW w:w="1960" w:type="dxa"/>
                  <w:tcBorders>
                    <w:top w:val="nil"/>
                    <w:left w:val="nil"/>
                    <w:right w:val="nil"/>
                  </w:tcBorders>
                  <w:shd w:val="clear" w:color="auto" w:fill="auto"/>
                  <w:hideMark/>
                </w:tcPr>
                <w:p w:rsidRPr="009F183A" w:rsidR="00742227" w:rsidP="00742227" w:rsidRDefault="00742227" w14:paraId="5177E065" w14:textId="77777777">
                  <w:pPr>
                    <w:tabs>
                      <w:tab w:val="clear" w:pos="284"/>
                    </w:tabs>
                    <w:jc w:val="right"/>
                    <w:rPr>
                      <w:sz w:val="20"/>
                      <w:szCs w:val="20"/>
                    </w:rPr>
                  </w:pPr>
                </w:p>
              </w:tc>
            </w:tr>
            <w:tr w:rsidRPr="009F183A" w:rsidR="00742227" w:rsidTr="009F183A" w14:paraId="5177E06B" w14:textId="77777777">
              <w:trPr>
                <w:trHeight w:val="255"/>
              </w:trPr>
              <w:tc>
                <w:tcPr>
                  <w:tcW w:w="600" w:type="dxa"/>
                  <w:tcBorders>
                    <w:top w:val="nil"/>
                    <w:left w:val="nil"/>
                    <w:right w:val="nil"/>
                  </w:tcBorders>
                  <w:shd w:val="clear" w:color="auto" w:fill="auto"/>
                  <w:hideMark/>
                </w:tcPr>
                <w:p w:rsidRPr="009F183A" w:rsidR="00742227" w:rsidP="00742227" w:rsidRDefault="00742227" w14:paraId="5177E067" w14:textId="77777777">
                  <w:pPr>
                    <w:tabs>
                      <w:tab w:val="clear" w:pos="284"/>
                    </w:tabs>
                    <w:rPr>
                      <w:sz w:val="20"/>
                      <w:szCs w:val="20"/>
                    </w:rPr>
                  </w:pPr>
                  <w:r w:rsidRPr="009F183A">
                    <w:rPr>
                      <w:sz w:val="20"/>
                      <w:szCs w:val="20"/>
                    </w:rPr>
                    <w:t>1:16</w:t>
                  </w:r>
                </w:p>
              </w:tc>
              <w:tc>
                <w:tcPr>
                  <w:tcW w:w="4800" w:type="dxa"/>
                  <w:tcBorders>
                    <w:top w:val="nil"/>
                    <w:left w:val="nil"/>
                    <w:right w:val="nil"/>
                  </w:tcBorders>
                  <w:shd w:val="clear" w:color="auto" w:fill="auto"/>
                  <w:hideMark/>
                </w:tcPr>
                <w:p w:rsidRPr="009F183A" w:rsidR="00742227" w:rsidP="00742227" w:rsidRDefault="00742227" w14:paraId="5177E068" w14:textId="77777777">
                  <w:pPr>
                    <w:tabs>
                      <w:tab w:val="clear" w:pos="284"/>
                    </w:tabs>
                    <w:rPr>
                      <w:sz w:val="20"/>
                      <w:szCs w:val="20"/>
                    </w:rPr>
                  </w:pPr>
                  <w:r w:rsidRPr="009F183A">
                    <w:rPr>
                      <w:sz w:val="20"/>
                      <w:szCs w:val="20"/>
                    </w:rPr>
                    <w:t>Skydd av värdefull natur</w:t>
                  </w:r>
                </w:p>
              </w:tc>
              <w:tc>
                <w:tcPr>
                  <w:tcW w:w="1300" w:type="dxa"/>
                  <w:tcBorders>
                    <w:top w:val="nil"/>
                    <w:left w:val="nil"/>
                    <w:right w:val="nil"/>
                  </w:tcBorders>
                  <w:shd w:val="clear" w:color="auto" w:fill="auto"/>
                  <w:hideMark/>
                </w:tcPr>
                <w:p w:rsidRPr="009F183A" w:rsidR="00742227" w:rsidP="00742227" w:rsidRDefault="00742227" w14:paraId="5177E069" w14:textId="77777777">
                  <w:pPr>
                    <w:tabs>
                      <w:tab w:val="clear" w:pos="284"/>
                    </w:tabs>
                    <w:jc w:val="right"/>
                    <w:rPr>
                      <w:sz w:val="20"/>
                      <w:szCs w:val="20"/>
                    </w:rPr>
                  </w:pPr>
                  <w:r w:rsidRPr="009F183A">
                    <w:rPr>
                      <w:sz w:val="20"/>
                      <w:szCs w:val="20"/>
                    </w:rPr>
                    <w:t>1 343 500</w:t>
                  </w:r>
                </w:p>
              </w:tc>
              <w:tc>
                <w:tcPr>
                  <w:tcW w:w="1960" w:type="dxa"/>
                  <w:tcBorders>
                    <w:top w:val="nil"/>
                    <w:left w:val="nil"/>
                    <w:right w:val="nil"/>
                  </w:tcBorders>
                  <w:shd w:val="clear" w:color="auto" w:fill="auto"/>
                  <w:hideMark/>
                </w:tcPr>
                <w:p w:rsidRPr="009F183A" w:rsidR="00742227" w:rsidP="00742227" w:rsidRDefault="00742227" w14:paraId="5177E06A" w14:textId="77777777">
                  <w:pPr>
                    <w:tabs>
                      <w:tab w:val="clear" w:pos="284"/>
                    </w:tabs>
                    <w:jc w:val="right"/>
                    <w:rPr>
                      <w:sz w:val="20"/>
                      <w:szCs w:val="20"/>
                    </w:rPr>
                  </w:pPr>
                  <w:r w:rsidRPr="009F183A">
                    <w:rPr>
                      <w:sz w:val="20"/>
                      <w:szCs w:val="20"/>
                    </w:rPr>
                    <w:t>−590 000</w:t>
                  </w:r>
                </w:p>
              </w:tc>
            </w:tr>
            <w:tr w:rsidRPr="009F183A" w:rsidR="00742227" w:rsidTr="009F183A" w14:paraId="5177E070" w14:textId="77777777">
              <w:trPr>
                <w:trHeight w:val="255"/>
              </w:trPr>
              <w:tc>
                <w:tcPr>
                  <w:tcW w:w="600" w:type="dxa"/>
                  <w:tcBorders>
                    <w:top w:val="nil"/>
                    <w:left w:val="nil"/>
                    <w:right w:val="nil"/>
                  </w:tcBorders>
                  <w:shd w:val="clear" w:color="auto" w:fill="auto"/>
                  <w:hideMark/>
                </w:tcPr>
                <w:p w:rsidRPr="009F183A" w:rsidR="00742227" w:rsidP="00742227" w:rsidRDefault="00742227" w14:paraId="5177E06C" w14:textId="77777777">
                  <w:pPr>
                    <w:tabs>
                      <w:tab w:val="clear" w:pos="284"/>
                    </w:tabs>
                    <w:rPr>
                      <w:sz w:val="20"/>
                      <w:szCs w:val="20"/>
                    </w:rPr>
                  </w:pPr>
                  <w:r w:rsidRPr="009F183A">
                    <w:rPr>
                      <w:sz w:val="20"/>
                      <w:szCs w:val="20"/>
                    </w:rPr>
                    <w:t>1:17</w:t>
                  </w:r>
                </w:p>
              </w:tc>
              <w:tc>
                <w:tcPr>
                  <w:tcW w:w="4800" w:type="dxa"/>
                  <w:tcBorders>
                    <w:top w:val="nil"/>
                    <w:left w:val="nil"/>
                    <w:right w:val="nil"/>
                  </w:tcBorders>
                  <w:shd w:val="clear" w:color="auto" w:fill="auto"/>
                  <w:hideMark/>
                </w:tcPr>
                <w:p w:rsidRPr="009F183A" w:rsidR="00742227" w:rsidP="00742227" w:rsidRDefault="00742227" w14:paraId="5177E06D" w14:textId="77777777">
                  <w:pPr>
                    <w:tabs>
                      <w:tab w:val="clear" w:pos="284"/>
                    </w:tabs>
                    <w:rPr>
                      <w:sz w:val="20"/>
                      <w:szCs w:val="20"/>
                    </w:rPr>
                  </w:pPr>
                  <w:r w:rsidRPr="009F183A">
                    <w:rPr>
                      <w:sz w:val="20"/>
                      <w:szCs w:val="20"/>
                    </w:rPr>
                    <w:t>Havs- och vattenmyndigheten</w:t>
                  </w:r>
                </w:p>
              </w:tc>
              <w:tc>
                <w:tcPr>
                  <w:tcW w:w="1300" w:type="dxa"/>
                  <w:tcBorders>
                    <w:top w:val="nil"/>
                    <w:left w:val="nil"/>
                    <w:right w:val="nil"/>
                  </w:tcBorders>
                  <w:shd w:val="clear" w:color="auto" w:fill="auto"/>
                  <w:hideMark/>
                </w:tcPr>
                <w:p w:rsidRPr="009F183A" w:rsidR="00742227" w:rsidP="00742227" w:rsidRDefault="00742227" w14:paraId="5177E06E" w14:textId="77777777">
                  <w:pPr>
                    <w:tabs>
                      <w:tab w:val="clear" w:pos="284"/>
                    </w:tabs>
                    <w:jc w:val="right"/>
                    <w:rPr>
                      <w:sz w:val="20"/>
                      <w:szCs w:val="20"/>
                    </w:rPr>
                  </w:pPr>
                  <w:r w:rsidRPr="009F183A">
                    <w:rPr>
                      <w:sz w:val="20"/>
                      <w:szCs w:val="20"/>
                    </w:rPr>
                    <w:t>225 266</w:t>
                  </w:r>
                </w:p>
              </w:tc>
              <w:tc>
                <w:tcPr>
                  <w:tcW w:w="1960" w:type="dxa"/>
                  <w:tcBorders>
                    <w:top w:val="nil"/>
                    <w:left w:val="nil"/>
                    <w:right w:val="nil"/>
                  </w:tcBorders>
                  <w:shd w:val="clear" w:color="auto" w:fill="auto"/>
                  <w:hideMark/>
                </w:tcPr>
                <w:p w:rsidRPr="009F183A" w:rsidR="00742227" w:rsidP="00742227" w:rsidRDefault="00742227" w14:paraId="5177E06F" w14:textId="77777777">
                  <w:pPr>
                    <w:tabs>
                      <w:tab w:val="clear" w:pos="284"/>
                    </w:tabs>
                    <w:jc w:val="right"/>
                    <w:rPr>
                      <w:sz w:val="20"/>
                      <w:szCs w:val="20"/>
                    </w:rPr>
                  </w:pPr>
                  <w:r w:rsidRPr="009F183A">
                    <w:rPr>
                      <w:sz w:val="20"/>
                      <w:szCs w:val="20"/>
                    </w:rPr>
                    <w:t>−10 000</w:t>
                  </w:r>
                </w:p>
              </w:tc>
            </w:tr>
            <w:tr w:rsidRPr="009F183A" w:rsidR="00742227" w:rsidTr="009F183A" w14:paraId="5177E075" w14:textId="77777777">
              <w:trPr>
                <w:trHeight w:val="255"/>
              </w:trPr>
              <w:tc>
                <w:tcPr>
                  <w:tcW w:w="600" w:type="dxa"/>
                  <w:tcBorders>
                    <w:top w:val="nil"/>
                    <w:left w:val="nil"/>
                    <w:right w:val="nil"/>
                  </w:tcBorders>
                  <w:shd w:val="clear" w:color="auto" w:fill="auto"/>
                  <w:hideMark/>
                </w:tcPr>
                <w:p w:rsidRPr="009F183A" w:rsidR="00742227" w:rsidP="00742227" w:rsidRDefault="00742227" w14:paraId="5177E071" w14:textId="77777777">
                  <w:pPr>
                    <w:tabs>
                      <w:tab w:val="clear" w:pos="284"/>
                    </w:tabs>
                    <w:rPr>
                      <w:sz w:val="20"/>
                      <w:szCs w:val="20"/>
                    </w:rPr>
                  </w:pPr>
                  <w:r w:rsidRPr="009F183A">
                    <w:rPr>
                      <w:sz w:val="20"/>
                      <w:szCs w:val="20"/>
                    </w:rPr>
                    <w:t>1:18</w:t>
                  </w:r>
                </w:p>
              </w:tc>
              <w:tc>
                <w:tcPr>
                  <w:tcW w:w="4800" w:type="dxa"/>
                  <w:tcBorders>
                    <w:top w:val="nil"/>
                    <w:left w:val="nil"/>
                    <w:right w:val="nil"/>
                  </w:tcBorders>
                  <w:shd w:val="clear" w:color="auto" w:fill="auto"/>
                  <w:hideMark/>
                </w:tcPr>
                <w:p w:rsidRPr="009F183A" w:rsidR="00742227" w:rsidP="00742227" w:rsidRDefault="00742227" w14:paraId="5177E072" w14:textId="77777777">
                  <w:pPr>
                    <w:tabs>
                      <w:tab w:val="clear" w:pos="284"/>
                    </w:tabs>
                    <w:rPr>
                      <w:sz w:val="20"/>
                      <w:szCs w:val="20"/>
                    </w:rPr>
                  </w:pPr>
                  <w:r w:rsidRPr="009F183A">
                    <w:rPr>
                      <w:sz w:val="20"/>
                      <w:szCs w:val="20"/>
                    </w:rPr>
                    <w:t>Klimatinvesteringar</w:t>
                  </w:r>
                </w:p>
              </w:tc>
              <w:tc>
                <w:tcPr>
                  <w:tcW w:w="1300" w:type="dxa"/>
                  <w:tcBorders>
                    <w:top w:val="nil"/>
                    <w:left w:val="nil"/>
                    <w:right w:val="nil"/>
                  </w:tcBorders>
                  <w:shd w:val="clear" w:color="auto" w:fill="auto"/>
                  <w:hideMark/>
                </w:tcPr>
                <w:p w:rsidRPr="009F183A" w:rsidR="00742227" w:rsidP="00742227" w:rsidRDefault="00742227" w14:paraId="5177E073" w14:textId="77777777">
                  <w:pPr>
                    <w:tabs>
                      <w:tab w:val="clear" w:pos="284"/>
                    </w:tabs>
                    <w:jc w:val="right"/>
                    <w:rPr>
                      <w:sz w:val="20"/>
                      <w:szCs w:val="20"/>
                    </w:rPr>
                  </w:pPr>
                  <w:r w:rsidRPr="009F183A">
                    <w:rPr>
                      <w:sz w:val="20"/>
                      <w:szCs w:val="20"/>
                    </w:rPr>
                    <w:t>600 000</w:t>
                  </w:r>
                </w:p>
              </w:tc>
              <w:tc>
                <w:tcPr>
                  <w:tcW w:w="1960" w:type="dxa"/>
                  <w:tcBorders>
                    <w:top w:val="nil"/>
                    <w:left w:val="nil"/>
                    <w:right w:val="nil"/>
                  </w:tcBorders>
                  <w:shd w:val="clear" w:color="auto" w:fill="auto"/>
                  <w:hideMark/>
                </w:tcPr>
                <w:p w:rsidRPr="009F183A" w:rsidR="00742227" w:rsidP="00742227" w:rsidRDefault="00742227" w14:paraId="5177E074" w14:textId="77777777">
                  <w:pPr>
                    <w:tabs>
                      <w:tab w:val="clear" w:pos="284"/>
                    </w:tabs>
                    <w:jc w:val="right"/>
                    <w:rPr>
                      <w:sz w:val="20"/>
                      <w:szCs w:val="20"/>
                    </w:rPr>
                  </w:pPr>
                  <w:r w:rsidRPr="009F183A">
                    <w:rPr>
                      <w:sz w:val="20"/>
                      <w:szCs w:val="20"/>
                    </w:rPr>
                    <w:t>−600 000</w:t>
                  </w:r>
                </w:p>
              </w:tc>
            </w:tr>
            <w:tr w:rsidRPr="009F183A" w:rsidR="00742227" w:rsidTr="009F183A" w14:paraId="5177E07A" w14:textId="77777777">
              <w:trPr>
                <w:trHeight w:val="255"/>
              </w:trPr>
              <w:tc>
                <w:tcPr>
                  <w:tcW w:w="600" w:type="dxa"/>
                  <w:tcBorders>
                    <w:top w:val="nil"/>
                    <w:left w:val="nil"/>
                    <w:right w:val="nil"/>
                  </w:tcBorders>
                  <w:shd w:val="clear" w:color="auto" w:fill="auto"/>
                  <w:hideMark/>
                </w:tcPr>
                <w:p w:rsidRPr="009F183A" w:rsidR="00742227" w:rsidP="00742227" w:rsidRDefault="00742227" w14:paraId="5177E076" w14:textId="77777777">
                  <w:pPr>
                    <w:tabs>
                      <w:tab w:val="clear" w:pos="284"/>
                    </w:tabs>
                    <w:rPr>
                      <w:sz w:val="20"/>
                      <w:szCs w:val="20"/>
                    </w:rPr>
                  </w:pPr>
                  <w:r w:rsidRPr="009F183A">
                    <w:rPr>
                      <w:sz w:val="20"/>
                      <w:szCs w:val="20"/>
                    </w:rPr>
                    <w:t>1:19</w:t>
                  </w:r>
                </w:p>
              </w:tc>
              <w:tc>
                <w:tcPr>
                  <w:tcW w:w="4800" w:type="dxa"/>
                  <w:tcBorders>
                    <w:top w:val="nil"/>
                    <w:left w:val="nil"/>
                    <w:right w:val="nil"/>
                  </w:tcBorders>
                  <w:shd w:val="clear" w:color="auto" w:fill="auto"/>
                  <w:hideMark/>
                </w:tcPr>
                <w:p w:rsidRPr="009F183A" w:rsidR="00742227" w:rsidP="00742227" w:rsidRDefault="00742227" w14:paraId="5177E077" w14:textId="77777777">
                  <w:pPr>
                    <w:tabs>
                      <w:tab w:val="clear" w:pos="284"/>
                    </w:tabs>
                    <w:rPr>
                      <w:sz w:val="20"/>
                      <w:szCs w:val="20"/>
                    </w:rPr>
                  </w:pPr>
                  <w:r w:rsidRPr="009F183A">
                    <w:rPr>
                      <w:sz w:val="20"/>
                      <w:szCs w:val="20"/>
                    </w:rPr>
                    <w:t>Elbusspremie</w:t>
                  </w:r>
                </w:p>
              </w:tc>
              <w:tc>
                <w:tcPr>
                  <w:tcW w:w="1300" w:type="dxa"/>
                  <w:tcBorders>
                    <w:top w:val="nil"/>
                    <w:left w:val="nil"/>
                    <w:right w:val="nil"/>
                  </w:tcBorders>
                  <w:shd w:val="clear" w:color="auto" w:fill="auto"/>
                  <w:hideMark/>
                </w:tcPr>
                <w:p w:rsidRPr="009F183A" w:rsidR="00742227" w:rsidP="00742227" w:rsidRDefault="00742227" w14:paraId="5177E078" w14:textId="77777777">
                  <w:pPr>
                    <w:tabs>
                      <w:tab w:val="clear" w:pos="284"/>
                    </w:tabs>
                    <w:jc w:val="right"/>
                    <w:rPr>
                      <w:sz w:val="20"/>
                      <w:szCs w:val="20"/>
                    </w:rPr>
                  </w:pPr>
                  <w:r w:rsidRPr="009F183A">
                    <w:rPr>
                      <w:sz w:val="20"/>
                      <w:szCs w:val="20"/>
                    </w:rPr>
                    <w:t>50 000</w:t>
                  </w:r>
                </w:p>
              </w:tc>
              <w:tc>
                <w:tcPr>
                  <w:tcW w:w="1960" w:type="dxa"/>
                  <w:tcBorders>
                    <w:top w:val="nil"/>
                    <w:left w:val="nil"/>
                    <w:right w:val="nil"/>
                  </w:tcBorders>
                  <w:shd w:val="clear" w:color="auto" w:fill="auto"/>
                  <w:hideMark/>
                </w:tcPr>
                <w:p w:rsidRPr="009F183A" w:rsidR="00742227" w:rsidP="00742227" w:rsidRDefault="00742227" w14:paraId="5177E079" w14:textId="77777777">
                  <w:pPr>
                    <w:tabs>
                      <w:tab w:val="clear" w:pos="284"/>
                    </w:tabs>
                    <w:jc w:val="right"/>
                    <w:rPr>
                      <w:sz w:val="20"/>
                      <w:szCs w:val="20"/>
                    </w:rPr>
                  </w:pPr>
                  <w:r w:rsidRPr="009F183A">
                    <w:rPr>
                      <w:sz w:val="20"/>
                      <w:szCs w:val="20"/>
                    </w:rPr>
                    <w:t>−50 000</w:t>
                  </w:r>
                </w:p>
              </w:tc>
            </w:tr>
            <w:tr w:rsidRPr="009F183A" w:rsidR="00742227" w:rsidTr="009F183A" w14:paraId="5177E07F" w14:textId="77777777">
              <w:trPr>
                <w:trHeight w:val="510"/>
              </w:trPr>
              <w:tc>
                <w:tcPr>
                  <w:tcW w:w="600" w:type="dxa"/>
                  <w:tcBorders>
                    <w:top w:val="nil"/>
                    <w:left w:val="nil"/>
                    <w:right w:val="nil"/>
                  </w:tcBorders>
                  <w:shd w:val="clear" w:color="auto" w:fill="auto"/>
                  <w:hideMark/>
                </w:tcPr>
                <w:p w:rsidRPr="009F183A" w:rsidR="00742227" w:rsidP="00742227" w:rsidRDefault="00742227" w14:paraId="5177E07B" w14:textId="77777777">
                  <w:pPr>
                    <w:tabs>
                      <w:tab w:val="clear" w:pos="284"/>
                    </w:tabs>
                    <w:rPr>
                      <w:sz w:val="20"/>
                      <w:szCs w:val="20"/>
                    </w:rPr>
                  </w:pPr>
                  <w:r w:rsidRPr="009F183A">
                    <w:rPr>
                      <w:sz w:val="20"/>
                      <w:szCs w:val="20"/>
                    </w:rPr>
                    <w:t>2:1</w:t>
                  </w:r>
                </w:p>
              </w:tc>
              <w:tc>
                <w:tcPr>
                  <w:tcW w:w="4800" w:type="dxa"/>
                  <w:tcBorders>
                    <w:top w:val="nil"/>
                    <w:left w:val="nil"/>
                    <w:right w:val="nil"/>
                  </w:tcBorders>
                  <w:shd w:val="clear" w:color="auto" w:fill="auto"/>
                  <w:hideMark/>
                </w:tcPr>
                <w:p w:rsidRPr="009F183A" w:rsidR="00742227" w:rsidP="00742227" w:rsidRDefault="00742227" w14:paraId="5177E07C" w14:textId="77777777">
                  <w:pPr>
                    <w:tabs>
                      <w:tab w:val="clear" w:pos="284"/>
                    </w:tabs>
                    <w:rPr>
                      <w:sz w:val="20"/>
                      <w:szCs w:val="20"/>
                    </w:rPr>
                  </w:pPr>
                  <w:r w:rsidRPr="009F183A">
                    <w:rPr>
                      <w:sz w:val="20"/>
                      <w:szCs w:val="20"/>
                    </w:rPr>
                    <w:t>Forskningsrådet för miljö, areella näringar och samhällsbyggande: Förvaltningskostnader</w:t>
                  </w:r>
                </w:p>
              </w:tc>
              <w:tc>
                <w:tcPr>
                  <w:tcW w:w="1300" w:type="dxa"/>
                  <w:tcBorders>
                    <w:top w:val="nil"/>
                    <w:left w:val="nil"/>
                    <w:right w:val="nil"/>
                  </w:tcBorders>
                  <w:shd w:val="clear" w:color="auto" w:fill="auto"/>
                  <w:hideMark/>
                </w:tcPr>
                <w:p w:rsidRPr="009F183A" w:rsidR="00742227" w:rsidP="00742227" w:rsidRDefault="00742227" w14:paraId="5177E07D" w14:textId="77777777">
                  <w:pPr>
                    <w:tabs>
                      <w:tab w:val="clear" w:pos="284"/>
                    </w:tabs>
                    <w:jc w:val="right"/>
                    <w:rPr>
                      <w:sz w:val="20"/>
                      <w:szCs w:val="20"/>
                    </w:rPr>
                  </w:pPr>
                  <w:r w:rsidRPr="009F183A">
                    <w:rPr>
                      <w:sz w:val="20"/>
                      <w:szCs w:val="20"/>
                    </w:rPr>
                    <w:t>56 189</w:t>
                  </w:r>
                </w:p>
              </w:tc>
              <w:tc>
                <w:tcPr>
                  <w:tcW w:w="1960" w:type="dxa"/>
                  <w:tcBorders>
                    <w:top w:val="nil"/>
                    <w:left w:val="nil"/>
                    <w:right w:val="nil"/>
                  </w:tcBorders>
                  <w:shd w:val="clear" w:color="auto" w:fill="auto"/>
                  <w:hideMark/>
                </w:tcPr>
                <w:p w:rsidRPr="009F183A" w:rsidR="00742227" w:rsidP="00742227" w:rsidRDefault="00742227" w14:paraId="5177E07E" w14:textId="77777777">
                  <w:pPr>
                    <w:tabs>
                      <w:tab w:val="clear" w:pos="284"/>
                    </w:tabs>
                    <w:jc w:val="right"/>
                    <w:rPr>
                      <w:sz w:val="20"/>
                      <w:szCs w:val="20"/>
                    </w:rPr>
                  </w:pPr>
                </w:p>
              </w:tc>
            </w:tr>
            <w:tr w:rsidRPr="009F183A" w:rsidR="00742227" w:rsidTr="009F183A" w14:paraId="5177E084" w14:textId="77777777">
              <w:trPr>
                <w:trHeight w:val="510"/>
              </w:trPr>
              <w:tc>
                <w:tcPr>
                  <w:tcW w:w="600" w:type="dxa"/>
                  <w:tcBorders>
                    <w:top w:val="nil"/>
                    <w:left w:val="nil"/>
                    <w:right w:val="nil"/>
                  </w:tcBorders>
                  <w:shd w:val="clear" w:color="auto" w:fill="auto"/>
                  <w:hideMark/>
                </w:tcPr>
                <w:p w:rsidRPr="009F183A" w:rsidR="00742227" w:rsidP="00742227" w:rsidRDefault="00742227" w14:paraId="5177E080" w14:textId="77777777">
                  <w:pPr>
                    <w:tabs>
                      <w:tab w:val="clear" w:pos="284"/>
                    </w:tabs>
                    <w:rPr>
                      <w:sz w:val="20"/>
                      <w:szCs w:val="20"/>
                    </w:rPr>
                  </w:pPr>
                  <w:r w:rsidRPr="009F183A">
                    <w:rPr>
                      <w:sz w:val="20"/>
                      <w:szCs w:val="20"/>
                    </w:rPr>
                    <w:t>2:2</w:t>
                  </w:r>
                </w:p>
              </w:tc>
              <w:tc>
                <w:tcPr>
                  <w:tcW w:w="4800" w:type="dxa"/>
                  <w:tcBorders>
                    <w:top w:val="nil"/>
                    <w:left w:val="nil"/>
                    <w:right w:val="nil"/>
                  </w:tcBorders>
                  <w:shd w:val="clear" w:color="auto" w:fill="auto"/>
                  <w:hideMark/>
                </w:tcPr>
                <w:p w:rsidRPr="009F183A" w:rsidR="00742227" w:rsidP="00742227" w:rsidRDefault="00742227" w14:paraId="5177E081" w14:textId="77777777">
                  <w:pPr>
                    <w:tabs>
                      <w:tab w:val="clear" w:pos="284"/>
                    </w:tabs>
                    <w:rPr>
                      <w:sz w:val="20"/>
                      <w:szCs w:val="20"/>
                    </w:rPr>
                  </w:pPr>
                  <w:r w:rsidRPr="009F183A">
                    <w:rPr>
                      <w:sz w:val="20"/>
                      <w:szCs w:val="20"/>
                    </w:rPr>
                    <w:t>Forskningsrådet för miljö, areella näringar och samhällsbyggande: Forskning</w:t>
                  </w:r>
                </w:p>
              </w:tc>
              <w:tc>
                <w:tcPr>
                  <w:tcW w:w="1300" w:type="dxa"/>
                  <w:tcBorders>
                    <w:top w:val="nil"/>
                    <w:left w:val="nil"/>
                    <w:right w:val="nil"/>
                  </w:tcBorders>
                  <w:shd w:val="clear" w:color="auto" w:fill="auto"/>
                  <w:hideMark/>
                </w:tcPr>
                <w:p w:rsidRPr="009F183A" w:rsidR="00742227" w:rsidP="00742227" w:rsidRDefault="00742227" w14:paraId="5177E082" w14:textId="77777777">
                  <w:pPr>
                    <w:tabs>
                      <w:tab w:val="clear" w:pos="284"/>
                    </w:tabs>
                    <w:jc w:val="right"/>
                    <w:rPr>
                      <w:sz w:val="20"/>
                      <w:szCs w:val="20"/>
                    </w:rPr>
                  </w:pPr>
                  <w:r w:rsidRPr="009F183A">
                    <w:rPr>
                      <w:sz w:val="20"/>
                      <w:szCs w:val="20"/>
                    </w:rPr>
                    <w:t>688 268</w:t>
                  </w:r>
                </w:p>
              </w:tc>
              <w:tc>
                <w:tcPr>
                  <w:tcW w:w="1960" w:type="dxa"/>
                  <w:tcBorders>
                    <w:top w:val="nil"/>
                    <w:left w:val="nil"/>
                    <w:right w:val="nil"/>
                  </w:tcBorders>
                  <w:shd w:val="clear" w:color="auto" w:fill="auto"/>
                  <w:hideMark/>
                </w:tcPr>
                <w:p w:rsidRPr="009F183A" w:rsidR="00742227" w:rsidP="00742227" w:rsidRDefault="00742227" w14:paraId="5177E083" w14:textId="77777777">
                  <w:pPr>
                    <w:tabs>
                      <w:tab w:val="clear" w:pos="284"/>
                    </w:tabs>
                    <w:jc w:val="right"/>
                    <w:rPr>
                      <w:sz w:val="20"/>
                      <w:szCs w:val="20"/>
                    </w:rPr>
                  </w:pPr>
                </w:p>
              </w:tc>
            </w:tr>
            <w:tr w:rsidRPr="009F183A" w:rsidR="00742227" w:rsidTr="009F183A" w14:paraId="5177E089" w14:textId="77777777">
              <w:trPr>
                <w:trHeight w:val="255"/>
              </w:trPr>
              <w:tc>
                <w:tcPr>
                  <w:tcW w:w="600" w:type="dxa"/>
                  <w:tcBorders>
                    <w:top w:val="nil"/>
                    <w:left w:val="nil"/>
                    <w:right w:val="nil"/>
                  </w:tcBorders>
                  <w:shd w:val="clear" w:color="auto" w:fill="auto"/>
                  <w:hideMark/>
                </w:tcPr>
                <w:p w:rsidRPr="009F183A" w:rsidR="00742227" w:rsidP="00742227" w:rsidRDefault="00742227" w14:paraId="5177E085" w14:textId="77777777">
                  <w:pPr>
                    <w:tabs>
                      <w:tab w:val="clear" w:pos="284"/>
                    </w:tabs>
                    <w:jc w:val="right"/>
                    <w:rPr>
                      <w:sz w:val="20"/>
                      <w:szCs w:val="20"/>
                    </w:rPr>
                  </w:pPr>
                </w:p>
              </w:tc>
              <w:tc>
                <w:tcPr>
                  <w:tcW w:w="4800" w:type="dxa"/>
                  <w:tcBorders>
                    <w:top w:val="nil"/>
                    <w:left w:val="nil"/>
                    <w:right w:val="nil"/>
                  </w:tcBorders>
                  <w:shd w:val="clear" w:color="auto" w:fill="auto"/>
                  <w:hideMark/>
                </w:tcPr>
                <w:p w:rsidRPr="009F183A" w:rsidR="00742227" w:rsidP="00742227" w:rsidRDefault="00742227" w14:paraId="5177E086" w14:textId="77777777">
                  <w:pPr>
                    <w:tabs>
                      <w:tab w:val="clear" w:pos="284"/>
                    </w:tabs>
                    <w:rPr>
                      <w:i/>
                      <w:iCs/>
                      <w:sz w:val="20"/>
                      <w:szCs w:val="20"/>
                    </w:rPr>
                  </w:pPr>
                  <w:r w:rsidRPr="009F183A">
                    <w:rPr>
                      <w:i/>
                      <w:iCs/>
                      <w:sz w:val="20"/>
                      <w:szCs w:val="20"/>
                    </w:rPr>
                    <w:t>Nya anslag</w:t>
                  </w:r>
                </w:p>
              </w:tc>
              <w:tc>
                <w:tcPr>
                  <w:tcW w:w="1300" w:type="dxa"/>
                  <w:tcBorders>
                    <w:top w:val="nil"/>
                    <w:left w:val="nil"/>
                    <w:right w:val="nil"/>
                  </w:tcBorders>
                  <w:shd w:val="clear" w:color="auto" w:fill="auto"/>
                  <w:hideMark/>
                </w:tcPr>
                <w:p w:rsidRPr="009F183A" w:rsidR="00742227" w:rsidP="00742227" w:rsidRDefault="00742227" w14:paraId="5177E087" w14:textId="77777777">
                  <w:pPr>
                    <w:tabs>
                      <w:tab w:val="clear" w:pos="284"/>
                    </w:tabs>
                    <w:rPr>
                      <w:i/>
                      <w:iCs/>
                      <w:sz w:val="20"/>
                      <w:szCs w:val="20"/>
                    </w:rPr>
                  </w:pPr>
                </w:p>
              </w:tc>
              <w:tc>
                <w:tcPr>
                  <w:tcW w:w="1960" w:type="dxa"/>
                  <w:tcBorders>
                    <w:top w:val="nil"/>
                    <w:left w:val="nil"/>
                    <w:right w:val="nil"/>
                  </w:tcBorders>
                  <w:shd w:val="clear" w:color="auto" w:fill="auto"/>
                  <w:hideMark/>
                </w:tcPr>
                <w:p w:rsidRPr="009F183A" w:rsidR="00742227" w:rsidP="00742227" w:rsidRDefault="00742227" w14:paraId="5177E088" w14:textId="77777777">
                  <w:pPr>
                    <w:tabs>
                      <w:tab w:val="clear" w:pos="284"/>
                    </w:tabs>
                    <w:jc w:val="right"/>
                    <w:rPr>
                      <w:sz w:val="20"/>
                      <w:szCs w:val="20"/>
                    </w:rPr>
                  </w:pPr>
                </w:p>
              </w:tc>
            </w:tr>
            <w:tr w:rsidRPr="009F183A" w:rsidR="00742227" w:rsidTr="009F183A" w14:paraId="5177E08E" w14:textId="77777777">
              <w:trPr>
                <w:trHeight w:val="255"/>
              </w:trPr>
              <w:tc>
                <w:tcPr>
                  <w:tcW w:w="600" w:type="dxa"/>
                  <w:tcBorders>
                    <w:top w:val="nil"/>
                    <w:left w:val="nil"/>
                    <w:right w:val="nil"/>
                  </w:tcBorders>
                  <w:shd w:val="clear" w:color="auto" w:fill="auto"/>
                  <w:hideMark/>
                </w:tcPr>
                <w:p w:rsidRPr="009F183A" w:rsidR="00742227" w:rsidP="00742227" w:rsidRDefault="00742227" w14:paraId="5177E08A" w14:textId="77777777">
                  <w:pPr>
                    <w:tabs>
                      <w:tab w:val="clear" w:pos="284"/>
                    </w:tabs>
                    <w:rPr>
                      <w:sz w:val="20"/>
                      <w:szCs w:val="20"/>
                    </w:rPr>
                  </w:pPr>
                  <w:r w:rsidRPr="009F183A">
                    <w:rPr>
                      <w:sz w:val="20"/>
                      <w:szCs w:val="20"/>
                    </w:rPr>
                    <w:t>1:21</w:t>
                  </w:r>
                </w:p>
              </w:tc>
              <w:tc>
                <w:tcPr>
                  <w:tcW w:w="4800" w:type="dxa"/>
                  <w:tcBorders>
                    <w:top w:val="nil"/>
                    <w:left w:val="nil"/>
                    <w:right w:val="nil"/>
                  </w:tcBorders>
                  <w:shd w:val="clear" w:color="auto" w:fill="auto"/>
                  <w:hideMark/>
                </w:tcPr>
                <w:p w:rsidRPr="009F183A" w:rsidR="00742227" w:rsidP="00742227" w:rsidRDefault="00742227" w14:paraId="5177E08B" w14:textId="77777777">
                  <w:pPr>
                    <w:tabs>
                      <w:tab w:val="clear" w:pos="284"/>
                    </w:tabs>
                    <w:rPr>
                      <w:sz w:val="20"/>
                      <w:szCs w:val="20"/>
                    </w:rPr>
                  </w:pPr>
                  <w:r w:rsidRPr="009F183A">
                    <w:rPr>
                      <w:sz w:val="20"/>
                      <w:szCs w:val="20"/>
                    </w:rPr>
                    <w:t>CCS-strategi</w:t>
                  </w:r>
                </w:p>
              </w:tc>
              <w:tc>
                <w:tcPr>
                  <w:tcW w:w="1300" w:type="dxa"/>
                  <w:tcBorders>
                    <w:top w:val="nil"/>
                    <w:left w:val="nil"/>
                    <w:right w:val="nil"/>
                  </w:tcBorders>
                  <w:shd w:val="clear" w:color="auto" w:fill="auto"/>
                  <w:hideMark/>
                </w:tcPr>
                <w:p w:rsidRPr="009F183A" w:rsidR="00742227" w:rsidP="00742227" w:rsidRDefault="00742227" w14:paraId="5177E08C" w14:textId="77777777">
                  <w:pPr>
                    <w:tabs>
                      <w:tab w:val="clear" w:pos="284"/>
                    </w:tabs>
                    <w:rPr>
                      <w:sz w:val="20"/>
                      <w:szCs w:val="20"/>
                    </w:rPr>
                  </w:pPr>
                </w:p>
              </w:tc>
              <w:tc>
                <w:tcPr>
                  <w:tcW w:w="1960" w:type="dxa"/>
                  <w:tcBorders>
                    <w:top w:val="nil"/>
                    <w:left w:val="nil"/>
                    <w:right w:val="nil"/>
                  </w:tcBorders>
                  <w:shd w:val="clear" w:color="auto" w:fill="auto"/>
                  <w:hideMark/>
                </w:tcPr>
                <w:p w:rsidRPr="009F183A" w:rsidR="00742227" w:rsidP="00742227" w:rsidRDefault="00742227" w14:paraId="5177E08D" w14:textId="77777777">
                  <w:pPr>
                    <w:tabs>
                      <w:tab w:val="clear" w:pos="284"/>
                    </w:tabs>
                    <w:jc w:val="right"/>
                    <w:rPr>
                      <w:sz w:val="20"/>
                      <w:szCs w:val="20"/>
                    </w:rPr>
                  </w:pPr>
                  <w:r w:rsidRPr="009F183A">
                    <w:rPr>
                      <w:sz w:val="20"/>
                      <w:szCs w:val="20"/>
                    </w:rPr>
                    <w:t>+5 000</w:t>
                  </w:r>
                </w:p>
              </w:tc>
            </w:tr>
            <w:tr w:rsidRPr="009F183A" w:rsidR="00742227" w:rsidTr="009F183A" w14:paraId="5177E093" w14:textId="77777777">
              <w:trPr>
                <w:trHeight w:val="255"/>
              </w:trPr>
              <w:tc>
                <w:tcPr>
                  <w:tcW w:w="600" w:type="dxa"/>
                  <w:tcBorders>
                    <w:top w:val="nil"/>
                    <w:left w:val="nil"/>
                    <w:right w:val="nil"/>
                  </w:tcBorders>
                  <w:shd w:val="clear" w:color="auto" w:fill="auto"/>
                  <w:hideMark/>
                </w:tcPr>
                <w:p w:rsidRPr="009F183A" w:rsidR="00742227" w:rsidP="00742227" w:rsidRDefault="00742227" w14:paraId="5177E08F" w14:textId="77777777">
                  <w:pPr>
                    <w:tabs>
                      <w:tab w:val="clear" w:pos="284"/>
                    </w:tabs>
                    <w:rPr>
                      <w:sz w:val="20"/>
                      <w:szCs w:val="20"/>
                    </w:rPr>
                  </w:pPr>
                  <w:r w:rsidRPr="009F183A">
                    <w:rPr>
                      <w:sz w:val="20"/>
                      <w:szCs w:val="20"/>
                    </w:rPr>
                    <w:t>1:22</w:t>
                  </w:r>
                </w:p>
              </w:tc>
              <w:tc>
                <w:tcPr>
                  <w:tcW w:w="4800" w:type="dxa"/>
                  <w:tcBorders>
                    <w:top w:val="nil"/>
                    <w:left w:val="nil"/>
                    <w:right w:val="nil"/>
                  </w:tcBorders>
                  <w:shd w:val="clear" w:color="auto" w:fill="auto"/>
                  <w:hideMark/>
                </w:tcPr>
                <w:p w:rsidRPr="009F183A" w:rsidR="00742227" w:rsidP="00742227" w:rsidRDefault="00742227" w14:paraId="5177E090" w14:textId="77777777">
                  <w:pPr>
                    <w:tabs>
                      <w:tab w:val="clear" w:pos="284"/>
                    </w:tabs>
                    <w:rPr>
                      <w:sz w:val="20"/>
                      <w:szCs w:val="20"/>
                    </w:rPr>
                  </w:pPr>
                  <w:r w:rsidRPr="009F183A">
                    <w:rPr>
                      <w:sz w:val="20"/>
                      <w:szCs w:val="20"/>
                    </w:rPr>
                    <w:t>Laddinfrastruktur</w:t>
                  </w:r>
                </w:p>
              </w:tc>
              <w:tc>
                <w:tcPr>
                  <w:tcW w:w="1300" w:type="dxa"/>
                  <w:tcBorders>
                    <w:top w:val="nil"/>
                    <w:left w:val="nil"/>
                    <w:right w:val="nil"/>
                  </w:tcBorders>
                  <w:shd w:val="clear" w:color="auto" w:fill="auto"/>
                  <w:hideMark/>
                </w:tcPr>
                <w:p w:rsidRPr="009F183A" w:rsidR="00742227" w:rsidP="00742227" w:rsidRDefault="00742227" w14:paraId="5177E091" w14:textId="77777777">
                  <w:pPr>
                    <w:tabs>
                      <w:tab w:val="clear" w:pos="284"/>
                    </w:tabs>
                    <w:rPr>
                      <w:sz w:val="20"/>
                      <w:szCs w:val="20"/>
                    </w:rPr>
                  </w:pPr>
                </w:p>
              </w:tc>
              <w:tc>
                <w:tcPr>
                  <w:tcW w:w="1960" w:type="dxa"/>
                  <w:tcBorders>
                    <w:top w:val="nil"/>
                    <w:left w:val="nil"/>
                    <w:right w:val="nil"/>
                  </w:tcBorders>
                  <w:shd w:val="clear" w:color="auto" w:fill="auto"/>
                  <w:hideMark/>
                </w:tcPr>
                <w:p w:rsidRPr="009F183A" w:rsidR="00742227" w:rsidP="00742227" w:rsidRDefault="00742227" w14:paraId="5177E092" w14:textId="77777777">
                  <w:pPr>
                    <w:tabs>
                      <w:tab w:val="clear" w:pos="284"/>
                    </w:tabs>
                    <w:jc w:val="right"/>
                    <w:rPr>
                      <w:sz w:val="20"/>
                      <w:szCs w:val="20"/>
                    </w:rPr>
                  </w:pPr>
                  <w:r w:rsidRPr="009F183A">
                    <w:rPr>
                      <w:sz w:val="20"/>
                      <w:szCs w:val="20"/>
                    </w:rPr>
                    <w:t>+75 000</w:t>
                  </w:r>
                </w:p>
              </w:tc>
            </w:tr>
            <w:tr w:rsidRPr="009F183A" w:rsidR="00742227" w:rsidTr="009F183A" w14:paraId="5177E098" w14:textId="77777777">
              <w:trPr>
                <w:trHeight w:val="255"/>
              </w:trPr>
              <w:tc>
                <w:tcPr>
                  <w:tcW w:w="600" w:type="dxa"/>
                  <w:tcBorders>
                    <w:top w:val="nil"/>
                    <w:left w:val="nil"/>
                    <w:right w:val="nil"/>
                  </w:tcBorders>
                  <w:shd w:val="clear" w:color="auto" w:fill="auto"/>
                  <w:hideMark/>
                </w:tcPr>
                <w:p w:rsidRPr="009F183A" w:rsidR="00742227" w:rsidP="00742227" w:rsidRDefault="00742227" w14:paraId="5177E094" w14:textId="77777777">
                  <w:pPr>
                    <w:tabs>
                      <w:tab w:val="clear" w:pos="284"/>
                    </w:tabs>
                    <w:rPr>
                      <w:sz w:val="20"/>
                      <w:szCs w:val="20"/>
                    </w:rPr>
                  </w:pPr>
                  <w:r w:rsidRPr="009F183A">
                    <w:rPr>
                      <w:sz w:val="20"/>
                      <w:szCs w:val="20"/>
                    </w:rPr>
                    <w:t>3:1</w:t>
                  </w:r>
                </w:p>
              </w:tc>
              <w:tc>
                <w:tcPr>
                  <w:tcW w:w="4800" w:type="dxa"/>
                  <w:tcBorders>
                    <w:top w:val="nil"/>
                    <w:left w:val="nil"/>
                    <w:bottom w:val="single" w:color="auto" w:sz="4" w:space="0"/>
                    <w:right w:val="nil"/>
                  </w:tcBorders>
                  <w:shd w:val="clear" w:color="auto" w:fill="auto"/>
                  <w:hideMark/>
                </w:tcPr>
                <w:p w:rsidRPr="009F183A" w:rsidR="00742227" w:rsidP="00742227" w:rsidRDefault="00742227" w14:paraId="5177E095" w14:textId="77777777">
                  <w:pPr>
                    <w:tabs>
                      <w:tab w:val="clear" w:pos="284"/>
                    </w:tabs>
                    <w:rPr>
                      <w:sz w:val="20"/>
                      <w:szCs w:val="20"/>
                    </w:rPr>
                  </w:pPr>
                  <w:r w:rsidRPr="009F183A">
                    <w:rPr>
                      <w:sz w:val="20"/>
                      <w:szCs w:val="20"/>
                    </w:rPr>
                    <w:t>Justerad PLO-uppräkning</w:t>
                  </w:r>
                </w:p>
              </w:tc>
              <w:tc>
                <w:tcPr>
                  <w:tcW w:w="1300" w:type="dxa"/>
                  <w:tcBorders>
                    <w:top w:val="nil"/>
                    <w:left w:val="nil"/>
                    <w:bottom w:val="single" w:color="auto" w:sz="4" w:space="0"/>
                    <w:right w:val="nil"/>
                  </w:tcBorders>
                  <w:shd w:val="clear" w:color="auto" w:fill="auto"/>
                  <w:hideMark/>
                </w:tcPr>
                <w:p w:rsidRPr="009F183A" w:rsidR="00742227" w:rsidP="00742227" w:rsidRDefault="00742227" w14:paraId="5177E096" w14:textId="77777777">
                  <w:pPr>
                    <w:tabs>
                      <w:tab w:val="clear" w:pos="284"/>
                    </w:tabs>
                    <w:rPr>
                      <w:sz w:val="20"/>
                      <w:szCs w:val="20"/>
                    </w:rPr>
                  </w:pPr>
                </w:p>
              </w:tc>
              <w:tc>
                <w:tcPr>
                  <w:tcW w:w="1960" w:type="dxa"/>
                  <w:tcBorders>
                    <w:top w:val="nil"/>
                    <w:left w:val="nil"/>
                    <w:bottom w:val="single" w:color="auto" w:sz="4" w:space="0"/>
                    <w:right w:val="nil"/>
                  </w:tcBorders>
                  <w:shd w:val="clear" w:color="auto" w:fill="auto"/>
                  <w:hideMark/>
                </w:tcPr>
                <w:p w:rsidRPr="009F183A" w:rsidR="00742227" w:rsidP="00742227" w:rsidRDefault="00742227" w14:paraId="5177E097" w14:textId="77777777">
                  <w:pPr>
                    <w:tabs>
                      <w:tab w:val="clear" w:pos="284"/>
                    </w:tabs>
                    <w:jc w:val="right"/>
                    <w:rPr>
                      <w:sz w:val="20"/>
                      <w:szCs w:val="20"/>
                    </w:rPr>
                  </w:pPr>
                </w:p>
              </w:tc>
            </w:tr>
            <w:tr w:rsidRPr="009F183A" w:rsidR="00742227" w:rsidTr="009F183A" w14:paraId="5177E09D" w14:textId="77777777">
              <w:trPr>
                <w:trHeight w:val="255"/>
              </w:trPr>
              <w:tc>
                <w:tcPr>
                  <w:tcW w:w="600" w:type="dxa"/>
                  <w:tcBorders>
                    <w:top w:val="nil"/>
                    <w:left w:val="nil"/>
                    <w:bottom w:val="nil"/>
                    <w:right w:val="nil"/>
                  </w:tcBorders>
                  <w:shd w:val="clear" w:color="auto" w:fill="auto"/>
                  <w:hideMark/>
                </w:tcPr>
                <w:p w:rsidRPr="009F183A" w:rsidR="00742227" w:rsidP="00742227" w:rsidRDefault="00742227" w14:paraId="5177E099" w14:textId="77777777">
                  <w:pPr>
                    <w:tabs>
                      <w:tab w:val="clear" w:pos="284"/>
                    </w:tabs>
                    <w:jc w:val="right"/>
                    <w:rPr>
                      <w:sz w:val="20"/>
                      <w:szCs w:val="20"/>
                    </w:rPr>
                  </w:pPr>
                </w:p>
              </w:tc>
              <w:tc>
                <w:tcPr>
                  <w:tcW w:w="4800" w:type="dxa"/>
                  <w:tcBorders>
                    <w:top w:val="single" w:color="auto" w:sz="4" w:space="0"/>
                    <w:left w:val="nil"/>
                    <w:bottom w:val="nil"/>
                    <w:right w:val="nil"/>
                  </w:tcBorders>
                  <w:shd w:val="clear" w:color="auto" w:fill="auto"/>
                  <w:hideMark/>
                </w:tcPr>
                <w:p w:rsidRPr="009F183A" w:rsidR="00742227" w:rsidP="00742227" w:rsidRDefault="00742227" w14:paraId="5177E09A" w14:textId="77777777">
                  <w:pPr>
                    <w:tabs>
                      <w:tab w:val="clear" w:pos="284"/>
                    </w:tabs>
                    <w:rPr>
                      <w:b/>
                      <w:bCs/>
                      <w:sz w:val="20"/>
                      <w:szCs w:val="20"/>
                    </w:rPr>
                  </w:pPr>
                  <w:r w:rsidRPr="009F183A">
                    <w:rPr>
                      <w:b/>
                      <w:bCs/>
                      <w:sz w:val="20"/>
                      <w:szCs w:val="20"/>
                    </w:rPr>
                    <w:t>Summa</w:t>
                  </w:r>
                </w:p>
              </w:tc>
              <w:tc>
                <w:tcPr>
                  <w:tcW w:w="1300" w:type="dxa"/>
                  <w:tcBorders>
                    <w:top w:val="single" w:color="auto" w:sz="4" w:space="0"/>
                    <w:left w:val="nil"/>
                    <w:bottom w:val="nil"/>
                    <w:right w:val="nil"/>
                  </w:tcBorders>
                  <w:shd w:val="clear" w:color="auto" w:fill="auto"/>
                  <w:hideMark/>
                </w:tcPr>
                <w:p w:rsidRPr="009F183A" w:rsidR="00742227" w:rsidP="00742227" w:rsidRDefault="00742227" w14:paraId="5177E09B" w14:textId="77777777">
                  <w:pPr>
                    <w:tabs>
                      <w:tab w:val="clear" w:pos="284"/>
                    </w:tabs>
                    <w:jc w:val="right"/>
                    <w:rPr>
                      <w:b/>
                      <w:bCs/>
                      <w:sz w:val="20"/>
                      <w:szCs w:val="20"/>
                    </w:rPr>
                  </w:pPr>
                  <w:r w:rsidRPr="009F183A">
                    <w:rPr>
                      <w:b/>
                      <w:bCs/>
                      <w:sz w:val="20"/>
                      <w:szCs w:val="20"/>
                    </w:rPr>
                    <w:t>7 661 756</w:t>
                  </w:r>
                </w:p>
              </w:tc>
              <w:tc>
                <w:tcPr>
                  <w:tcW w:w="1960" w:type="dxa"/>
                  <w:tcBorders>
                    <w:top w:val="single" w:color="auto" w:sz="4" w:space="0"/>
                    <w:left w:val="nil"/>
                    <w:bottom w:val="nil"/>
                    <w:right w:val="nil"/>
                  </w:tcBorders>
                  <w:shd w:val="clear" w:color="auto" w:fill="auto"/>
                  <w:hideMark/>
                </w:tcPr>
                <w:p w:rsidRPr="009F183A" w:rsidR="00742227" w:rsidP="00742227" w:rsidRDefault="00742227" w14:paraId="5177E09C" w14:textId="77777777">
                  <w:pPr>
                    <w:tabs>
                      <w:tab w:val="clear" w:pos="284"/>
                    </w:tabs>
                    <w:jc w:val="right"/>
                    <w:rPr>
                      <w:b/>
                      <w:bCs/>
                      <w:sz w:val="20"/>
                      <w:szCs w:val="20"/>
                    </w:rPr>
                  </w:pPr>
                  <w:r w:rsidRPr="009F183A">
                    <w:rPr>
                      <w:b/>
                      <w:bCs/>
                      <w:sz w:val="20"/>
                      <w:szCs w:val="20"/>
                    </w:rPr>
                    <w:t>−1 996 000</w:t>
                  </w:r>
                </w:p>
              </w:tc>
            </w:tr>
          </w:tbl>
          <w:p w:rsidRPr="009F183A" w:rsidR="00742227" w:rsidP="00814904" w:rsidRDefault="00742227" w14:paraId="5177E09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r>
    </w:tbl>
    <w:p w:rsidRPr="009F183A" w:rsidR="00B65FCF" w:rsidP="00B65FCF" w:rsidRDefault="00B65FCF" w14:paraId="5177E0A0" w14:textId="77777777"/>
    <w:p w:rsidRPr="009F183A" w:rsidR="00AF30DD" w:rsidP="001B3AE3" w:rsidRDefault="00193BED" w14:paraId="5177E0A1" w14:textId="77777777">
      <w:pPr>
        <w:pStyle w:val="Rubrik2"/>
      </w:pPr>
      <w:r w:rsidRPr="009F183A">
        <w:t>Politikens inriktning</w:t>
      </w:r>
    </w:p>
    <w:p w:rsidRPr="009F183A" w:rsidR="00F5380C" w:rsidP="002004D6" w:rsidRDefault="005C6151" w14:paraId="5177E0A2" w14:textId="2FEB7ECE">
      <w:pPr>
        <w:tabs>
          <w:tab w:val="clear" w:pos="284"/>
        </w:tabs>
        <w:ind w:firstLine="0"/>
      </w:pPr>
      <w:r w:rsidRPr="009F183A">
        <w:rPr>
          <w:rFonts w:ascii="Times New Roman" w:hAnsi="Times New Roman" w:cs="Times New Roman"/>
        </w:rPr>
        <w:t xml:space="preserve">Klimatförändringarna är ett globalt problem. </w:t>
      </w:r>
      <w:r w:rsidRPr="009F183A">
        <w:t>Internationellt samarbete är nyckeln framåt för att vi ska hålla d</w:t>
      </w:r>
      <w:r w:rsidRPr="009F183A" w:rsidR="00F5380C">
        <w:t>en globala uppvärmningen under två</w:t>
      </w:r>
      <w:r w:rsidRPr="009F183A">
        <w:t xml:space="preserve"> </w:t>
      </w:r>
      <w:r w:rsidRPr="009F183A">
        <w:lastRenderedPageBreak/>
        <w:t xml:space="preserve">grader. </w:t>
      </w:r>
      <w:r w:rsidRPr="009F183A" w:rsidR="002674C1">
        <w:rPr>
          <w:rFonts w:ascii="Times New Roman" w:hAnsi="Times New Roman" w:cs="Times New Roman"/>
        </w:rPr>
        <w:t xml:space="preserve">Ambitiösa, realistiska och långsiktiga utsläppsmål med klimatpolitiska etappmål mot 2050 behöver sättas för att skapa trygghet och förutsättningar för industri att fortsätta verka i Sverige. </w:t>
      </w:r>
      <w:r w:rsidRPr="009F183A" w:rsidR="002674C1">
        <w:t>Sverige är ett föregångsland vad gäller att minska utsläppen av k</w:t>
      </w:r>
      <w:r w:rsidR="002004D6">
        <w:t>limatgaser. Under a</w:t>
      </w:r>
      <w:r w:rsidRPr="009F183A" w:rsidR="002674C1">
        <w:t xml:space="preserve">lliansregeringens tid visade vi att det går att förena sjunkande utsläpp med ökande tillväxt. </w:t>
      </w:r>
    </w:p>
    <w:p w:rsidRPr="009F183A" w:rsidR="002674C1" w:rsidP="002674C1" w:rsidRDefault="002674C1" w14:paraId="5177E0A3" w14:textId="1033EF1A">
      <w:r w:rsidRPr="009F183A">
        <w:t>För att nå vår vision om ett Sverige utan nettoutsläpp av växthusgaser till 2050 behöver vi steg för steg ställa om vårt samhälle</w:t>
      </w:r>
      <w:r w:rsidRPr="009F183A" w:rsidR="005C6151">
        <w:t xml:space="preserve"> till ett klimatsmart samhälle</w:t>
      </w:r>
      <w:r w:rsidRPr="009F183A">
        <w:t>. Utsläppe</w:t>
      </w:r>
      <w:r w:rsidR="002004D6">
        <w:t>n av växthusgaser behöver fortsä</w:t>
      </w:r>
      <w:r w:rsidRPr="009F183A">
        <w:t>tt</w:t>
      </w:r>
      <w:r w:rsidR="002004D6">
        <w:t>a</w:t>
      </w:r>
      <w:r w:rsidRPr="009F183A">
        <w:t xml:space="preserve"> minska och effektiva styrmedel av olika slag behöver sättas in för att komma åt utsläppen inom fler sektorer. Detta samtidigt som vi värnar om svensk industris konkurrenskraft, jobb och tillväxt.</w:t>
      </w:r>
    </w:p>
    <w:p w:rsidRPr="009F183A" w:rsidR="002674C1" w:rsidP="002674C1" w:rsidRDefault="002674C1" w14:paraId="5177E0A4" w14:textId="4C55C3B7">
      <w:r w:rsidRPr="009F183A">
        <w:t>Sveriges basind</w:t>
      </w:r>
      <w:r w:rsidRPr="009F183A" w:rsidR="005C6151">
        <w:t>ustri är mycket energiintensiv.</w:t>
      </w:r>
      <w:r w:rsidRPr="009F183A">
        <w:t xml:space="preserve"> Basindustrin</w:t>
      </w:r>
      <w:r w:rsidRPr="009F183A" w:rsidR="005C6151">
        <w:t xml:space="preserve"> skapar arbetstillfällen och</w:t>
      </w:r>
      <w:r w:rsidRPr="009F183A">
        <w:t xml:space="preserve"> är en viktig del av Sverige</w:t>
      </w:r>
      <w:r w:rsidRPr="009F183A" w:rsidR="005C6151">
        <w:t>.</w:t>
      </w:r>
      <w:r w:rsidRPr="009F183A">
        <w:t xml:space="preserve"> </w:t>
      </w:r>
      <w:r w:rsidRPr="009F183A" w:rsidR="005C6151">
        <w:t>V</w:t>
      </w:r>
      <w:r w:rsidRPr="009F183A">
        <w:t xml:space="preserve">i </w:t>
      </w:r>
      <w:r w:rsidRPr="009F183A" w:rsidR="00CB5346">
        <w:t>behöver därför</w:t>
      </w:r>
      <w:r w:rsidRPr="009F183A">
        <w:t xml:space="preserve"> skapa f</w:t>
      </w:r>
      <w:r w:rsidR="002004D6">
        <w:t xml:space="preserve">örutsättningar för att vi </w:t>
      </w:r>
      <w:r w:rsidRPr="009F183A">
        <w:t xml:space="preserve">ska kunna </w:t>
      </w:r>
      <w:r w:rsidR="002004D6">
        <w:t>fortsä</w:t>
      </w:r>
      <w:r w:rsidRPr="009F183A" w:rsidR="002004D6">
        <w:t>t</w:t>
      </w:r>
      <w:r w:rsidR="002004D6">
        <w:t>ta</w:t>
      </w:r>
      <w:r w:rsidRPr="009F183A" w:rsidR="002004D6">
        <w:t xml:space="preserve"> </w:t>
      </w:r>
      <w:r w:rsidRPr="009F183A">
        <w:t>ha kvar industrin i Sverige.</w:t>
      </w:r>
    </w:p>
    <w:p w:rsidRPr="009F183A" w:rsidR="005C6151" w:rsidP="005C6151" w:rsidRDefault="005C6151" w14:paraId="5177E0A5" w14:textId="508E409D">
      <w:pPr>
        <w:tabs>
          <w:tab w:val="clear" w:pos="284"/>
        </w:tabs>
        <w:rPr>
          <w:rFonts w:asciiTheme="majorHAnsi" w:hAnsiTheme="majorHAnsi"/>
          <w:szCs w:val="22"/>
        </w:rPr>
      </w:pPr>
      <w:r w:rsidRPr="009F183A">
        <w:rPr>
          <w:rFonts w:asciiTheme="majorHAnsi" w:hAnsiTheme="majorHAnsi"/>
          <w:szCs w:val="22"/>
        </w:rPr>
        <w:t xml:space="preserve">För Moderaterna är det viktigt att behålla basindustrin i Sverige, och undvika att arbetstillfällen och utsläppen av växthusgaser flyttar utomlands. Svensk industri ligger i miljö- och klimatmässig framkant. Att värna svensk industri är därför att värna miljö och klimat. Processindustrin </w:t>
      </w:r>
      <w:r w:rsidRPr="009F183A">
        <w:rPr>
          <w:rFonts w:asciiTheme="majorHAnsi" w:hAnsiTheme="majorHAnsi"/>
          <w:szCs w:val="22"/>
        </w:rPr>
        <w:lastRenderedPageBreak/>
        <w:t>står idag för c</w:t>
      </w:r>
      <w:r w:rsidR="002004D6">
        <w:rPr>
          <w:rFonts w:asciiTheme="majorHAnsi" w:hAnsiTheme="majorHAnsi"/>
          <w:szCs w:val="22"/>
        </w:rPr>
        <w:t>irka en fjärdedel</w:t>
      </w:r>
      <w:r w:rsidRPr="009F183A">
        <w:rPr>
          <w:rFonts w:asciiTheme="majorHAnsi" w:hAnsiTheme="majorHAnsi"/>
          <w:szCs w:val="22"/>
        </w:rPr>
        <w:t xml:space="preserve"> av Sveriges totala utsläpp. För processindustrin finns det idag inte möjlig</w:t>
      </w:r>
      <w:r w:rsidRPr="009F183A" w:rsidR="00A1585D">
        <w:rPr>
          <w:rFonts w:asciiTheme="majorHAnsi" w:hAnsiTheme="majorHAnsi"/>
          <w:szCs w:val="22"/>
        </w:rPr>
        <w:t>he</w:t>
      </w:r>
      <w:r w:rsidRPr="009F183A">
        <w:rPr>
          <w:rFonts w:asciiTheme="majorHAnsi" w:hAnsiTheme="majorHAnsi"/>
          <w:szCs w:val="22"/>
        </w:rPr>
        <w:t>t att komma ner till noll i nettoutsläpp, eftersom koldioxid är en biprodukt vid produktion hos fler olika industrier. För att in</w:t>
      </w:r>
      <w:r w:rsidR="002004D6">
        <w:rPr>
          <w:rFonts w:asciiTheme="majorHAnsi" w:hAnsiTheme="majorHAnsi"/>
          <w:szCs w:val="22"/>
        </w:rPr>
        <w:t>dustri och tillverkning även i fortsättningen</w:t>
      </w:r>
      <w:r w:rsidRPr="009F183A">
        <w:rPr>
          <w:rFonts w:asciiTheme="majorHAnsi" w:hAnsiTheme="majorHAnsi"/>
          <w:szCs w:val="22"/>
        </w:rPr>
        <w:t xml:space="preserve"> ska finnas kvar i Sverige ser vi ett stort behov av att hitta lösningar för att minska utsläppen. Vi anser därför att Sverige behöver en CCS-strategi</w:t>
      </w:r>
      <w:r w:rsidR="002004D6">
        <w:rPr>
          <w:rFonts w:asciiTheme="majorHAnsi" w:hAnsiTheme="majorHAnsi"/>
          <w:szCs w:val="22"/>
        </w:rPr>
        <w:t xml:space="preserve"> (c</w:t>
      </w:r>
      <w:r w:rsidRPr="009F183A" w:rsidR="00275BBE">
        <w:rPr>
          <w:rFonts w:asciiTheme="majorHAnsi" w:hAnsiTheme="majorHAnsi"/>
          <w:szCs w:val="22"/>
        </w:rPr>
        <w:t>arbon capture and storage)</w:t>
      </w:r>
      <w:r w:rsidRPr="009F183A">
        <w:rPr>
          <w:rFonts w:asciiTheme="majorHAnsi" w:hAnsiTheme="majorHAnsi"/>
          <w:szCs w:val="22"/>
        </w:rPr>
        <w:t xml:space="preserve">. Vi vill </w:t>
      </w:r>
      <w:r w:rsidRPr="009F183A" w:rsidR="00A1585D">
        <w:rPr>
          <w:rFonts w:asciiTheme="majorHAnsi" w:hAnsiTheme="majorHAnsi"/>
          <w:szCs w:val="22"/>
        </w:rPr>
        <w:t>därför inrätta ett</w:t>
      </w:r>
      <w:r w:rsidRPr="009F183A">
        <w:rPr>
          <w:rFonts w:asciiTheme="majorHAnsi" w:hAnsiTheme="majorHAnsi"/>
          <w:szCs w:val="22"/>
        </w:rPr>
        <w:t xml:space="preserve"> sekre</w:t>
      </w:r>
      <w:r w:rsidR="002004D6">
        <w:rPr>
          <w:rFonts w:asciiTheme="majorHAnsi" w:hAnsiTheme="majorHAnsi"/>
          <w:szCs w:val="22"/>
        </w:rPr>
        <w:t>tariat som ska öka kunskapen om</w:t>
      </w:r>
      <w:r w:rsidRPr="009F183A">
        <w:rPr>
          <w:rFonts w:asciiTheme="majorHAnsi" w:hAnsiTheme="majorHAnsi"/>
          <w:szCs w:val="22"/>
        </w:rPr>
        <w:t xml:space="preserve"> samt undersöka möjligheter och skapa förutsättningar för etablering av koldioxidavskiljning och lagring (CCS) i Sverige.</w:t>
      </w:r>
      <w:r w:rsidRPr="009F183A" w:rsidR="000222A0">
        <w:rPr>
          <w:rFonts w:asciiTheme="majorHAnsi" w:hAnsiTheme="majorHAnsi"/>
          <w:szCs w:val="22"/>
        </w:rPr>
        <w:t xml:space="preserve"> Vi inrättar ett nytt anslag på 5 miljoner kronor per år med start 2016 för att påbörja arbetet med en svensk CC</w:t>
      </w:r>
      <w:r w:rsidRPr="009F183A" w:rsidR="00275BBE">
        <w:rPr>
          <w:rFonts w:asciiTheme="majorHAnsi" w:hAnsiTheme="majorHAnsi"/>
          <w:szCs w:val="22"/>
        </w:rPr>
        <w:t>S</w:t>
      </w:r>
      <w:r w:rsidRPr="009F183A" w:rsidR="000222A0">
        <w:rPr>
          <w:rFonts w:asciiTheme="majorHAnsi" w:hAnsiTheme="majorHAnsi"/>
          <w:szCs w:val="22"/>
        </w:rPr>
        <w:t>-strategi.</w:t>
      </w:r>
      <w:r w:rsidRPr="009F183A">
        <w:rPr>
          <w:rFonts w:asciiTheme="majorHAnsi" w:hAnsiTheme="majorHAnsi"/>
          <w:szCs w:val="22"/>
        </w:rPr>
        <w:t xml:space="preserve"> Det tror vi kan vara ett av verktygen för att Sverige ska vara ett koldioxidneutralt samhälle 2050.</w:t>
      </w:r>
    </w:p>
    <w:p w:rsidRPr="009F183A" w:rsidR="00D11B1E" w:rsidP="00D11B1E" w:rsidRDefault="00D11B1E" w14:paraId="5177E0A6" w14:textId="77777777">
      <w:pPr>
        <w:tabs>
          <w:tab w:val="clear" w:pos="284"/>
        </w:tabs>
      </w:pPr>
      <w:r w:rsidRPr="009F183A">
        <w:rPr>
          <w:rFonts w:ascii="Times New Roman" w:hAnsi="Times New Roman" w:cs="Times New Roman"/>
        </w:rPr>
        <w:t>Moderaternas politik är kostnadseffektiv och resultatorienterad. Vi eftersträvar välinvesterade skattepengar, med största utsläppsminskning per investerad krona.</w:t>
      </w:r>
      <w:r w:rsidRPr="009F183A">
        <w:t xml:space="preserve"> </w:t>
      </w:r>
      <w:r w:rsidRPr="009F183A" w:rsidR="00496B38">
        <w:t xml:space="preserve">Klimatutmaningen är global och kräver internationellt samarbete och globala lösningar. </w:t>
      </w:r>
      <w:r w:rsidRPr="009F183A">
        <w:t xml:space="preserve">Klimatinvesteringar i utvecklingsländer är därför ett viktigt verktyg i klimatarbetet. De investeringar som </w:t>
      </w:r>
      <w:r w:rsidRPr="009F183A" w:rsidR="00496B38">
        <w:t>har gjorts har gett</w:t>
      </w:r>
      <w:r w:rsidRPr="009F183A">
        <w:t xml:space="preserve"> stor klimatnytta per investerad krona</w:t>
      </w:r>
      <w:r w:rsidRPr="009F183A" w:rsidR="00137FF8">
        <w:t xml:space="preserve"> samt</w:t>
      </w:r>
      <w:r w:rsidRPr="009F183A" w:rsidR="00137FF8">
        <w:rPr>
          <w:rFonts w:ascii="Times New Roman" w:hAnsi="Times New Roman"/>
        </w:rPr>
        <w:t xml:space="preserve"> positiva effekter för hållbar utveckling, inte minst tekniköverföring och kapacitetsuppbyggnad, </w:t>
      </w:r>
      <w:r w:rsidRPr="009F183A" w:rsidR="00137FF8">
        <w:rPr>
          <w:rFonts w:ascii="Times New Roman" w:hAnsi="Times New Roman"/>
        </w:rPr>
        <w:lastRenderedPageBreak/>
        <w:t xml:space="preserve">och ökar möjligheterna att nå klimatmålen på ett kostnadseffektivt sätt. </w:t>
      </w:r>
      <w:r w:rsidRPr="009F183A" w:rsidR="00442C4C">
        <w:rPr>
          <w:rFonts w:ascii="Times New Roman" w:hAnsi="Times New Roman"/>
        </w:rPr>
        <w:t>Vi ökar därför anslaget Internationella klimatinvesteringar med 100 miljoner från och med 2017.</w:t>
      </w:r>
    </w:p>
    <w:p w:rsidRPr="009F183A" w:rsidR="00D11B1E" w:rsidP="00B66A38" w:rsidRDefault="00B66A38" w14:paraId="5177E0A7" w14:textId="77777777">
      <w:pPr>
        <w:tabs>
          <w:tab w:val="clear" w:pos="284"/>
        </w:tabs>
        <w:rPr>
          <w:rFonts w:asciiTheme="majorHAnsi" w:hAnsiTheme="majorHAnsi"/>
          <w:szCs w:val="22"/>
        </w:rPr>
      </w:pPr>
      <w:r w:rsidRPr="009F183A">
        <w:rPr>
          <w:rFonts w:asciiTheme="majorHAnsi" w:hAnsiTheme="majorHAnsi"/>
          <w:szCs w:val="22"/>
        </w:rPr>
        <w:t>Våra hav är oerhört viktiga resurser som dras med stora problem som övergödning, föroreningar och överfiske. Östersjön är ett av de mest förorenade haven i världen, omgivet av några av världens rikaste länder. Havsmiljön liksom de flesta stora miljöproblem kr</w:t>
      </w:r>
      <w:r w:rsidRPr="009F183A" w:rsidR="00D11B1E">
        <w:rPr>
          <w:rFonts w:asciiTheme="majorHAnsi" w:hAnsiTheme="majorHAnsi"/>
          <w:szCs w:val="22"/>
        </w:rPr>
        <w:t xml:space="preserve">äver internationellt samarbete. </w:t>
      </w:r>
    </w:p>
    <w:p w:rsidRPr="009F183A" w:rsidR="00B66A38" w:rsidP="00B66A38" w:rsidRDefault="00B66A38" w14:paraId="5177E0A8" w14:textId="77777777">
      <w:pPr>
        <w:tabs>
          <w:tab w:val="clear" w:pos="284"/>
        </w:tabs>
        <w:rPr>
          <w:rFonts w:asciiTheme="majorHAnsi" w:hAnsiTheme="majorHAnsi"/>
          <w:szCs w:val="22"/>
        </w:rPr>
      </w:pPr>
      <w:r w:rsidRPr="009F183A">
        <w:rPr>
          <w:rFonts w:asciiTheme="majorHAnsi" w:hAnsiTheme="majorHAnsi"/>
          <w:szCs w:val="22"/>
        </w:rPr>
        <w:t>Haven påverkas av alla aktörer som nyttjar och utnyttjar dem. Ett brett internationellt samarbete för en hållbar havsförvaltning är därför viktigt för att knyta alla berörda länder och aktörer till en gemensam strategi.</w:t>
      </w:r>
    </w:p>
    <w:p w:rsidRPr="009F183A" w:rsidR="00B66A38" w:rsidP="006E7758" w:rsidRDefault="00BB3654" w14:paraId="5177E0A9" w14:textId="0829BD79">
      <w:pPr>
        <w:rPr>
          <w:rFonts w:asciiTheme="majorHAnsi" w:hAnsiTheme="majorHAnsi"/>
          <w:szCs w:val="22"/>
        </w:rPr>
      </w:pPr>
      <w:r w:rsidRPr="009F183A">
        <w:rPr>
          <w:rFonts w:asciiTheme="majorHAnsi" w:hAnsiTheme="majorHAnsi"/>
          <w:szCs w:val="22"/>
        </w:rPr>
        <w:t xml:space="preserve">Under </w:t>
      </w:r>
      <w:r w:rsidRPr="009F183A" w:rsidR="00B66A38">
        <w:rPr>
          <w:rFonts w:asciiTheme="majorHAnsi" w:hAnsiTheme="majorHAnsi"/>
          <w:szCs w:val="22"/>
        </w:rPr>
        <w:t>Allians</w:t>
      </w:r>
      <w:r w:rsidRPr="009F183A">
        <w:rPr>
          <w:rFonts w:asciiTheme="majorHAnsi" w:hAnsiTheme="majorHAnsi"/>
          <w:szCs w:val="22"/>
        </w:rPr>
        <w:t>ens tid i regeringsposition var arbetet med</w:t>
      </w:r>
      <w:r w:rsidRPr="009F183A" w:rsidR="00B66A38">
        <w:rPr>
          <w:rFonts w:asciiTheme="majorHAnsi" w:hAnsiTheme="majorHAnsi"/>
          <w:szCs w:val="22"/>
        </w:rPr>
        <w:t xml:space="preserve"> hav och havsmiljö</w:t>
      </w:r>
      <w:r w:rsidRPr="009F183A">
        <w:rPr>
          <w:rFonts w:asciiTheme="majorHAnsi" w:hAnsiTheme="majorHAnsi"/>
          <w:szCs w:val="22"/>
        </w:rPr>
        <w:t xml:space="preserve"> högt prioriterat</w:t>
      </w:r>
      <w:r w:rsidR="002004D6">
        <w:rPr>
          <w:rFonts w:asciiTheme="majorHAnsi" w:hAnsiTheme="majorHAnsi"/>
          <w:szCs w:val="22"/>
        </w:rPr>
        <w:t>. De åtgärder som sattes in av a</w:t>
      </w:r>
      <w:r w:rsidRPr="009F183A" w:rsidR="00B66A38">
        <w:rPr>
          <w:rFonts w:asciiTheme="majorHAnsi" w:hAnsiTheme="majorHAnsi"/>
          <w:szCs w:val="22"/>
        </w:rPr>
        <w:t>lliansregeringen har gett goda resultat</w:t>
      </w:r>
      <w:r w:rsidRPr="009F183A" w:rsidR="00B66A38">
        <w:rPr>
          <w:rFonts w:eastAsia="Calibri" w:cs="Calibri" w:asciiTheme="majorHAnsi" w:hAnsiTheme="majorHAnsi"/>
          <w:szCs w:val="22"/>
        </w:rPr>
        <w:t xml:space="preserve">. </w:t>
      </w:r>
      <w:r w:rsidRPr="009F183A" w:rsidR="00B66A38">
        <w:rPr>
          <w:rFonts w:asciiTheme="majorHAnsi" w:hAnsiTheme="majorHAnsi"/>
          <w:szCs w:val="22"/>
        </w:rPr>
        <w:t>Sverige har idag</w:t>
      </w:r>
      <w:r w:rsidRPr="009F183A">
        <w:rPr>
          <w:rFonts w:asciiTheme="majorHAnsi" w:hAnsiTheme="majorHAnsi"/>
          <w:szCs w:val="22"/>
        </w:rPr>
        <w:t xml:space="preserve"> många </w:t>
      </w:r>
      <w:r w:rsidRPr="009F183A" w:rsidR="00B66A38">
        <w:rPr>
          <w:rFonts w:asciiTheme="majorHAnsi" w:hAnsiTheme="majorHAnsi"/>
          <w:szCs w:val="22"/>
        </w:rPr>
        <w:t>bra reningsverk och tack</w:t>
      </w:r>
      <w:r w:rsidRPr="009F183A">
        <w:rPr>
          <w:rFonts w:asciiTheme="majorHAnsi" w:hAnsiTheme="majorHAnsi"/>
          <w:szCs w:val="22"/>
        </w:rPr>
        <w:t xml:space="preserve"> vare Alliansens sats</w:t>
      </w:r>
      <w:r w:rsidRPr="009F183A" w:rsidR="00D11B1E">
        <w:rPr>
          <w:rFonts w:asciiTheme="majorHAnsi" w:hAnsiTheme="majorHAnsi"/>
          <w:szCs w:val="22"/>
        </w:rPr>
        <w:t>ning på</w:t>
      </w:r>
      <w:r w:rsidRPr="009F183A">
        <w:rPr>
          <w:rFonts w:asciiTheme="majorHAnsi" w:hAnsiTheme="majorHAnsi"/>
          <w:szCs w:val="22"/>
        </w:rPr>
        <w:t xml:space="preserve"> Lokala vattenvårdssatsningar, LOVA, </w:t>
      </w:r>
      <w:r w:rsidRPr="009F183A" w:rsidR="00B66A38">
        <w:rPr>
          <w:rFonts w:asciiTheme="majorHAnsi" w:hAnsiTheme="majorHAnsi"/>
          <w:szCs w:val="22"/>
        </w:rPr>
        <w:t xml:space="preserve">har vi lyckats minska näringsläckaget till Östersjön. </w:t>
      </w:r>
      <w:r w:rsidRPr="009F183A" w:rsidR="00B66A38">
        <w:rPr>
          <w:rFonts w:eastAsia="Calibri" w:cs="Calibri" w:asciiTheme="majorHAnsi" w:hAnsiTheme="majorHAnsi"/>
          <w:szCs w:val="22"/>
        </w:rPr>
        <w:t>Utsläppen av närings</w:t>
      </w:r>
      <w:r w:rsidRPr="009F183A" w:rsidR="00B66A38">
        <w:rPr>
          <w:rFonts w:eastAsia="Calibri" w:cs="Calibri" w:asciiTheme="majorHAnsi" w:hAnsiTheme="majorHAnsi"/>
          <w:szCs w:val="22"/>
        </w:rPr>
        <w:softHyphen/>
        <w:t>ämnen som påverkar övergödningen i Östersjön och våra andra hav har minskat med omkring 20 procent för kväve och 12 procent för fosfor.</w:t>
      </w:r>
      <w:r w:rsidRPr="009F183A" w:rsidR="00B66A38">
        <w:rPr>
          <w:rFonts w:asciiTheme="majorHAnsi" w:hAnsiTheme="majorHAnsi"/>
          <w:szCs w:val="22"/>
        </w:rPr>
        <w:t xml:space="preserve"> </w:t>
      </w:r>
      <w:r w:rsidRPr="009F183A">
        <w:t>Förekomsten av ma</w:t>
      </w:r>
      <w:r w:rsidRPr="009F183A">
        <w:lastRenderedPageBreak/>
        <w:t>rint skräp är ett stort, växande och allvarligt problem. Bara i Nordsjön beräknas hela 20 000 ton skräp dumpas årligen</w:t>
      </w:r>
      <w:r w:rsidRPr="009F183A" w:rsidR="00A56466">
        <w:t>, en stor del av det är</w:t>
      </w:r>
      <w:r w:rsidRPr="009F183A">
        <w:t xml:space="preserve"> plastavfall. </w:t>
      </w:r>
      <w:r w:rsidRPr="009F183A" w:rsidR="00A56466">
        <w:t>P</w:t>
      </w:r>
      <w:r w:rsidRPr="009F183A">
        <w:t xml:space="preserve">lasten </w:t>
      </w:r>
      <w:r w:rsidRPr="009F183A" w:rsidR="00A56466">
        <w:t>bryts</w:t>
      </w:r>
      <w:r w:rsidRPr="009F183A">
        <w:t xml:space="preserve"> ner i mindre och mindre delar till dess att plasten till slut brutits ned till mikropartiklar. Den största mängden marint skräp blir kvar i haven där det flyter omkring</w:t>
      </w:r>
      <w:r w:rsidRPr="009F183A" w:rsidR="00A56466">
        <w:t>,</w:t>
      </w:r>
      <w:r w:rsidRPr="009F183A">
        <w:t xml:space="preserve"> sjunker till botten</w:t>
      </w:r>
      <w:r w:rsidRPr="009F183A" w:rsidR="00A56466">
        <w:t xml:space="preserve"> eller spolas upp på land</w:t>
      </w:r>
      <w:r w:rsidRPr="009F183A">
        <w:t xml:space="preserve">.  I Sverige är särskilt Bohuskusten drabbad. Detta orsakar stora kostnader för berörda kommuner och är naturligtvis ett stort problem för såväl boende som det lokala näringslivet, </w:t>
      </w:r>
      <w:r w:rsidR="002004D6">
        <w:t>inte minst för fisket och turist</w:t>
      </w:r>
      <w:r w:rsidRPr="009F183A">
        <w:t>näringen.</w:t>
      </w:r>
      <w:r w:rsidRPr="009F183A" w:rsidR="00D11B1E">
        <w:t xml:space="preserve"> </w:t>
      </w:r>
      <w:r w:rsidRPr="009F183A" w:rsidR="006E7758">
        <w:rPr>
          <w:rFonts w:asciiTheme="majorHAnsi" w:hAnsiTheme="majorHAnsi"/>
          <w:szCs w:val="22"/>
        </w:rPr>
        <w:t xml:space="preserve">Vi ser ett akut behov av att öka vattenvårdssatsningarna. Vi vill förstärka </w:t>
      </w:r>
      <w:r w:rsidRPr="009F183A" w:rsidR="00CB0D3B">
        <w:rPr>
          <w:rFonts w:asciiTheme="majorHAnsi" w:hAnsiTheme="majorHAnsi"/>
          <w:szCs w:val="22"/>
        </w:rPr>
        <w:t xml:space="preserve">LOVA, </w:t>
      </w:r>
      <w:r w:rsidRPr="009F183A" w:rsidR="0058123E">
        <w:rPr>
          <w:rFonts w:asciiTheme="majorHAnsi" w:hAnsiTheme="majorHAnsi"/>
          <w:szCs w:val="22"/>
        </w:rPr>
        <w:t>från 75 miljoner kronor per år till 100 miljoner kronor per år</w:t>
      </w:r>
      <w:r w:rsidRPr="009F183A" w:rsidR="00CB0D3B">
        <w:rPr>
          <w:rFonts w:asciiTheme="majorHAnsi" w:hAnsiTheme="majorHAnsi"/>
          <w:szCs w:val="22"/>
        </w:rPr>
        <w:t>,</w:t>
      </w:r>
      <w:r w:rsidRPr="009F183A" w:rsidR="0058123E">
        <w:rPr>
          <w:rFonts w:asciiTheme="majorHAnsi" w:hAnsiTheme="majorHAnsi"/>
          <w:szCs w:val="22"/>
        </w:rPr>
        <w:t xml:space="preserve"> samt</w:t>
      </w:r>
      <w:r w:rsidRPr="009F183A" w:rsidR="006E7758">
        <w:rPr>
          <w:rFonts w:asciiTheme="majorHAnsi" w:hAnsiTheme="majorHAnsi"/>
          <w:szCs w:val="22"/>
        </w:rPr>
        <w:t xml:space="preserve"> bredda LOVA så att fler miljöproblem kan tas om hand, så att även bidrag för s</w:t>
      </w:r>
      <w:r w:rsidRPr="009F183A" w:rsidR="00B66A38">
        <w:rPr>
          <w:rFonts w:asciiTheme="majorHAnsi" w:hAnsiTheme="majorHAnsi"/>
          <w:szCs w:val="22"/>
        </w:rPr>
        <w:t>trandstädning och andra åtgärder för att minska problemet med marint skärp</w:t>
      </w:r>
      <w:r w:rsidRPr="009F183A" w:rsidR="006E7758">
        <w:rPr>
          <w:rFonts w:asciiTheme="majorHAnsi" w:hAnsiTheme="majorHAnsi"/>
          <w:szCs w:val="22"/>
        </w:rPr>
        <w:t xml:space="preserve"> ska kunna sökas</w:t>
      </w:r>
      <w:r w:rsidRPr="009F183A" w:rsidR="00B66A38">
        <w:rPr>
          <w:rFonts w:asciiTheme="majorHAnsi" w:hAnsiTheme="majorHAnsi"/>
          <w:szCs w:val="22"/>
        </w:rPr>
        <w:t>.</w:t>
      </w:r>
      <w:r w:rsidRPr="009F183A" w:rsidR="00A56466">
        <w:rPr>
          <w:rFonts w:asciiTheme="majorHAnsi" w:hAnsiTheme="majorHAnsi"/>
          <w:szCs w:val="22"/>
        </w:rPr>
        <w:t xml:space="preserve"> Vi vill även öka andelen marina reservat.</w:t>
      </w:r>
    </w:p>
    <w:p w:rsidRPr="009F183A" w:rsidR="007E6493" w:rsidP="007E6493" w:rsidRDefault="007E6493" w14:paraId="5177E0AA" w14:textId="77777777">
      <w:pPr>
        <w:tabs>
          <w:tab w:val="clear" w:pos="284"/>
        </w:tabs>
        <w:rPr>
          <w:rFonts w:asciiTheme="majorHAnsi" w:hAnsiTheme="majorHAnsi"/>
          <w:szCs w:val="22"/>
        </w:rPr>
      </w:pPr>
      <w:r w:rsidRPr="009F183A">
        <w:rPr>
          <w:rFonts w:asciiTheme="majorHAnsi" w:hAnsiTheme="majorHAnsi"/>
          <w:szCs w:val="22"/>
        </w:rPr>
        <w:t>Vi vill att alla ska kunna känna sig trygga med att de produkter de köper inte innehåller farliga ämnen</w:t>
      </w:r>
      <w:r w:rsidRPr="009F183A" w:rsidR="004102CF">
        <w:rPr>
          <w:rFonts w:asciiTheme="majorHAnsi" w:hAnsiTheme="majorHAnsi"/>
          <w:szCs w:val="22"/>
        </w:rPr>
        <w:t>,</w:t>
      </w:r>
      <w:r w:rsidRPr="009F183A">
        <w:rPr>
          <w:rFonts w:asciiTheme="majorHAnsi" w:hAnsiTheme="majorHAnsi"/>
          <w:szCs w:val="22"/>
        </w:rPr>
        <w:t xml:space="preserve"> </w:t>
      </w:r>
      <w:r w:rsidRPr="009F183A" w:rsidR="004102CF">
        <w:rPr>
          <w:rFonts w:asciiTheme="majorHAnsi" w:hAnsiTheme="majorHAnsi"/>
          <w:szCs w:val="22"/>
        </w:rPr>
        <w:t>de</w:t>
      </w:r>
      <w:r w:rsidRPr="009F183A">
        <w:rPr>
          <w:rFonts w:asciiTheme="majorHAnsi" w:hAnsiTheme="majorHAnsi"/>
          <w:szCs w:val="22"/>
        </w:rPr>
        <w:t xml:space="preserve"> ska inte vara skadliga för oss, djur eller natur. Arbetet med ”en giftfri vardag” med särskilt fokus på barn, är därför högt prioriterat för Moderaterna. Ökad och breddad kunskap kring kemikalier är direkt nödvändig. </w:t>
      </w:r>
    </w:p>
    <w:p w:rsidRPr="009F183A" w:rsidR="007E6493" w:rsidP="007E6493" w:rsidRDefault="002E7556" w14:paraId="5177E0AB" w14:textId="77777777">
      <w:pPr>
        <w:tabs>
          <w:tab w:val="clear" w:pos="284"/>
        </w:tabs>
        <w:rPr>
          <w:rFonts w:asciiTheme="majorHAnsi" w:hAnsiTheme="majorHAnsi"/>
          <w:szCs w:val="22"/>
        </w:rPr>
      </w:pPr>
      <w:r w:rsidRPr="009F183A">
        <w:rPr>
          <w:rFonts w:asciiTheme="majorHAnsi" w:hAnsiTheme="majorHAnsi"/>
          <w:szCs w:val="22"/>
        </w:rPr>
        <w:lastRenderedPageBreak/>
        <w:t>Vi vill</w:t>
      </w:r>
      <w:r w:rsidRPr="009F183A" w:rsidR="007E6493">
        <w:rPr>
          <w:rFonts w:asciiTheme="majorHAnsi" w:hAnsiTheme="majorHAnsi"/>
          <w:szCs w:val="22"/>
        </w:rPr>
        <w:t xml:space="preserve"> inrätta en kunskapsportal som ska hjälpa både privatpersoner och företag. Kunskapsportalen skulle sammanställa information från samtliga berörda myndigheter och ge råd åt såväl producenter som konsumenter. Kemikalieinspektionen </w:t>
      </w:r>
      <w:r w:rsidRPr="009F183A" w:rsidR="004102CF">
        <w:rPr>
          <w:rFonts w:asciiTheme="majorHAnsi" w:hAnsiTheme="majorHAnsi"/>
          <w:szCs w:val="22"/>
        </w:rPr>
        <w:t xml:space="preserve">ska </w:t>
      </w:r>
      <w:r w:rsidRPr="009F183A" w:rsidR="007E6493">
        <w:rPr>
          <w:rFonts w:asciiTheme="majorHAnsi" w:hAnsiTheme="majorHAnsi"/>
          <w:szCs w:val="22"/>
        </w:rPr>
        <w:t>bli ansvarig myndighet för en sådan portal dit man också kan vända sig för hjälp med tolkning av regelverken i Sverige, EU och internationellt.</w:t>
      </w:r>
    </w:p>
    <w:p w:rsidRPr="009F183A" w:rsidR="0067237C" w:rsidP="0067237C" w:rsidRDefault="0067237C" w14:paraId="5177E0AC" w14:textId="21C64180">
      <w:pPr>
        <w:tabs>
          <w:tab w:val="clear" w:pos="284"/>
        </w:tabs>
        <w:rPr>
          <w:rFonts w:asciiTheme="majorHAnsi" w:hAnsiTheme="majorHAnsi"/>
          <w:szCs w:val="22"/>
        </w:rPr>
      </w:pPr>
      <w:r w:rsidRPr="009F183A">
        <w:rPr>
          <w:rFonts w:asciiTheme="majorHAnsi" w:hAnsiTheme="majorHAnsi"/>
          <w:szCs w:val="22"/>
        </w:rPr>
        <w:t xml:space="preserve">När </w:t>
      </w:r>
      <w:r w:rsidR="002004D6">
        <w:rPr>
          <w:rFonts w:asciiTheme="majorHAnsi" w:hAnsiTheme="majorHAnsi"/>
          <w:szCs w:val="22"/>
        </w:rPr>
        <w:t>a</w:t>
      </w:r>
      <w:r w:rsidRPr="009F183A">
        <w:rPr>
          <w:rFonts w:asciiTheme="majorHAnsi" w:hAnsiTheme="majorHAnsi"/>
          <w:szCs w:val="22"/>
        </w:rPr>
        <w:t>lliansregeringen tillträdde 2006 hade Sverige en av unionens mest bensinslukande fordonsflotta. Transportsektorn står för omkring en tredjedel av Sveriges koldioxidutsläpp. Beroendet av fossila bränslen är både en belastning på miljön och en säkerhetspolitisk risk.  Alliansregeringen genomförde flera åtgärder för att minska utsläppen från transportsektorn. Vi vill fortsätta arbetet med klimatsmarta transporter. Vi vill for</w:t>
      </w:r>
      <w:r w:rsidR="002004D6">
        <w:rPr>
          <w:rFonts w:asciiTheme="majorHAnsi" w:hAnsiTheme="majorHAnsi"/>
          <w:szCs w:val="22"/>
        </w:rPr>
        <w:t>tsätta med den mycket populära supermiljöbilspremien som a</w:t>
      </w:r>
      <w:r w:rsidRPr="009F183A">
        <w:rPr>
          <w:rFonts w:asciiTheme="majorHAnsi" w:hAnsiTheme="majorHAnsi"/>
          <w:szCs w:val="22"/>
        </w:rPr>
        <w:t xml:space="preserve">lliansregeringen införde 2011. Under 2015 står supermiljöbilarna för ca 17 procent av nybilsförsäljningen. Det är positivt att fler använder premien och att utsläppen från nya fordon minskar snabbt men vi har fortfarande mycket kvar att göra för att minska utsläppen från transportsektorn. </w:t>
      </w:r>
      <w:r w:rsidRPr="009F183A" w:rsidR="00DA3C48">
        <w:rPr>
          <w:rFonts w:asciiTheme="majorHAnsi" w:hAnsiTheme="majorHAnsi"/>
          <w:szCs w:val="22"/>
        </w:rPr>
        <w:t xml:space="preserve">Vi förstärker anslaget till supermiljöbilspremien till totalt 350 miljoner kronor för 2016. </w:t>
      </w:r>
      <w:r w:rsidRPr="009F183A">
        <w:rPr>
          <w:rFonts w:asciiTheme="majorHAnsi" w:hAnsiTheme="majorHAnsi"/>
          <w:szCs w:val="22"/>
        </w:rPr>
        <w:t>Vi anser att supermiljöbilspremien behövs i väntan på att ett bonus malus-syst</w:t>
      </w:r>
      <w:r w:rsidR="002004D6">
        <w:rPr>
          <w:rFonts w:asciiTheme="majorHAnsi" w:hAnsiTheme="majorHAnsi"/>
          <w:szCs w:val="22"/>
        </w:rPr>
        <w:t>em kan träda i kraft. Ett bonus–</w:t>
      </w:r>
      <w:r w:rsidRPr="009F183A">
        <w:rPr>
          <w:rFonts w:asciiTheme="majorHAnsi" w:hAnsiTheme="majorHAnsi"/>
          <w:szCs w:val="22"/>
        </w:rPr>
        <w:t>malus-system innebär att mer miljöanpassade fordon premieras vid inköpstillfället genom en bonus, medan fordon med höga utsläpp av koldioxid får högre fordonsskatt. Detta system ska finnas på plats senast den 1 januari 2017 och kommer då att ersätta supermiljöbilspremien</w:t>
      </w:r>
    </w:p>
    <w:p w:rsidRPr="009F183A" w:rsidR="0067237C" w:rsidP="007E6493" w:rsidRDefault="00F01219" w14:paraId="5177E0AD" w14:textId="77777777">
      <w:pPr>
        <w:tabs>
          <w:tab w:val="clear" w:pos="284"/>
        </w:tabs>
        <w:rPr>
          <w:rFonts w:asciiTheme="majorHAnsi" w:hAnsiTheme="majorHAnsi"/>
          <w:szCs w:val="22"/>
        </w:rPr>
      </w:pPr>
      <w:r w:rsidRPr="009F183A">
        <w:rPr>
          <w:rFonts w:asciiTheme="majorHAnsi" w:hAnsiTheme="majorHAnsi"/>
          <w:szCs w:val="22"/>
        </w:rPr>
        <w:t xml:space="preserve">Moderaterna vill att satsningen på statligt stöd till laddstolpar fortskrider. </w:t>
      </w:r>
      <w:r w:rsidRPr="009F183A" w:rsidR="00D0363C">
        <w:rPr>
          <w:rFonts w:asciiTheme="majorHAnsi" w:hAnsiTheme="majorHAnsi"/>
          <w:szCs w:val="22"/>
        </w:rPr>
        <w:t>Vi satsar därför 75 miljoner kronor under 2016 för</w:t>
      </w:r>
      <w:r w:rsidRPr="009F183A">
        <w:rPr>
          <w:rFonts w:asciiTheme="majorHAnsi" w:hAnsiTheme="majorHAnsi"/>
          <w:szCs w:val="22"/>
        </w:rPr>
        <w:t xml:space="preserve"> att säkerställa att nödvändig infrastruktur finns för att en omställning av fordonsflottan ska kunna ske. </w:t>
      </w:r>
    </w:p>
    <w:p w:rsidRPr="009F183A" w:rsidR="001B3AE3" w:rsidP="001B3AE3" w:rsidRDefault="001B3AE3" w14:paraId="5177E0AE" w14:textId="77777777">
      <w:pPr>
        <w:ind w:firstLine="0"/>
      </w:pPr>
    </w:p>
    <w:p w:rsidRPr="009F183A" w:rsidR="001B3AE3" w:rsidP="001238AA" w:rsidRDefault="001B3AE3" w14:paraId="5177E0AF" w14:textId="77777777">
      <w:pPr>
        <w:pStyle w:val="Rubrik3"/>
      </w:pPr>
      <w:r w:rsidRPr="009F183A">
        <w:t>Minskad uppräkning av förvaltningsanslag</w:t>
      </w:r>
    </w:p>
    <w:p w:rsidRPr="009F183A" w:rsidR="00AF30DD" w:rsidP="002004D6" w:rsidRDefault="00641EA7" w14:paraId="5177E0B1" w14:textId="4DCB90F6">
      <w:pPr>
        <w:ind w:firstLine="0"/>
      </w:pPr>
      <w:r w:rsidRPr="009F183A">
        <w:t>För att finansiera prioriterade satsningar görs en justering av de anslag som berörs av PLO-uppräkning. Effekten blir att uppräkningen av vissa anslag blir något lägre jämfört med regeringens förslag.</w:t>
      </w:r>
      <w:bookmarkStart w:name="_GoBack" w:id="1"/>
      <w:bookmarkEnd w:id="1"/>
    </w:p>
    <w:sdt>
      <w:sdtPr>
        <w:rPr>
          <w:i/>
        </w:rPr>
        <w:alias w:val="CC_Underskrifter"/>
        <w:tag w:val="CC_Underskrifter"/>
        <w:id w:val="583496634"/>
        <w:lock w:val="sdtContentLocked"/>
        <w:placeholder>
          <w:docPart w:val="108B14EE1E6149A5A459A5DB2E65A435"/>
        </w:placeholder>
        <w15:appearance w15:val="hidden"/>
      </w:sdtPr>
      <w:sdtEndPr/>
      <w:sdtContent>
        <w:p w:rsidRPr="00ED19F0" w:rsidR="00865E70" w:rsidP="00864CBE" w:rsidRDefault="002004D6" w14:paraId="5177E0B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Ulf Berg (M)</w:t>
            </w:r>
          </w:p>
        </w:tc>
        <w:tc>
          <w:tcPr>
            <w:tcW w:w="50" w:type="pct"/>
            <w:vAlign w:val="bottom"/>
          </w:tcPr>
          <w:p>
            <w:pPr>
              <w:pStyle w:val="Underskrifter"/>
            </w:pPr>
            <w:r>
              <w:t> </w:t>
            </w:r>
          </w:p>
        </w:tc>
      </w:tr>
      <w:tr>
        <w:trPr>
          <w:cantSplit/>
        </w:trPr>
        <w:tc>
          <w:tcPr>
            <w:tcW w:w="50" w:type="pct"/>
            <w:vAlign w:val="bottom"/>
          </w:tcPr>
          <w:p>
            <w:pPr>
              <w:pStyle w:val="Underskrifter"/>
            </w:pPr>
            <w:r>
              <w:t>Johan Hultberg (M)</w:t>
            </w:r>
          </w:p>
        </w:tc>
        <w:tc>
          <w:tcPr>
            <w:tcW w:w="50" w:type="pct"/>
            <w:vAlign w:val="bottom"/>
          </w:tcPr>
          <w:p>
            <w:pPr>
              <w:pStyle w:val="Underskrifter"/>
            </w:pPr>
            <w:r>
              <w:t>Åsa Coenraads (M)</w:t>
            </w:r>
          </w:p>
        </w:tc>
      </w:tr>
      <w:tr>
        <w:trPr>
          <w:cantSplit/>
        </w:trPr>
        <w:tc>
          <w:tcPr>
            <w:tcW w:w="50" w:type="pct"/>
            <w:vAlign w:val="bottom"/>
          </w:tcPr>
          <w:p>
            <w:pPr>
              <w:pStyle w:val="Underskrifter"/>
            </w:pPr>
            <w:r>
              <w:t>Gunilla Nordgren (M)</w:t>
            </w:r>
          </w:p>
        </w:tc>
        <w:tc>
          <w:tcPr>
            <w:tcW w:w="50" w:type="pct"/>
            <w:vAlign w:val="bottom"/>
          </w:tcPr>
          <w:p>
            <w:pPr>
              <w:pStyle w:val="Underskrifter"/>
            </w:pPr>
            <w:r>
              <w:t>Jesper Skalberg Karlsson (M)</w:t>
            </w:r>
          </w:p>
        </w:tc>
      </w:tr>
    </w:tbl>
    <w:p w:rsidR="00583D09" w:rsidRDefault="00583D09" w14:paraId="5177E0BC" w14:textId="77777777"/>
    <w:sectPr w:rsidR="00583D09"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77E0BE" w14:textId="77777777" w:rsidR="00E63E8D" w:rsidRDefault="00E63E8D" w:rsidP="000C1CAD">
      <w:pPr>
        <w:spacing w:line="240" w:lineRule="auto"/>
      </w:pPr>
      <w:r>
        <w:separator/>
      </w:r>
    </w:p>
  </w:endnote>
  <w:endnote w:type="continuationSeparator" w:id="0">
    <w:p w14:paraId="5177E0BF" w14:textId="77777777" w:rsidR="00E63E8D" w:rsidRDefault="00E63E8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77E0C3"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2004D6">
      <w:rPr>
        <w:noProof/>
      </w:rPr>
      <w:t>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77E0CA" w14:textId="77777777" w:rsidR="00A36C6E" w:rsidRDefault="00A36C6E">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201510051034</w:instrText>
    </w:r>
    <w:r>
      <w:fldChar w:fldCharType="end"/>
    </w:r>
    <w:r>
      <w:instrText xml:space="preserve"> &gt; </w:instrText>
    </w:r>
    <w:r>
      <w:fldChar w:fldCharType="begin"/>
    </w:r>
    <w:r>
      <w:instrText xml:space="preserve"> PRINTDATE \@ "yyyyMMddHHmm" </w:instrText>
    </w:r>
    <w:r>
      <w:fldChar w:fldCharType="separate"/>
    </w:r>
    <w:r>
      <w:rPr>
        <w:noProof/>
      </w:rPr>
      <w:instrText>201510061342</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13:42</w:instrText>
    </w:r>
    <w:r>
      <w:fldChar w:fldCharType="end"/>
    </w:r>
    <w:r>
      <w:instrText xml:space="preserve"> </w:instrText>
    </w:r>
    <w:r>
      <w:fldChar w:fldCharType="separate"/>
    </w:r>
    <w:r>
      <w:rPr>
        <w:noProof/>
      </w:rPr>
      <w:t>2015-10-06 13:42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77E0BC" w14:textId="77777777" w:rsidR="00E63E8D" w:rsidRDefault="00E63E8D" w:rsidP="000C1CAD">
      <w:pPr>
        <w:spacing w:line="240" w:lineRule="auto"/>
      </w:pPr>
      <w:r>
        <w:separator/>
      </w:r>
    </w:p>
  </w:footnote>
  <w:footnote w:type="continuationSeparator" w:id="0">
    <w:p w14:paraId="5177E0BD" w14:textId="77777777" w:rsidR="00E63E8D" w:rsidRDefault="00E63E8D"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5177E0C4"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2004D6" w14:paraId="5177E0C6"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:2605</w:t>
        </w:r>
      </w:sdtContent>
    </w:sdt>
  </w:p>
  <w:p w:rsidR="00A42228" w:rsidP="00283E0F" w:rsidRDefault="002004D6" w14:paraId="5177E0C7" w14:textId="77777777">
    <w:pPr>
      <w:pStyle w:val="FSHRub2"/>
    </w:pPr>
    <w:sdt>
      <w:sdtPr>
        <w:alias w:val="CC_Noformat_Avtext"/>
        <w:tag w:val="CC_Noformat_Avtext"/>
        <w:id w:val="1389603703"/>
        <w:lock w:val="sdtContentLocked"/>
        <w15:appearance w15:val="hidden"/>
        <w:text/>
      </w:sdtPr>
      <w:sdtEndPr/>
      <w:sdtContent>
        <w:r>
          <w:t>av Ulf Berg m.fl. (M)</w:t>
        </w:r>
      </w:sdtContent>
    </w:sdt>
  </w:p>
  <w:sdt>
    <w:sdtPr>
      <w:alias w:val="CC_Noformat_Rubtext"/>
      <w:tag w:val="CC_Noformat_Rubtext"/>
      <w:id w:val="1800419874"/>
      <w:lock w:val="sdtLocked"/>
      <w15:appearance w15:val="hidden"/>
      <w:text/>
    </w:sdtPr>
    <w:sdtEndPr/>
    <w:sdtContent>
      <w:p w:rsidR="00A42228" w:rsidP="00283E0F" w:rsidRDefault="00635309" w14:paraId="5177E0C8" w14:textId="4AA62A0F">
        <w:pPr>
          <w:pStyle w:val="FSHRub2"/>
        </w:pPr>
        <w:r>
          <w:t>Utgiftsområde 20 Allmän miljö- och naturvård</w:t>
        </w:r>
      </w:p>
    </w:sdtContent>
  </w:sdt>
  <w:sdt>
    <w:sdtPr>
      <w:alias w:val="CC_Boilerplate_3"/>
      <w:tag w:val="CC_Boilerplate_3"/>
      <w:id w:val="-1567486118"/>
      <w:lock w:val="sdtContentLocked"/>
      <w15:appearance w15:val="hidden"/>
      <w:text w:multiLine="1"/>
    </w:sdtPr>
    <w:sdtEndPr/>
    <w:sdtContent>
      <w:p w:rsidR="00A42228" w:rsidP="00283E0F" w:rsidRDefault="00A42228" w14:paraId="5177E0C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1914CAC"/>
    <w:multiLevelType w:val="hybridMultilevel"/>
    <w:tmpl w:val="5FA00C4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4"/>
  </w:num>
  <w:num w:numId="12">
    <w:abstractNumId w:val="13"/>
  </w:num>
  <w:num w:numId="13">
    <w:abstractNumId w:val="11"/>
  </w:num>
  <w:num w:numId="14">
    <w:abstractNumId w:val="12"/>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224E5"/>
    <w:rsid w:val="00003CCB"/>
    <w:rsid w:val="00006BF0"/>
    <w:rsid w:val="00010168"/>
    <w:rsid w:val="00010DF8"/>
    <w:rsid w:val="00011724"/>
    <w:rsid w:val="00011F33"/>
    <w:rsid w:val="00015064"/>
    <w:rsid w:val="000156D9"/>
    <w:rsid w:val="000222A0"/>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541"/>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2C77"/>
    <w:rsid w:val="001152A4"/>
    <w:rsid w:val="00115783"/>
    <w:rsid w:val="00117500"/>
    <w:rsid w:val="00122A01"/>
    <w:rsid w:val="001238AA"/>
    <w:rsid w:val="001247ED"/>
    <w:rsid w:val="00124ACE"/>
    <w:rsid w:val="00124ED7"/>
    <w:rsid w:val="0013717A"/>
    <w:rsid w:val="0013783E"/>
    <w:rsid w:val="00137FF8"/>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3BED"/>
    <w:rsid w:val="00194E0E"/>
    <w:rsid w:val="00195150"/>
    <w:rsid w:val="001954DF"/>
    <w:rsid w:val="00195E9F"/>
    <w:rsid w:val="001A0693"/>
    <w:rsid w:val="001A193E"/>
    <w:rsid w:val="001A5115"/>
    <w:rsid w:val="001A5B65"/>
    <w:rsid w:val="001B1273"/>
    <w:rsid w:val="001B2732"/>
    <w:rsid w:val="001B33E9"/>
    <w:rsid w:val="001B3AE3"/>
    <w:rsid w:val="001B66CE"/>
    <w:rsid w:val="001B697A"/>
    <w:rsid w:val="001C756B"/>
    <w:rsid w:val="001D2FF1"/>
    <w:rsid w:val="001D5C51"/>
    <w:rsid w:val="001D6A7A"/>
    <w:rsid w:val="001E000C"/>
    <w:rsid w:val="001E2474"/>
    <w:rsid w:val="001E25EB"/>
    <w:rsid w:val="001F22DC"/>
    <w:rsid w:val="001F369D"/>
    <w:rsid w:val="001F4293"/>
    <w:rsid w:val="002004D6"/>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674C1"/>
    <w:rsid w:val="00270A2E"/>
    <w:rsid w:val="002751ED"/>
    <w:rsid w:val="00275BBE"/>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5AF"/>
    <w:rsid w:val="002E6FF5"/>
    <w:rsid w:val="002E7556"/>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37495"/>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02CF"/>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2C4C"/>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96B38"/>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639"/>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123E"/>
    <w:rsid w:val="00583D09"/>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B66C5"/>
    <w:rsid w:val="005C19B1"/>
    <w:rsid w:val="005C4A81"/>
    <w:rsid w:val="005C615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309"/>
    <w:rsid w:val="00635409"/>
    <w:rsid w:val="00641EA7"/>
    <w:rsid w:val="00642242"/>
    <w:rsid w:val="00644D04"/>
    <w:rsid w:val="00647938"/>
    <w:rsid w:val="00647E09"/>
    <w:rsid w:val="00652080"/>
    <w:rsid w:val="00653781"/>
    <w:rsid w:val="00661278"/>
    <w:rsid w:val="00662B4C"/>
    <w:rsid w:val="00667F61"/>
    <w:rsid w:val="006711A6"/>
    <w:rsid w:val="00671AA7"/>
    <w:rsid w:val="006720A5"/>
    <w:rsid w:val="0067237C"/>
    <w:rsid w:val="00672B87"/>
    <w:rsid w:val="00673460"/>
    <w:rsid w:val="006806B7"/>
    <w:rsid w:val="00680CB1"/>
    <w:rsid w:val="006814EE"/>
    <w:rsid w:val="0068238B"/>
    <w:rsid w:val="006838D7"/>
    <w:rsid w:val="00683D70"/>
    <w:rsid w:val="00685850"/>
    <w:rsid w:val="006872C1"/>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E7758"/>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24E5"/>
    <w:rsid w:val="00724C96"/>
    <w:rsid w:val="00735C4E"/>
    <w:rsid w:val="0073635E"/>
    <w:rsid w:val="00740A2E"/>
    <w:rsid w:val="00740AB7"/>
    <w:rsid w:val="0074142B"/>
    <w:rsid w:val="00742227"/>
    <w:rsid w:val="007422FE"/>
    <w:rsid w:val="00742C8B"/>
    <w:rsid w:val="00743791"/>
    <w:rsid w:val="00744159"/>
    <w:rsid w:val="00746376"/>
    <w:rsid w:val="00750A72"/>
    <w:rsid w:val="00750A8F"/>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5CE"/>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75"/>
    <w:rsid w:val="007E07AA"/>
    <w:rsid w:val="007E29F4"/>
    <w:rsid w:val="007E3A3D"/>
    <w:rsid w:val="007E51C2"/>
    <w:rsid w:val="007E5A9A"/>
    <w:rsid w:val="007E6493"/>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158A"/>
    <w:rsid w:val="00812147"/>
    <w:rsid w:val="00812E41"/>
    <w:rsid w:val="00812EF3"/>
    <w:rsid w:val="00814412"/>
    <w:rsid w:val="00814904"/>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4CBE"/>
    <w:rsid w:val="00865E70"/>
    <w:rsid w:val="00865FA2"/>
    <w:rsid w:val="0087299D"/>
    <w:rsid w:val="00874A67"/>
    <w:rsid w:val="0087557D"/>
    <w:rsid w:val="008759D3"/>
    <w:rsid w:val="00875D1B"/>
    <w:rsid w:val="008761E2"/>
    <w:rsid w:val="00876F08"/>
    <w:rsid w:val="00881473"/>
    <w:rsid w:val="0088342E"/>
    <w:rsid w:val="00883544"/>
    <w:rsid w:val="00883DE1"/>
    <w:rsid w:val="00885134"/>
    <w:rsid w:val="008851F6"/>
    <w:rsid w:val="0088630D"/>
    <w:rsid w:val="00891A8C"/>
    <w:rsid w:val="00894507"/>
    <w:rsid w:val="008A0566"/>
    <w:rsid w:val="008A3DB6"/>
    <w:rsid w:val="008B25FF"/>
    <w:rsid w:val="008B2D29"/>
    <w:rsid w:val="008B4D1D"/>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4BB"/>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183A"/>
    <w:rsid w:val="009F2CDD"/>
    <w:rsid w:val="009F6B5E"/>
    <w:rsid w:val="009F753E"/>
    <w:rsid w:val="00A02C00"/>
    <w:rsid w:val="00A033BB"/>
    <w:rsid w:val="00A03BC8"/>
    <w:rsid w:val="00A0652D"/>
    <w:rsid w:val="00A07DB9"/>
    <w:rsid w:val="00A125D3"/>
    <w:rsid w:val="00A13B3B"/>
    <w:rsid w:val="00A148A5"/>
    <w:rsid w:val="00A1585D"/>
    <w:rsid w:val="00A1750A"/>
    <w:rsid w:val="00A20322"/>
    <w:rsid w:val="00A24E73"/>
    <w:rsid w:val="00A25917"/>
    <w:rsid w:val="00A278AA"/>
    <w:rsid w:val="00A32445"/>
    <w:rsid w:val="00A32DC7"/>
    <w:rsid w:val="00A3316B"/>
    <w:rsid w:val="00A33D08"/>
    <w:rsid w:val="00A342BC"/>
    <w:rsid w:val="00A34A06"/>
    <w:rsid w:val="00A35DA9"/>
    <w:rsid w:val="00A368EE"/>
    <w:rsid w:val="00A36C6E"/>
    <w:rsid w:val="00A406F5"/>
    <w:rsid w:val="00A42228"/>
    <w:rsid w:val="00A42C26"/>
    <w:rsid w:val="00A4468A"/>
    <w:rsid w:val="00A446B2"/>
    <w:rsid w:val="00A45896"/>
    <w:rsid w:val="00A4763D"/>
    <w:rsid w:val="00A478E1"/>
    <w:rsid w:val="00A51B5D"/>
    <w:rsid w:val="00A56466"/>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B89"/>
    <w:rsid w:val="00AD6D44"/>
    <w:rsid w:val="00AD75CE"/>
    <w:rsid w:val="00AE002B"/>
    <w:rsid w:val="00AE2568"/>
    <w:rsid w:val="00AE2FEF"/>
    <w:rsid w:val="00AE4FB9"/>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65FCF"/>
    <w:rsid w:val="00B66A38"/>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54"/>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3E82"/>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69F3"/>
    <w:rsid w:val="00C37833"/>
    <w:rsid w:val="00C37957"/>
    <w:rsid w:val="00C4288F"/>
    <w:rsid w:val="00C463D5"/>
    <w:rsid w:val="00C51FE8"/>
    <w:rsid w:val="00C5247E"/>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0D3B"/>
    <w:rsid w:val="00CB4538"/>
    <w:rsid w:val="00CB5346"/>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63C"/>
    <w:rsid w:val="00D03CE4"/>
    <w:rsid w:val="00D047CF"/>
    <w:rsid w:val="00D055D5"/>
    <w:rsid w:val="00D11B1E"/>
    <w:rsid w:val="00D12A28"/>
    <w:rsid w:val="00D131C0"/>
    <w:rsid w:val="00D15950"/>
    <w:rsid w:val="00D17F21"/>
    <w:rsid w:val="00D2384D"/>
    <w:rsid w:val="00D3037D"/>
    <w:rsid w:val="00D328D4"/>
    <w:rsid w:val="00D32A4F"/>
    <w:rsid w:val="00D33B16"/>
    <w:rsid w:val="00D36559"/>
    <w:rsid w:val="00D3655C"/>
    <w:rsid w:val="00D369A2"/>
    <w:rsid w:val="00D40325"/>
    <w:rsid w:val="00D44376"/>
    <w:rsid w:val="00D45E7C"/>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3C48"/>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3E8D"/>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21D"/>
    <w:rsid w:val="00ED19F0"/>
    <w:rsid w:val="00ED3171"/>
    <w:rsid w:val="00ED3AAA"/>
    <w:rsid w:val="00EE07D6"/>
    <w:rsid w:val="00EE131A"/>
    <w:rsid w:val="00EE5F54"/>
    <w:rsid w:val="00EE7502"/>
    <w:rsid w:val="00EF28D9"/>
    <w:rsid w:val="00EF6F9D"/>
    <w:rsid w:val="00F00A16"/>
    <w:rsid w:val="00F01219"/>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380C"/>
    <w:rsid w:val="00F552D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2D6"/>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0D02"/>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177DFFD"/>
  <w15:chartTrackingRefBased/>
  <w15:docId w15:val="{2221AC27-BB65-45E1-B9B3-B35EDAFD3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4825114">
      <w:bodyDiv w:val="1"/>
      <w:marLeft w:val="0"/>
      <w:marRight w:val="0"/>
      <w:marTop w:val="0"/>
      <w:marBottom w:val="0"/>
      <w:divBdr>
        <w:top w:val="none" w:sz="0" w:space="0" w:color="auto"/>
        <w:left w:val="none" w:sz="0" w:space="0" w:color="auto"/>
        <w:bottom w:val="none" w:sz="0" w:space="0" w:color="auto"/>
        <w:right w:val="none" w:sz="0" w:space="0" w:color="auto"/>
      </w:divBdr>
    </w:div>
    <w:div w:id="1667316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FF157EE173A475FA4980751FB66BB80"/>
        <w:category>
          <w:name w:val="Allmänt"/>
          <w:gallery w:val="placeholder"/>
        </w:category>
        <w:types>
          <w:type w:val="bbPlcHdr"/>
        </w:types>
        <w:behaviors>
          <w:behavior w:val="content"/>
        </w:behaviors>
        <w:guid w:val="{1013B428-9837-4310-9821-ABC8C4FD0CFE}"/>
      </w:docPartPr>
      <w:docPartBody>
        <w:p w:rsidR="00ED6BD9" w:rsidRDefault="001D1EB8">
          <w:pPr>
            <w:pStyle w:val="FFF157EE173A475FA4980751FB66BB80"/>
          </w:pPr>
          <w:r w:rsidRPr="009A726D">
            <w:rPr>
              <w:rStyle w:val="Platshllartext"/>
            </w:rPr>
            <w:t>Klicka här för att ange text.</w:t>
          </w:r>
        </w:p>
      </w:docPartBody>
    </w:docPart>
    <w:docPart>
      <w:docPartPr>
        <w:name w:val="108B14EE1E6149A5A459A5DB2E65A435"/>
        <w:category>
          <w:name w:val="Allmänt"/>
          <w:gallery w:val="placeholder"/>
        </w:category>
        <w:types>
          <w:type w:val="bbPlcHdr"/>
        </w:types>
        <w:behaviors>
          <w:behavior w:val="content"/>
        </w:behaviors>
        <w:guid w:val="{50BA706E-BF25-44DF-8CAA-CA98C27AFD67}"/>
      </w:docPartPr>
      <w:docPartBody>
        <w:p w:rsidR="00ED6BD9" w:rsidRDefault="001D1EB8">
          <w:pPr>
            <w:pStyle w:val="108B14EE1E6149A5A459A5DB2E65A435"/>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EB8"/>
    <w:rsid w:val="00092B38"/>
    <w:rsid w:val="001D1EB8"/>
    <w:rsid w:val="007B3C3F"/>
    <w:rsid w:val="00ED6BD9"/>
    <w:rsid w:val="00FF0C0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FF157EE173A475FA4980751FB66BB80">
    <w:name w:val="FFF157EE173A475FA4980751FB66BB80"/>
  </w:style>
  <w:style w:type="paragraph" w:customStyle="1" w:styleId="7985329930F44B248E32B6AC204FF82D">
    <w:name w:val="7985329930F44B248E32B6AC204FF82D"/>
  </w:style>
  <w:style w:type="paragraph" w:customStyle="1" w:styleId="108B14EE1E6149A5A459A5DB2E65A435">
    <w:name w:val="108B14EE1E6149A5A459A5DB2E65A4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5721</RubrikLookup>
    <MotionGuid xmlns="00d11361-0b92-4bae-a181-288d6a55b763">a003e640-ee29-4245-a3f4-a390c4690e62</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1D52B3-B228-4B37-878E-6253A0151E9C}"/>
</file>

<file path=customXml/itemProps2.xml><?xml version="1.0" encoding="utf-8"?>
<ds:datastoreItem xmlns:ds="http://schemas.openxmlformats.org/officeDocument/2006/customXml" ds:itemID="{D10BC269-8C4F-4C03-A847-59F4AED27251}"/>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D8DE95AE-B91B-44E1-BBC2-89CA533D1008}"/>
</file>

<file path=customXml/itemProps5.xml><?xml version="1.0" encoding="utf-8"?>
<ds:datastoreItem xmlns:ds="http://schemas.openxmlformats.org/officeDocument/2006/customXml" ds:itemID="{86766B85-76A4-4D96-A5AA-1D3362335AEC}"/>
</file>

<file path=docProps/app.xml><?xml version="1.0" encoding="utf-8"?>
<Properties xmlns="http://schemas.openxmlformats.org/officeDocument/2006/extended-properties" xmlns:vt="http://schemas.openxmlformats.org/officeDocument/2006/docPropsVTypes">
  <Template>GranskaMot</Template>
  <TotalTime>232</TotalTime>
  <Pages>5</Pages>
  <Words>1500</Words>
  <Characters>8824</Characters>
  <Application>Microsoft Office Word</Application>
  <DocSecurity>0</DocSecurity>
  <Lines>259</Lines>
  <Paragraphs>143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 Utgiftsområde 20  Allmän miljö  och naturvård</vt:lpstr>
      <vt:lpstr/>
    </vt:vector>
  </TitlesOfParts>
  <Company>Sveriges riksdag</Company>
  <LinksUpToDate>false</LinksUpToDate>
  <CharactersWithSpaces>10181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 Utgiftsområde 20  Allmän miljö  och naturvård</dc:title>
  <dc:subject/>
  <dc:creator>Frida Änghede</dc:creator>
  <cp:keywords/>
  <dc:description/>
  <cp:lastModifiedBy>Kerstin Carlqvist</cp:lastModifiedBy>
  <cp:revision>28</cp:revision>
  <cp:lastPrinted>2015-10-06T11:42:00Z</cp:lastPrinted>
  <dcterms:created xsi:type="dcterms:W3CDTF">2015-10-05T08:34:00Z</dcterms:created>
  <dcterms:modified xsi:type="dcterms:W3CDTF">2016-07-19T06:54:00Z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*K3F7C4154A095*</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https://filur.riksdagen.se/drop/DropOffLibrary/K3F7C4154A095.docx</vt:lpwstr>
  </property>
  <property fmtid="{D5CDD505-2E9C-101B-9397-08002B2CF9AE}" pid="11" name="RevisionsOn">
    <vt:lpwstr>1</vt:lpwstr>
  </property>
</Properties>
</file>