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A6CA0" w:rsidRPr="00ED351B" w:rsidTr="007A6C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A6CA0" w:rsidRPr="00ED351B" w:rsidRDefault="00FD16F7" w:rsidP="007A6CA0">
            <w:pPr>
              <w:pStyle w:val="RSKRbeteckning"/>
              <w:spacing w:before="240"/>
            </w:pPr>
            <w:r w:rsidRPr="00ED351B">
              <w:t>Riksdagsskrivelse</w:t>
            </w:r>
          </w:p>
          <w:p w:rsidR="007A6CA0" w:rsidRPr="00ED351B" w:rsidRDefault="00FD16F7" w:rsidP="007A6CA0">
            <w:pPr>
              <w:pStyle w:val="RSKRbeteckning"/>
            </w:pPr>
            <w:r w:rsidRPr="00ED351B">
              <w:t>2010/11</w:t>
            </w:r>
            <w:r w:rsidR="007A6CA0" w:rsidRPr="00ED351B">
              <w:t>:</w:t>
            </w:r>
            <w:r w:rsidRPr="00ED351B">
              <w:t>261</w:t>
            </w:r>
          </w:p>
        </w:tc>
        <w:tc>
          <w:tcPr>
            <w:tcW w:w="1134" w:type="dxa"/>
          </w:tcPr>
          <w:p w:rsidR="007A6CA0" w:rsidRPr="00ED351B" w:rsidRDefault="00ED351B" w:rsidP="007A6CA0">
            <w:pPr>
              <w:jc w:val="right"/>
            </w:pPr>
            <w:r w:rsidRPr="00ED351B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6CA0" w:rsidRPr="00ED351B" w:rsidTr="007A6C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A6CA0" w:rsidRPr="00ED351B" w:rsidRDefault="007A6CA0">
            <w:pPr>
              <w:rPr>
                <w:sz w:val="10"/>
              </w:rPr>
            </w:pPr>
          </w:p>
        </w:tc>
      </w:tr>
    </w:tbl>
    <w:p w:rsidR="007A6CA0" w:rsidRPr="00ED351B" w:rsidRDefault="007A6CA0"/>
    <w:p w:rsidR="007A6CA0" w:rsidRPr="00ED351B" w:rsidRDefault="00FD16F7" w:rsidP="007A6CA0">
      <w:pPr>
        <w:pStyle w:val="Mottagare1"/>
      </w:pPr>
      <w:r w:rsidRPr="00ED351B">
        <w:t>Regeringen</w:t>
      </w:r>
    </w:p>
    <w:p w:rsidR="007A6CA0" w:rsidRPr="00ED351B" w:rsidRDefault="00FD16F7" w:rsidP="007A6CA0">
      <w:pPr>
        <w:pStyle w:val="Mottagare2"/>
      </w:pPr>
      <w:r w:rsidRPr="00ED351B">
        <w:t>Utrikesdepartementet</w:t>
      </w:r>
    </w:p>
    <w:p w:rsidR="007A6CA0" w:rsidRPr="00ED351B" w:rsidRDefault="007A6CA0" w:rsidP="007A6CA0">
      <w:r w:rsidRPr="00ED351B">
        <w:t xml:space="preserve">Med överlämnande av </w:t>
      </w:r>
      <w:r w:rsidR="00FD16F7" w:rsidRPr="00ED351B">
        <w:t>utrikesutskottet</w:t>
      </w:r>
      <w:r w:rsidRPr="00ED351B">
        <w:t xml:space="preserve">s betänkande </w:t>
      </w:r>
      <w:r w:rsidR="00FD16F7" w:rsidRPr="00ED351B">
        <w:t>2010/11</w:t>
      </w:r>
      <w:r w:rsidRPr="00ED351B">
        <w:t>:</w:t>
      </w:r>
      <w:r w:rsidR="00FD16F7" w:rsidRPr="00ED351B">
        <w:t>UU3</w:t>
      </w:r>
      <w:r w:rsidRPr="00ED351B">
        <w:t xml:space="preserve"> </w:t>
      </w:r>
      <w:r w:rsidR="00FD16F7" w:rsidRPr="00ED351B">
        <w:t>Strategisk exportkontroll 2010 – krigsmateriel och produkter med dubbla användningsområden samt genomförande av direktiv om överföring av krigsmateriel</w:t>
      </w:r>
      <w:r w:rsidRPr="00ED351B">
        <w:t xml:space="preserve"> får jag anmäla att riksdagen denna dag bifallit utskottets förslag till riksdagsbeslut.</w:t>
      </w:r>
    </w:p>
    <w:p w:rsidR="007A6CA0" w:rsidRPr="00ED351B" w:rsidRDefault="007A6CA0" w:rsidP="007A6CA0">
      <w:pPr>
        <w:pStyle w:val="Stockholm"/>
      </w:pPr>
      <w:r w:rsidRPr="00ED351B">
        <w:t xml:space="preserve">Stockholm </w:t>
      </w:r>
      <w:r w:rsidR="00FD16F7" w:rsidRPr="00ED351B">
        <w:t>den 19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A6CA0" w:rsidRPr="00ED351B" w:rsidTr="007A6C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A6CA0" w:rsidRPr="00ED351B" w:rsidRDefault="00FD16F7" w:rsidP="007A6CA0">
            <w:pPr>
              <w:pStyle w:val="AvsTalman"/>
            </w:pPr>
            <w:r w:rsidRPr="00ED351B">
              <w:t>Liselott Hagberg</w:t>
            </w:r>
          </w:p>
        </w:tc>
        <w:tc>
          <w:tcPr>
            <w:tcW w:w="3628" w:type="dxa"/>
          </w:tcPr>
          <w:p w:rsidR="007A6CA0" w:rsidRPr="00ED351B" w:rsidRDefault="00FD16F7" w:rsidP="007A6CA0">
            <w:pPr>
              <w:pStyle w:val="AvsTjnsteman"/>
            </w:pPr>
            <w:r w:rsidRPr="00ED351B">
              <w:t>Ulf Christoffersson</w:t>
            </w:r>
          </w:p>
        </w:tc>
      </w:tr>
    </w:tbl>
    <w:p w:rsidR="00D85057" w:rsidRPr="00ED351B" w:rsidRDefault="00D85057" w:rsidP="007A6CA0"/>
    <w:sectPr w:rsidR="00D85057" w:rsidRPr="00ED351B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A0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2168B"/>
    <w:rsid w:val="005422B3"/>
    <w:rsid w:val="005F2290"/>
    <w:rsid w:val="00621003"/>
    <w:rsid w:val="00662397"/>
    <w:rsid w:val="006668C5"/>
    <w:rsid w:val="007A6CA0"/>
    <w:rsid w:val="007D2903"/>
    <w:rsid w:val="00852286"/>
    <w:rsid w:val="00860608"/>
    <w:rsid w:val="008D022D"/>
    <w:rsid w:val="009417EF"/>
    <w:rsid w:val="00992B77"/>
    <w:rsid w:val="009F0EC7"/>
    <w:rsid w:val="009F4B7F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D351B"/>
    <w:rsid w:val="00F520C1"/>
    <w:rsid w:val="00FD16F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8D4142-26B1-42A2-976D-E5D87F05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49</Words>
  <Characters>385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261</vt:lpwstr>
  </property>
  <property fmtid="{D5CDD505-2E9C-101B-9397-08002B2CF9AE}" pid="6" name="Datum">
    <vt:lpwstr>2011-05-19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Strategisk exportkontroll 2010 – krigsmateriel och produkter med dubbla användningsområden samt genomförande av direktiv om överföring av krigsmateriel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19 maj 2011</vt:lpwstr>
  </property>
</Properties>
</file>