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69E3" w:rsidRPr="00011B2E" w:rsidRDefault="00D769E3">
      <w:pPr>
        <w:pStyle w:val="Frslagsrubrik"/>
      </w:pPr>
      <w:r w:rsidRPr="00011B2E">
        <w:t>Förslag till riksdagsbeslut</w:t>
      </w:r>
    </w:p>
    <w:p w:rsidR="00D769E3" w:rsidRPr="00011B2E" w:rsidRDefault="00D769E3">
      <w:pPr>
        <w:pStyle w:val="Hemstlatt"/>
      </w:pPr>
      <w:r w:rsidRPr="00011B2E">
        <w:t>Riksdagen tillkännager för regeringen som sin mening vad som anförs i motionen om att alla arbetstagare ska erbjudas fackligt skydd.</w:t>
      </w:r>
    </w:p>
    <w:p w:rsidR="00D769E3" w:rsidRPr="00011B2E" w:rsidRDefault="00D769E3">
      <w:pPr>
        <w:pStyle w:val="Rubrik1"/>
      </w:pPr>
      <w:r w:rsidRPr="00011B2E">
        <w:t>Motivering</w:t>
      </w:r>
    </w:p>
    <w:p w:rsidR="00D769E3" w:rsidRPr="00011B2E" w:rsidRDefault="00D769E3">
      <w:r w:rsidRPr="00011B2E">
        <w:t>Sverigedemokraterna oroas av att politiskt aktiva och partimedlemmar till andra partier än de som traditionellt räknas till arbetarrörelsen i vissa fall nekats medlemskap, utesluts ur eller förhindras att ta förtroendeposter i fac</w:t>
      </w:r>
      <w:r w:rsidRPr="00011B2E">
        <w:t>k</w:t>
      </w:r>
      <w:r w:rsidRPr="00011B2E">
        <w:t>föreningar. I Sverige, där mycket av arbetstagarnas trygghet och ställning gentemot arbetsgivare regleras i de avtal som sluts mellan arbetsgivarorgan</w:t>
      </w:r>
      <w:r w:rsidRPr="00011B2E">
        <w:t>i</w:t>
      </w:r>
      <w:r w:rsidRPr="00011B2E">
        <w:t>sationer respektive arbetstagarorganisationer, framför allt kollektivavtalen, är det inte minst ur rättssäkerhetssynpunkt viktigt att samtliga arbetstagare kan erbjudas det skydd och den trygghet som medlemskap i fackförening kan erbjuda.</w:t>
      </w:r>
    </w:p>
    <w:p w:rsidR="00D769E3" w:rsidRPr="00011B2E" w:rsidRDefault="00D769E3">
      <w:pPr>
        <w:pStyle w:val="Normaltindrag"/>
      </w:pPr>
      <w:r w:rsidRPr="00011B2E">
        <w:t>Föreningsfriheten är inskriven i Sveriges grundlag. I 2 kap. regeringsfo</w:t>
      </w:r>
      <w:r w:rsidRPr="00011B2E">
        <w:t>r</w:t>
      </w:r>
      <w:r w:rsidRPr="00011B2E">
        <w:t>men om grundläggande fri- och rättigheter står det om föreningsfrihet: ”frihet att sammansluta sig med andra för allmänna och enskilda syften”. I förening</w:t>
      </w:r>
      <w:r w:rsidRPr="00011B2E">
        <w:t>s</w:t>
      </w:r>
      <w:r w:rsidRPr="00011B2E">
        <w:t>friheten ligger också att varje förening eller sammanslutning, oavsett om den är politisk, religiös, kulturell eller företräder särintressen, själva har rätt att forma sina stadgar, föreningens inriktning och föreningens mål. Det måste också stå varje förening fritt att själva reglera vilka som accepteras som me</w:t>
      </w:r>
      <w:r w:rsidRPr="00011B2E">
        <w:t>d</w:t>
      </w:r>
      <w:r w:rsidRPr="00011B2E">
        <w:t>lemmar, och att själva välja sina företräd</w:t>
      </w:r>
      <w:r w:rsidRPr="00011B2E">
        <w:t>are i enlighet med de egna stadgarna.</w:t>
      </w:r>
    </w:p>
    <w:p w:rsidR="00D769E3" w:rsidRPr="00011B2E" w:rsidRDefault="00D769E3">
      <w:pPr>
        <w:pStyle w:val="Normaltindrag"/>
      </w:pPr>
      <w:r w:rsidRPr="00011B2E">
        <w:t>När det gäller frågan att nekas medlemskap i en specifik fackförening, är det motionärernas uppfattning att detta är förenligt med föreningsfriheten. Det står var och en fritt att söka medlemskap i annan fackförening, alternativt att tillsammans med andra starta en fackförening.</w:t>
      </w:r>
    </w:p>
    <w:p w:rsidR="00D769E3" w:rsidRPr="00011B2E" w:rsidRDefault="00D769E3">
      <w:pPr>
        <w:pStyle w:val="Normaltindrag"/>
      </w:pPr>
      <w:r w:rsidRPr="00011B2E">
        <w:t xml:space="preserve">I de fall arbetsgivarorganisationer inom ett specifikt avtalsområde enbart väljer att teckna kollektivavtal och andra avtal exklusivt med ett eller flera </w:t>
      </w:r>
      <w:r w:rsidRPr="00011B2E">
        <w:lastRenderedPageBreak/>
        <w:t>fackförbund, som sammantaget inte kan erbjuda samtliga arbetstagare inom avtalsområdet ett fackligt skydd, är det däremot Sverigedemokraternas up</w:t>
      </w:r>
      <w:r w:rsidRPr="00011B2E">
        <w:t>p</w:t>
      </w:r>
      <w:r w:rsidRPr="00011B2E">
        <w:t>fattning att detta måste regleras i lag. I ett rättssamhälle är det av vikt att sam</w:t>
      </w:r>
      <w:r w:rsidRPr="00011B2E">
        <w:t>t</w:t>
      </w:r>
      <w:r w:rsidRPr="00011B2E">
        <w:t>liga erbjuds samma rättsliga skydd, även på arbetsrättsområdet. Vi vill därför att regeringen ser över möjligheterna till en tvingande lagstiftning, där inga e</w:t>
      </w:r>
      <w:r w:rsidRPr="00011B2E">
        <w:t>x</w:t>
      </w:r>
      <w:r w:rsidRPr="00011B2E">
        <w:t>klusiva avtal mellan arbetsmarknadens parter får tecknas med mindre än att samtliga arbetstagare inom avtalsområdet kan er</w:t>
      </w:r>
      <w:r w:rsidRPr="00011B2E">
        <w:t>bjudas fackligt me</w:t>
      </w:r>
      <w:r w:rsidRPr="00011B2E">
        <w:t>d</w:t>
      </w:r>
      <w:r w:rsidRPr="00011B2E">
        <w:t>lemskap och skydd.</w:t>
      </w:r>
    </w:p>
    <w:p w:rsidR="00D769E3" w:rsidRPr="00011B2E" w:rsidRDefault="00D769E3">
      <w:pPr>
        <w:pStyle w:val="Normaltindrag"/>
      </w:pPr>
      <w:r w:rsidRPr="00011B2E">
        <w:t>Det som anförs i motionen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1B2E">
        <w:trPr>
          <w:cantSplit/>
        </w:trPr>
        <w:tc>
          <w:tcPr>
            <w:tcW w:w="3046" w:type="dxa"/>
          </w:tcPr>
          <w:p w:rsidR="00D769E3" w:rsidRPr="00011B2E" w:rsidRDefault="00D769E3">
            <w:pPr>
              <w:pStyle w:val="UnderskriftDatum"/>
              <w:spacing w:before="240"/>
            </w:pPr>
            <w:r w:rsidRPr="00011B2E">
              <w:t>Stockholm den 3 oktober 2011</w:t>
            </w:r>
          </w:p>
        </w:tc>
        <w:tc>
          <w:tcPr>
            <w:tcW w:w="3047" w:type="dxa"/>
          </w:tcPr>
          <w:p w:rsidR="00D769E3" w:rsidRPr="00011B2E" w:rsidRDefault="00D769E3">
            <w:pPr>
              <w:pStyle w:val="Underskrifter"/>
              <w:spacing w:before="240"/>
            </w:pPr>
          </w:p>
        </w:tc>
      </w:tr>
      <w:tr w:rsidR="00000000" w:rsidRPr="00011B2E">
        <w:trPr>
          <w:cantSplit/>
        </w:trPr>
        <w:tc>
          <w:tcPr>
            <w:tcW w:w="3046" w:type="dxa"/>
          </w:tcPr>
          <w:p w:rsidR="00D769E3" w:rsidRPr="00011B2E" w:rsidRDefault="00D769E3">
            <w:pPr>
              <w:pStyle w:val="Underskrifter"/>
            </w:pPr>
            <w:r w:rsidRPr="00011B2E">
              <w:t>Sven-Olof Sällström (SD)</w:t>
            </w:r>
          </w:p>
        </w:tc>
        <w:tc>
          <w:tcPr>
            <w:tcW w:w="3046" w:type="dxa"/>
          </w:tcPr>
          <w:p w:rsidR="00D769E3" w:rsidRPr="00011B2E" w:rsidRDefault="00D769E3">
            <w:pPr>
              <w:pStyle w:val="Underskrifter"/>
            </w:pPr>
            <w:r w:rsidRPr="00011B2E">
              <w:t>Thoralf Alfsson (SD)</w:t>
            </w:r>
          </w:p>
        </w:tc>
      </w:tr>
    </w:tbl>
    <w:p w:rsidR="00D769E3" w:rsidRPr="00011B2E" w:rsidRDefault="00D769E3">
      <w:pPr>
        <w:pStyle w:val="Normaltindrag"/>
      </w:pPr>
    </w:p>
    <w:sectPr w:rsidR="00D769E3" w:rsidRPr="00011B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69E3" w:rsidRPr="00011B2E" w:rsidRDefault="00D769E3">
      <w:r w:rsidRPr="00011B2E">
        <w:separator/>
      </w:r>
    </w:p>
  </w:endnote>
  <w:endnote w:type="continuationSeparator" w:id="0">
    <w:p w:rsidR="00D769E3" w:rsidRPr="00011B2E" w:rsidRDefault="00D769E3">
      <w:r w:rsidRPr="00011B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E3" w:rsidRPr="00011B2E" w:rsidRDefault="00011B2E">
    <w:pPr>
      <w:pStyle w:val="Sidfot"/>
    </w:pPr>
    <w:r w:rsidRPr="00011B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67938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9E3" w:rsidRDefault="00D769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69E3" w:rsidRDefault="00D769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E3" w:rsidRPr="00011B2E" w:rsidRDefault="00011B2E">
    <w:pPr>
      <w:pStyle w:val="Sidfot"/>
    </w:pPr>
    <w:r w:rsidRPr="00011B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81754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9E3" w:rsidRDefault="00D769E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69E3" w:rsidRDefault="00D769E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E3" w:rsidRPr="00011B2E" w:rsidRDefault="00011B2E">
    <w:pPr>
      <w:pStyle w:val="Sidfot"/>
    </w:pPr>
    <w:r w:rsidRPr="00011B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40339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9E3" w:rsidRDefault="00D769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69E3" w:rsidRDefault="00D769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69E3" w:rsidRPr="00011B2E" w:rsidRDefault="00D769E3">
      <w:r w:rsidRPr="00011B2E">
        <w:separator/>
      </w:r>
    </w:p>
  </w:footnote>
  <w:footnote w:type="continuationSeparator" w:id="0">
    <w:p w:rsidR="00D769E3" w:rsidRPr="00011B2E" w:rsidRDefault="00D769E3">
      <w:r w:rsidRPr="00011B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E3" w:rsidRPr="00011B2E" w:rsidRDefault="00011B2E">
    <w:pPr>
      <w:pStyle w:val="Sidhuvud"/>
    </w:pPr>
    <w:r w:rsidRPr="00011B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43441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9E3" w:rsidRDefault="00D769E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69E3" w:rsidRDefault="00D769E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E3" w:rsidRPr="00011B2E" w:rsidRDefault="00011B2E">
    <w:pPr>
      <w:pStyle w:val="Sidhuvud"/>
    </w:pPr>
    <w:r w:rsidRPr="00011B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35544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9E3" w:rsidRDefault="00D769E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69E3" w:rsidRDefault="00D769E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9E3" w:rsidRPr="00011B2E" w:rsidRDefault="00D769E3">
    <w:pPr>
      <w:pStyle w:val="FSHNormal"/>
      <w:tabs>
        <w:tab w:val="right" w:pos="5840"/>
      </w:tabs>
    </w:pPr>
    <w:r w:rsidRPr="00011B2E">
      <w:br/>
    </w:r>
    <w:r w:rsidRPr="00011B2E">
      <w:fldChar w:fldCharType="begin" w:fldLock="1"/>
    </w:r>
    <w:r w:rsidRPr="00011B2E">
      <w:instrText xml:space="preserve"> DOCPROPERTY</w:instrText>
    </w:r>
    <w:r w:rsidRPr="00011B2E">
      <w:rPr>
        <w:sz w:val="18"/>
      </w:rPr>
      <w:instrText xml:space="preserve"> "YearUser" *\charformat </w:instrText>
    </w:r>
    <w:r w:rsidRPr="00011B2E">
      <w:fldChar w:fldCharType="separate"/>
    </w:r>
    <w:r w:rsidRPr="00011B2E">
      <w:t>2011/12</w:t>
    </w:r>
    <w:r w:rsidRPr="00011B2E">
      <w:fldChar w:fldCharType="end"/>
    </w:r>
    <w:r w:rsidRPr="00011B2E">
      <w:t xml:space="preserve"> </w:t>
    </w:r>
    <w:r w:rsidRPr="00011B2E">
      <w:tab/>
      <w:t xml:space="preserve">mnr: </w:t>
    </w:r>
    <w:r w:rsidRPr="00011B2E">
      <w:fldChar w:fldCharType="begin" w:fldLock="1"/>
    </w:r>
    <w:r w:rsidRPr="00011B2E">
      <w:instrText xml:space="preserve"> DOCPROPERTY</w:instrText>
    </w:r>
    <w:r w:rsidRPr="00011B2E">
      <w:rPr>
        <w:sz w:val="18"/>
      </w:rPr>
      <w:instrText xml:space="preserve"> "Motionsnummer" *\charformat </w:instrText>
    </w:r>
    <w:r w:rsidRPr="00011B2E">
      <w:fldChar w:fldCharType="separate"/>
    </w:r>
    <w:r w:rsidRPr="00011B2E">
      <w:t>A380</w:t>
    </w:r>
    <w:r w:rsidRPr="00011B2E">
      <w:fldChar w:fldCharType="end"/>
    </w:r>
    <w:r w:rsidRPr="00011B2E">
      <w:br/>
    </w:r>
    <w:r w:rsidRPr="00011B2E">
      <w:fldChar w:fldCharType="begin" w:fldLock="1"/>
    </w:r>
    <w:r w:rsidRPr="00011B2E">
      <w:instrText xml:space="preserve"> DOCPROPERTY</w:instrText>
    </w:r>
    <w:r w:rsidRPr="00011B2E">
      <w:rPr>
        <w:sz w:val="18"/>
      </w:rPr>
      <w:instrText xml:space="preserve"> "Samling" *\charformat </w:instrText>
    </w:r>
    <w:r w:rsidRPr="00011B2E">
      <w:fldChar w:fldCharType="end"/>
    </w:r>
    <w:r w:rsidRPr="00011B2E">
      <w:tab/>
      <w:t xml:space="preserve">pnr: </w:t>
    </w:r>
    <w:r w:rsidRPr="00011B2E">
      <w:fldChar w:fldCharType="begin" w:fldLock="1"/>
    </w:r>
    <w:r w:rsidRPr="00011B2E">
      <w:instrText xml:space="preserve"> DOCPROPERTY</w:instrText>
    </w:r>
    <w:r w:rsidRPr="00011B2E">
      <w:rPr>
        <w:sz w:val="18"/>
      </w:rPr>
      <w:instrText xml:space="preserve"> "Partinummer" *\charformat </w:instrText>
    </w:r>
    <w:r w:rsidRPr="00011B2E">
      <w:fldChar w:fldCharType="separate"/>
    </w:r>
    <w:r w:rsidRPr="00011B2E">
      <w:t>SD128</w:t>
    </w:r>
    <w:r w:rsidRPr="00011B2E">
      <w:fldChar w:fldCharType="end"/>
    </w:r>
  </w:p>
  <w:p w:rsidR="00D769E3" w:rsidRPr="00011B2E" w:rsidRDefault="00D769E3">
    <w:pPr>
      <w:pStyle w:val="FSHRub1"/>
    </w:pPr>
    <w:r w:rsidRPr="00011B2E">
      <w:t>Motion till riksdagen</w:t>
    </w:r>
    <w:r w:rsidRPr="00011B2E">
      <w:br/>
    </w:r>
    <w:r w:rsidRPr="00011B2E">
      <w:fldChar w:fldCharType="begin" w:fldLock="1"/>
    </w:r>
    <w:r w:rsidRPr="00011B2E">
      <w:instrText xml:space="preserve"> DOCPROPERTY "YearUser" *\charformat </w:instrText>
    </w:r>
    <w:r w:rsidRPr="00011B2E">
      <w:fldChar w:fldCharType="separate"/>
    </w:r>
    <w:r w:rsidRPr="00011B2E">
      <w:t>2011/12</w:t>
    </w:r>
    <w:r w:rsidRPr="00011B2E">
      <w:fldChar w:fldCharType="end"/>
    </w:r>
    <w:r w:rsidRPr="00011B2E">
      <w:t>:</w:t>
    </w:r>
    <w:r w:rsidRPr="00011B2E">
      <w:fldChar w:fldCharType="begin" w:fldLock="1"/>
    </w:r>
    <w:r w:rsidRPr="00011B2E">
      <w:instrText xml:space="preserve"> DOCPROPERTY "Motionsnummer" *\charformat </w:instrText>
    </w:r>
    <w:r w:rsidRPr="00011B2E">
      <w:fldChar w:fldCharType="separate"/>
    </w:r>
    <w:r w:rsidRPr="00011B2E">
      <w:t>A380</w:t>
    </w:r>
    <w:r w:rsidRPr="00011B2E">
      <w:fldChar w:fldCharType="end"/>
    </w:r>
  </w:p>
  <w:p w:rsidR="00D769E3" w:rsidRPr="00011B2E" w:rsidRDefault="00D769E3">
    <w:pPr>
      <w:pStyle w:val="FSHNormalS5"/>
    </w:pPr>
    <w:r w:rsidRPr="00011B2E">
      <w:fldChar w:fldCharType="begin" w:fldLock="1"/>
    </w:r>
    <w:r w:rsidRPr="00011B2E">
      <w:instrText xml:space="preserve"> DOCPROPERTY "MotionarText" *\charformat </w:instrText>
    </w:r>
    <w:r w:rsidRPr="00011B2E">
      <w:fldChar w:fldCharType="separate"/>
    </w:r>
    <w:r w:rsidRPr="00011B2E">
      <w:t>av Sven-Olof Sällström och Thoralf Alfsson (SD)</w:t>
    </w:r>
    <w:r w:rsidRPr="00011B2E">
      <w:fldChar w:fldCharType="end"/>
    </w:r>
    <w:r w:rsidRPr="00011B2E">
      <w:br/>
    </w:r>
    <w:r w:rsidRPr="00011B2E">
      <w:fldChar w:fldCharType="begin" w:fldLock="1"/>
    </w:r>
    <w:r w:rsidRPr="00011B2E">
      <w:instrText xml:space="preserve"> DOCPROPERTY "SvarFrasKort" *\charformat </w:instrText>
    </w:r>
    <w:r w:rsidRPr="00011B2E">
      <w:fldChar w:fldCharType="end"/>
    </w:r>
  </w:p>
  <w:p w:rsidR="00D769E3" w:rsidRPr="00011B2E" w:rsidRDefault="00D769E3">
    <w:pPr>
      <w:pStyle w:val="FSHTitel"/>
    </w:pPr>
    <w:r w:rsidRPr="00011B2E">
      <w:fldChar w:fldCharType="begin" w:fldLock="1"/>
    </w:r>
    <w:r w:rsidRPr="00011B2E">
      <w:instrText xml:space="preserve"> DOCPROPERTY</w:instrText>
    </w:r>
    <w:r w:rsidRPr="00011B2E">
      <w:rPr>
        <w:sz w:val="18"/>
      </w:rPr>
      <w:instrText xml:space="preserve"> "RubrikSvar" *\charformat </w:instrText>
    </w:r>
    <w:r w:rsidRPr="00011B2E">
      <w:fldChar w:fldCharType="separate"/>
    </w:r>
    <w:r w:rsidRPr="00011B2E">
      <w:t>Arbetstagares rätt till fackligt skydd</w:t>
    </w:r>
    <w:r w:rsidRPr="00011B2E">
      <w:fldChar w:fldCharType="end"/>
    </w:r>
  </w:p>
  <w:p w:rsidR="00D769E3" w:rsidRPr="00011B2E" w:rsidRDefault="00D769E3">
    <w:pPr>
      <w:pStyle w:val="Normal00"/>
    </w:pPr>
  </w:p>
  <w:p w:rsidR="00D769E3" w:rsidRPr="00011B2E" w:rsidRDefault="00D769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26546062">
    <w:abstractNumId w:val="3"/>
  </w:num>
  <w:num w:numId="2" w16cid:durableId="840855224">
    <w:abstractNumId w:val="2"/>
  </w:num>
  <w:num w:numId="3" w16cid:durableId="1572932873">
    <w:abstractNumId w:val="1"/>
  </w:num>
  <w:num w:numId="4" w16cid:durableId="1118842173">
    <w:abstractNumId w:val="0"/>
  </w:num>
  <w:num w:numId="5" w16cid:durableId="736130909">
    <w:abstractNumId w:val="7"/>
  </w:num>
  <w:num w:numId="6" w16cid:durableId="2040742350">
    <w:abstractNumId w:val="6"/>
  </w:num>
  <w:num w:numId="7" w16cid:durableId="1176073525">
    <w:abstractNumId w:val="5"/>
  </w:num>
  <w:num w:numId="8" w16cid:durableId="1320697540">
    <w:abstractNumId w:val="4"/>
  </w:num>
  <w:num w:numId="9" w16cid:durableId="452750044">
    <w:abstractNumId w:val="8"/>
  </w:num>
  <w:num w:numId="10" w16cid:durableId="1523278638">
    <w:abstractNumId w:val="9"/>
  </w:num>
  <w:num w:numId="11" w16cid:durableId="740298567">
    <w:abstractNumId w:val="10"/>
  </w:num>
  <w:num w:numId="12" w16cid:durableId="1099526008">
    <w:abstractNumId w:val="13"/>
  </w:num>
  <w:num w:numId="13" w16cid:durableId="603655634">
    <w:abstractNumId w:val="15"/>
  </w:num>
  <w:num w:numId="14" w16cid:durableId="1504859403">
    <w:abstractNumId w:val="16"/>
  </w:num>
  <w:num w:numId="15" w16cid:durableId="1552956679">
    <w:abstractNumId w:val="11"/>
  </w:num>
  <w:num w:numId="16" w16cid:durableId="2036422806">
    <w:abstractNumId w:val="18"/>
  </w:num>
  <w:num w:numId="17" w16cid:durableId="724641042">
    <w:abstractNumId w:val="17"/>
  </w:num>
  <w:num w:numId="18" w16cid:durableId="1818255736">
    <w:abstractNumId w:val="14"/>
  </w:num>
  <w:num w:numId="19" w16cid:durableId="20098702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EB0CD010-084E-4D62-B888-5E56AA763C92},{E777D43E-410F-4BC9-BB70-4814C6DA875C}"/>
  </w:docVars>
  <w:rsids>
    <w:rsidRoot w:val="00AF4BB5"/>
    <w:rsid w:val="00011B2E"/>
    <w:rsid w:val="00AF4BB5"/>
    <w:rsid w:val="00D769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3DF99D-B7F1-48B1-90A9-46C28127F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2186</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SD128</vt:lpstr>
    </vt:vector>
  </TitlesOfParts>
  <Company>Riksdagen</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SD128</dc:title>
  <dc:subject>SD128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2012-01-03T14:54:00Z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GK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Arbetstagares rätt till fackligt 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Arbetstagares rätt till fackligt 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SD128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Sven-Olof Sällström och Thoralf Alfsson (SD)</vt:lpwstr>
  </property>
  <property fmtid="{D5CDD505-2E9C-101B-9397-08002B2CF9AE}" pid="26" name="MotionarLista">
    <vt:lpwstr>Sällström, Sven-Olof (SD)\Alfsson, Thoralf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Sven-Olof Sällström (SD), Thoralf Alfsson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sven-olof.sallstrom@riksdagen.se</vt:lpwstr>
  </property>
  <property fmtid="{D5CDD505-2E9C-101B-9397-08002B2CF9AE}" pid="45" name="ReservUID">
    <vt:lpwstr>sf1004aa</vt:lpwstr>
  </property>
  <property fmtid="{D5CDD505-2E9C-101B-9397-08002B2CF9AE}" pid="46" name="MotionID">
    <vt:lpwstr>20112012000000830068000001280069</vt:lpwstr>
  </property>
  <property fmtid="{D5CDD505-2E9C-101B-9397-08002B2CF9AE}" pid="47" name="datum">
    <vt:lpwstr>111003</vt:lpwstr>
  </property>
  <property fmtid="{D5CDD505-2E9C-101B-9397-08002B2CF9AE}" pid="48" name="avsändar-e-post">
    <vt:lpwstr>sven-olof.sallstrom@riksdagen.se</vt:lpwstr>
  </property>
  <property fmtid="{D5CDD505-2E9C-101B-9397-08002B2CF9AE}" pid="49" name="id">
    <vt:lpwstr>20112012000000830068000001280069</vt:lpwstr>
  </property>
  <property fmtid="{D5CDD505-2E9C-101B-9397-08002B2CF9AE}" pid="50" name="nummer">
    <vt:lpwstr>380</vt:lpwstr>
  </property>
  <property fmtid="{D5CDD505-2E9C-101B-9397-08002B2CF9AE}" pid="51" name="utskottsbeteckning">
    <vt:lpwstr>A</vt:lpwstr>
  </property>
  <property fmtid="{D5CDD505-2E9C-101B-9397-08002B2CF9AE}" pid="52" name="GlobalUID">
    <vt:lpwstr>{057B082A-94CE-42F7-B0AB-BF3087AB0470}</vt:lpwstr>
  </property>
  <property fmtid="{D5CDD505-2E9C-101B-9397-08002B2CF9AE}" pid="53" name="Överföringar">
    <vt:i4>0</vt:i4>
  </property>
  <property fmtid="{D5CDD505-2E9C-101B-9397-08002B2CF9AE}" pid="54" name="Checksum">
    <vt:lpwstr>*0015722445893*</vt:lpwstr>
  </property>
  <property fmtid="{D5CDD505-2E9C-101B-9397-08002B2CF9AE}" pid="55" name="skuggnummer">
    <vt:lpwstr>2969</vt:lpwstr>
  </property>
  <property fmtid="{D5CDD505-2E9C-101B-9397-08002B2CF9AE}" pid="56" name="urixVersion">
    <vt:lpwstr>4.5.0.25</vt:lpwstr>
  </property>
  <property fmtid="{D5CDD505-2E9C-101B-9397-08002B2CF9AE}" pid="57" name="urixOrigin">
    <vt:lpwstr>120104 10:13:28.388</vt:lpwstr>
  </property>
  <property fmtid="{D5CDD505-2E9C-101B-9397-08002B2CF9AE}" pid="58" name="urixGuid">
    <vt:lpwstr>{407E08DF-E180-47C7-AA96-CFC4235B4B1A}</vt:lpwstr>
  </property>
</Properties>
</file>