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F6C53416F1404B8CC20FAF50A845AD"/>
        </w:placeholder>
        <w:text/>
      </w:sdtPr>
      <w:sdtEndPr/>
      <w:sdtContent>
        <w:p w:rsidRPr="009B062B" w:rsidR="00AF30DD" w:rsidP="0084361A" w:rsidRDefault="00AF30DD" w14:paraId="291CDBDD" w14:textId="77777777">
          <w:pPr>
            <w:pStyle w:val="Rubrik1"/>
            <w:spacing w:after="300"/>
          </w:pPr>
          <w:r w:rsidRPr="009B062B">
            <w:t>Förslag till riksdagsbeslut</w:t>
          </w:r>
        </w:p>
      </w:sdtContent>
    </w:sdt>
    <w:sdt>
      <w:sdtPr>
        <w:alias w:val="Yrkande 1"/>
        <w:tag w:val="ca822fb0-6b8c-4d09-907d-2ea4e896d881"/>
        <w:id w:val="703072039"/>
        <w:lock w:val="sdtLocked"/>
      </w:sdtPr>
      <w:sdtEndPr/>
      <w:sdtContent>
        <w:p w:rsidR="00B41180" w:rsidRDefault="00BC25C9" w14:paraId="532B8566" w14:textId="77777777">
          <w:pPr>
            <w:pStyle w:val="Frslagstext"/>
            <w:numPr>
              <w:ilvl w:val="0"/>
              <w:numId w:val="0"/>
            </w:numPr>
          </w:pPr>
          <w:r>
            <w:t>Riksdagen ställer sig bakom det som anförs i motionen om att överväga en översyn av avgifterna till Brottsofferfonden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B26593F08E43D6B20709C11A50966E"/>
        </w:placeholder>
        <w:text/>
      </w:sdtPr>
      <w:sdtEndPr/>
      <w:sdtContent>
        <w:p w:rsidRPr="009B062B" w:rsidR="006D79C9" w:rsidP="00333E95" w:rsidRDefault="006D79C9" w14:paraId="47A98B45" w14:textId="77777777">
          <w:pPr>
            <w:pStyle w:val="Rubrik1"/>
          </w:pPr>
          <w:r>
            <w:t>Motivering</w:t>
          </w:r>
        </w:p>
      </w:sdtContent>
    </w:sdt>
    <w:p w:rsidRPr="00285AF6" w:rsidR="0084361A" w:rsidP="00285AF6" w:rsidRDefault="002F7B87" w14:paraId="4E50C183" w14:textId="57CE159F">
      <w:pPr>
        <w:pStyle w:val="Normalutanindragellerluft"/>
        <w:rPr>
          <w:spacing w:val="-2"/>
        </w:rPr>
      </w:pPr>
      <w:r w:rsidRPr="00285AF6">
        <w:rPr>
          <w:spacing w:val="-2"/>
        </w:rPr>
        <w:t>Om du i tingsrätten blir dömd till ett brott där fängelse finns i straffskalan är du skyldig att betala en avgift på 800 kronor till Brottsofferfonden. Om du avtjänar straff i form av fot</w:t>
      </w:r>
      <w:r w:rsidR="00285AF6">
        <w:rPr>
          <w:spacing w:val="-2"/>
        </w:rPr>
        <w:softHyphen/>
      </w:r>
      <w:r w:rsidRPr="00285AF6">
        <w:rPr>
          <w:spacing w:val="-2"/>
        </w:rPr>
        <w:t>boja betalar du en avgift på 80 kronor per dag men max 9</w:t>
      </w:r>
      <w:r w:rsidRPr="00285AF6" w:rsidR="000045DE">
        <w:rPr>
          <w:spacing w:val="-2"/>
        </w:rPr>
        <w:t> </w:t>
      </w:r>
      <w:r w:rsidRPr="00285AF6">
        <w:rPr>
          <w:spacing w:val="-2"/>
        </w:rPr>
        <w:t>600 kronor. Dessa summor ut</w:t>
      </w:r>
      <w:r w:rsidR="00285AF6">
        <w:rPr>
          <w:spacing w:val="-2"/>
        </w:rPr>
        <w:softHyphen/>
      </w:r>
      <w:r w:rsidRPr="00285AF6">
        <w:rPr>
          <w:spacing w:val="-2"/>
        </w:rPr>
        <w:t>gör grunden för finansieringen till Brottsofferfonden. Detta är en fond som förvaltas av Brottsoffermyndigheten. Brottsofferfonden har funnits sedan 1994. Den har använts till att finansiera forskning och projekt för att öka kunskapen om brottsoffer och för att ge bättre bemötande och stöd till dessa. Forskare, ideella organisationer samt offentliga och privata verksamheter kan också ansöka om projektbidrag upp till två gånger per år. Fonden är en viktig finansiär för brottsofferjourer och övriga organisationer som möter brottsoffer och även vittnen. Fonden är också viktig för forskare som arbetar med brottsofferfrågor.</w:t>
      </w:r>
    </w:p>
    <w:p w:rsidRPr="0084361A" w:rsidR="002F7B87" w:rsidP="00285AF6" w:rsidRDefault="002F7B87" w14:paraId="0B1CAA91" w14:textId="0335A56A">
      <w:r w:rsidRPr="0084361A">
        <w:t>Det är viktigt att ha fokus på stödet till brottsoffer. Det handlar på kort sikt om att få stöd under rättegångsprocessen och på lång sikt om att kunna återgå till ett normalt liv. Det är också viktigt att vittnen kan få stöd för att orka och våga vittna. Det är inte alltid lätt att förstå hur en rättegång går till och vad din roll som vittne är. Utbildade vittnes</w:t>
      </w:r>
      <w:r w:rsidR="00285AF6">
        <w:softHyphen/>
      </w:r>
      <w:r w:rsidRPr="0084361A">
        <w:t>stöd kan ge information om hur rättegången går till och ger stöd i anslutning till rätte</w:t>
      </w:r>
      <w:r w:rsidR="00285AF6">
        <w:softHyphen/>
      </w:r>
      <w:bookmarkStart w:name="_GoBack" w:id="1"/>
      <w:bookmarkEnd w:id="1"/>
      <w:r w:rsidRPr="0084361A">
        <w:t>gången. Varken brottsoffret eller vittnet behöver möta den tilltalade ensam.</w:t>
      </w:r>
    </w:p>
    <w:p w:rsidRPr="0084361A" w:rsidR="00BB6339" w:rsidP="00285AF6" w:rsidRDefault="002F7B87" w14:paraId="65C82655" w14:textId="3C1774C7">
      <w:r w:rsidRPr="0084361A">
        <w:t>Brottsofferfondens viktiga arbete bör förstärkas och därför är det värt att se över om</w:t>
      </w:r>
      <w:r w:rsidR="00285AF6">
        <w:softHyphen/>
      </w:r>
      <w:r w:rsidRPr="0084361A">
        <w:t>fattningen av vilka brott som ska medföra en avgift till Brottsofferfonden samt vad som är en lämplig avgift.</w:t>
      </w:r>
    </w:p>
    <w:sdt>
      <w:sdtPr>
        <w:rPr>
          <w:i/>
          <w:noProof/>
        </w:rPr>
        <w:alias w:val="CC_Underskrifter"/>
        <w:tag w:val="CC_Underskrifter"/>
        <w:id w:val="583496634"/>
        <w:lock w:val="sdtContentLocked"/>
        <w:placeholder>
          <w:docPart w:val="2EEEF7A77DC747E089C51D4389D48E09"/>
        </w:placeholder>
      </w:sdtPr>
      <w:sdtEndPr>
        <w:rPr>
          <w:i w:val="0"/>
          <w:noProof w:val="0"/>
        </w:rPr>
      </w:sdtEndPr>
      <w:sdtContent>
        <w:p w:rsidR="0084361A" w:rsidP="0084361A" w:rsidRDefault="0084361A" w14:paraId="4A738AC8" w14:textId="77777777"/>
        <w:p w:rsidRPr="008E0FE2" w:rsidR="004801AC" w:rsidP="0084361A" w:rsidRDefault="00285AF6" w14:paraId="4D9FF6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E24935" w:rsidRDefault="00E24935" w14:paraId="602417D2" w14:textId="77777777"/>
    <w:sectPr w:rsidR="00E249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633C8" w14:textId="77777777" w:rsidR="002F7B87" w:rsidRDefault="002F7B87" w:rsidP="000C1CAD">
      <w:pPr>
        <w:spacing w:line="240" w:lineRule="auto"/>
      </w:pPr>
      <w:r>
        <w:separator/>
      </w:r>
    </w:p>
  </w:endnote>
  <w:endnote w:type="continuationSeparator" w:id="0">
    <w:p w14:paraId="0B5B09A4" w14:textId="77777777" w:rsidR="002F7B87" w:rsidRDefault="002F7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0B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5E0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6D77" w14:textId="77777777" w:rsidR="00262EA3" w:rsidRPr="0084361A" w:rsidRDefault="00262EA3" w:rsidP="00843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0E87" w14:textId="77777777" w:rsidR="002F7B87" w:rsidRDefault="002F7B87" w:rsidP="000C1CAD">
      <w:pPr>
        <w:spacing w:line="240" w:lineRule="auto"/>
      </w:pPr>
      <w:r>
        <w:separator/>
      </w:r>
    </w:p>
  </w:footnote>
  <w:footnote w:type="continuationSeparator" w:id="0">
    <w:p w14:paraId="18EB8F43" w14:textId="77777777" w:rsidR="002F7B87" w:rsidRDefault="002F7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9BB7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A2774" wp14:anchorId="6F961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AF6" w14:paraId="347416AF" w14:textId="77777777">
                          <w:pPr>
                            <w:jc w:val="right"/>
                          </w:pPr>
                          <w:sdt>
                            <w:sdtPr>
                              <w:alias w:val="CC_Noformat_Partikod"/>
                              <w:tag w:val="CC_Noformat_Partikod"/>
                              <w:id w:val="-53464382"/>
                              <w:placeholder>
                                <w:docPart w:val="175B632F5AF44DCDB7BA72FF7C73764E"/>
                              </w:placeholder>
                              <w:text/>
                            </w:sdtPr>
                            <w:sdtEndPr/>
                            <w:sdtContent>
                              <w:r w:rsidR="002F7B87">
                                <w:t>S</w:t>
                              </w:r>
                            </w:sdtContent>
                          </w:sdt>
                          <w:sdt>
                            <w:sdtPr>
                              <w:alias w:val="CC_Noformat_Partinummer"/>
                              <w:tag w:val="CC_Noformat_Partinummer"/>
                              <w:id w:val="-1709555926"/>
                              <w:placeholder>
                                <w:docPart w:val="3AE6F50103094816B7A9C8AECE5367F9"/>
                              </w:placeholder>
                              <w:text/>
                            </w:sdtPr>
                            <w:sdtEndPr/>
                            <w:sdtContent>
                              <w:r w:rsidR="002F7B87">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9616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AF6" w14:paraId="347416AF" w14:textId="77777777">
                    <w:pPr>
                      <w:jc w:val="right"/>
                    </w:pPr>
                    <w:sdt>
                      <w:sdtPr>
                        <w:alias w:val="CC_Noformat_Partikod"/>
                        <w:tag w:val="CC_Noformat_Partikod"/>
                        <w:id w:val="-53464382"/>
                        <w:placeholder>
                          <w:docPart w:val="175B632F5AF44DCDB7BA72FF7C73764E"/>
                        </w:placeholder>
                        <w:text/>
                      </w:sdtPr>
                      <w:sdtEndPr/>
                      <w:sdtContent>
                        <w:r w:rsidR="002F7B87">
                          <w:t>S</w:t>
                        </w:r>
                      </w:sdtContent>
                    </w:sdt>
                    <w:sdt>
                      <w:sdtPr>
                        <w:alias w:val="CC_Noformat_Partinummer"/>
                        <w:tag w:val="CC_Noformat_Partinummer"/>
                        <w:id w:val="-1709555926"/>
                        <w:placeholder>
                          <w:docPart w:val="3AE6F50103094816B7A9C8AECE5367F9"/>
                        </w:placeholder>
                        <w:text/>
                      </w:sdtPr>
                      <w:sdtEndPr/>
                      <w:sdtContent>
                        <w:r w:rsidR="002F7B87">
                          <w:t>1177</w:t>
                        </w:r>
                      </w:sdtContent>
                    </w:sdt>
                  </w:p>
                </w:txbxContent>
              </v:textbox>
              <w10:wrap anchorx="page"/>
            </v:shape>
          </w:pict>
        </mc:Fallback>
      </mc:AlternateContent>
    </w:r>
  </w:p>
  <w:p w:rsidRPr="00293C4F" w:rsidR="00262EA3" w:rsidP="00776B74" w:rsidRDefault="00262EA3" w14:paraId="68D17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623C69" w14:textId="77777777">
    <w:pPr>
      <w:jc w:val="right"/>
    </w:pPr>
  </w:p>
  <w:p w:rsidR="00262EA3" w:rsidP="00776B74" w:rsidRDefault="00262EA3" w14:paraId="68B442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5AF6" w14:paraId="302C64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C075CE" wp14:anchorId="10F890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AF6" w14:paraId="32281A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7B87">
          <w:t>S</w:t>
        </w:r>
      </w:sdtContent>
    </w:sdt>
    <w:sdt>
      <w:sdtPr>
        <w:alias w:val="CC_Noformat_Partinummer"/>
        <w:tag w:val="CC_Noformat_Partinummer"/>
        <w:id w:val="-2014525982"/>
        <w:text/>
      </w:sdtPr>
      <w:sdtEndPr/>
      <w:sdtContent>
        <w:r w:rsidR="002F7B87">
          <w:t>1177</w:t>
        </w:r>
      </w:sdtContent>
    </w:sdt>
  </w:p>
  <w:p w:rsidRPr="008227B3" w:rsidR="00262EA3" w:rsidP="008227B3" w:rsidRDefault="00285AF6" w14:paraId="478ADB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AF6" w14:paraId="350E13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:869</w:t>
        </w:r>
      </w:sdtContent>
    </w:sdt>
  </w:p>
  <w:p w:rsidR="00262EA3" w:rsidP="00E03A3D" w:rsidRDefault="00285AF6" w14:paraId="780ABB4A"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2F7B87" w14:paraId="4EC00F87" w14:textId="77777777">
        <w:pPr>
          <w:pStyle w:val="FSHRub2"/>
        </w:pPr>
        <w:r>
          <w:t>Brottsofferfonden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207B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F7B87"/>
    <w:rsid w:val="000000E0"/>
    <w:rsid w:val="00000761"/>
    <w:rsid w:val="000014AF"/>
    <w:rsid w:val="00002310"/>
    <w:rsid w:val="00002CB4"/>
    <w:rsid w:val="000030B6"/>
    <w:rsid w:val="00003CCB"/>
    <w:rsid w:val="00003F79"/>
    <w:rsid w:val="0000412E"/>
    <w:rsid w:val="00004250"/>
    <w:rsid w:val="000043C1"/>
    <w:rsid w:val="000045D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0F2"/>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AF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8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88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1A"/>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14"/>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180"/>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5C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3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D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231E9D"/>
  <w15:chartTrackingRefBased/>
  <w15:docId w15:val="{C5F82991-457D-4F0F-B314-43400EA3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F6C53416F1404B8CC20FAF50A845AD"/>
        <w:category>
          <w:name w:val="Allmänt"/>
          <w:gallery w:val="placeholder"/>
        </w:category>
        <w:types>
          <w:type w:val="bbPlcHdr"/>
        </w:types>
        <w:behaviors>
          <w:behavior w:val="content"/>
        </w:behaviors>
        <w:guid w:val="{A1DEB0F6-3D16-4DD1-A165-D99F6ABFE6BF}"/>
      </w:docPartPr>
      <w:docPartBody>
        <w:p w:rsidR="002C64E9" w:rsidRDefault="002C64E9">
          <w:pPr>
            <w:pStyle w:val="0DF6C53416F1404B8CC20FAF50A845AD"/>
          </w:pPr>
          <w:r w:rsidRPr="005A0A93">
            <w:rPr>
              <w:rStyle w:val="Platshllartext"/>
            </w:rPr>
            <w:t>Förslag till riksdagsbeslut</w:t>
          </w:r>
        </w:p>
      </w:docPartBody>
    </w:docPart>
    <w:docPart>
      <w:docPartPr>
        <w:name w:val="E0B26593F08E43D6B20709C11A50966E"/>
        <w:category>
          <w:name w:val="Allmänt"/>
          <w:gallery w:val="placeholder"/>
        </w:category>
        <w:types>
          <w:type w:val="bbPlcHdr"/>
        </w:types>
        <w:behaviors>
          <w:behavior w:val="content"/>
        </w:behaviors>
        <w:guid w:val="{9E40CFCB-16A4-420A-89A1-4C01DC9C8090}"/>
      </w:docPartPr>
      <w:docPartBody>
        <w:p w:rsidR="002C64E9" w:rsidRDefault="002C64E9">
          <w:pPr>
            <w:pStyle w:val="E0B26593F08E43D6B20709C11A50966E"/>
          </w:pPr>
          <w:r w:rsidRPr="005A0A93">
            <w:rPr>
              <w:rStyle w:val="Platshllartext"/>
            </w:rPr>
            <w:t>Motivering</w:t>
          </w:r>
        </w:p>
      </w:docPartBody>
    </w:docPart>
    <w:docPart>
      <w:docPartPr>
        <w:name w:val="175B632F5AF44DCDB7BA72FF7C73764E"/>
        <w:category>
          <w:name w:val="Allmänt"/>
          <w:gallery w:val="placeholder"/>
        </w:category>
        <w:types>
          <w:type w:val="bbPlcHdr"/>
        </w:types>
        <w:behaviors>
          <w:behavior w:val="content"/>
        </w:behaviors>
        <w:guid w:val="{A3BA4AE8-A1A7-4772-9E6D-ED87C0BA0C2A}"/>
      </w:docPartPr>
      <w:docPartBody>
        <w:p w:rsidR="002C64E9" w:rsidRDefault="002C64E9">
          <w:pPr>
            <w:pStyle w:val="175B632F5AF44DCDB7BA72FF7C73764E"/>
          </w:pPr>
          <w:r>
            <w:rPr>
              <w:rStyle w:val="Platshllartext"/>
            </w:rPr>
            <w:t xml:space="preserve"> </w:t>
          </w:r>
        </w:p>
      </w:docPartBody>
    </w:docPart>
    <w:docPart>
      <w:docPartPr>
        <w:name w:val="3AE6F50103094816B7A9C8AECE5367F9"/>
        <w:category>
          <w:name w:val="Allmänt"/>
          <w:gallery w:val="placeholder"/>
        </w:category>
        <w:types>
          <w:type w:val="bbPlcHdr"/>
        </w:types>
        <w:behaviors>
          <w:behavior w:val="content"/>
        </w:behaviors>
        <w:guid w:val="{AEF37E30-09A6-4463-AA44-369038ED50AE}"/>
      </w:docPartPr>
      <w:docPartBody>
        <w:p w:rsidR="002C64E9" w:rsidRDefault="002C64E9">
          <w:pPr>
            <w:pStyle w:val="3AE6F50103094816B7A9C8AECE5367F9"/>
          </w:pPr>
          <w:r>
            <w:t xml:space="preserve"> </w:t>
          </w:r>
        </w:p>
      </w:docPartBody>
    </w:docPart>
    <w:docPart>
      <w:docPartPr>
        <w:name w:val="2EEEF7A77DC747E089C51D4389D48E09"/>
        <w:category>
          <w:name w:val="Allmänt"/>
          <w:gallery w:val="placeholder"/>
        </w:category>
        <w:types>
          <w:type w:val="bbPlcHdr"/>
        </w:types>
        <w:behaviors>
          <w:behavior w:val="content"/>
        </w:behaviors>
        <w:guid w:val="{3983F612-7BEC-447E-BB8B-4DE349C8697D}"/>
      </w:docPartPr>
      <w:docPartBody>
        <w:p w:rsidR="00980495" w:rsidRDefault="009804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E9"/>
    <w:rsid w:val="002C64E9"/>
    <w:rsid w:val="00980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F6C53416F1404B8CC20FAF50A845AD">
    <w:name w:val="0DF6C53416F1404B8CC20FAF50A845AD"/>
  </w:style>
  <w:style w:type="paragraph" w:customStyle="1" w:styleId="A5DB5501DF714E91A68637FFBB9EB111">
    <w:name w:val="A5DB5501DF714E91A68637FFBB9EB1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96A52C50DA4B77963B8FE5BE7FA23F">
    <w:name w:val="4796A52C50DA4B77963B8FE5BE7FA23F"/>
  </w:style>
  <w:style w:type="paragraph" w:customStyle="1" w:styleId="E0B26593F08E43D6B20709C11A50966E">
    <w:name w:val="E0B26593F08E43D6B20709C11A50966E"/>
  </w:style>
  <w:style w:type="paragraph" w:customStyle="1" w:styleId="4E41779CE8234A1E8538D152ACF8214D">
    <w:name w:val="4E41779CE8234A1E8538D152ACF8214D"/>
  </w:style>
  <w:style w:type="paragraph" w:customStyle="1" w:styleId="54070392BF5940DA97785B872468CF03">
    <w:name w:val="54070392BF5940DA97785B872468CF03"/>
  </w:style>
  <w:style w:type="paragraph" w:customStyle="1" w:styleId="175B632F5AF44DCDB7BA72FF7C73764E">
    <w:name w:val="175B632F5AF44DCDB7BA72FF7C73764E"/>
  </w:style>
  <w:style w:type="paragraph" w:customStyle="1" w:styleId="3AE6F50103094816B7A9C8AECE5367F9">
    <w:name w:val="3AE6F50103094816B7A9C8AECE536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705E4-5E9A-4249-BC93-E23D0A6AA595}"/>
</file>

<file path=customXml/itemProps2.xml><?xml version="1.0" encoding="utf-8"?>
<ds:datastoreItem xmlns:ds="http://schemas.openxmlformats.org/officeDocument/2006/customXml" ds:itemID="{9ADB912F-6034-4457-B206-D7F105A945EB}"/>
</file>

<file path=customXml/itemProps3.xml><?xml version="1.0" encoding="utf-8"?>
<ds:datastoreItem xmlns:ds="http://schemas.openxmlformats.org/officeDocument/2006/customXml" ds:itemID="{D52C96E5-50C0-475B-978D-57E32DCA7860}"/>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1564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S1177 Brottsofferfonden</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