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1B16CC" w:rsidRPr="001170EB">
        <w:tc>
          <w:tcPr>
            <w:tcW w:w="2268" w:type="dxa"/>
          </w:tcPr>
          <w:p w:rsidR="001B16CC" w:rsidRPr="001170EB" w:rsidRDefault="001B16CC" w:rsidP="007242A3">
            <w:pPr>
              <w:framePr w:w="5035" w:h="1644" w:wrap="notBeside" w:vAnchor="page" w:hAnchor="page" w:x="6573" w:y="721"/>
              <w:rPr>
                <w:rFonts w:ascii="TradeGothic" w:hAnsi="TradeGothic"/>
                <w:i/>
                <w:sz w:val="18"/>
              </w:rPr>
            </w:pPr>
          </w:p>
        </w:tc>
        <w:tc>
          <w:tcPr>
            <w:tcW w:w="2999" w:type="dxa"/>
            <w:gridSpan w:val="2"/>
          </w:tcPr>
          <w:p w:rsidR="001B16CC" w:rsidRPr="00FB7876" w:rsidRDefault="001B16CC" w:rsidP="007242A3">
            <w:pPr>
              <w:framePr w:w="5035" w:h="1644" w:wrap="notBeside" w:vAnchor="page" w:hAnchor="page" w:x="6573" w:y="721"/>
              <w:rPr>
                <w:rFonts w:ascii="TradeGothic" w:hAnsi="TradeGothic"/>
                <w:b/>
                <w:szCs w:val="24"/>
              </w:rPr>
            </w:pPr>
          </w:p>
        </w:tc>
      </w:tr>
      <w:tr w:rsidR="001B16CC" w:rsidRPr="001170EB">
        <w:tc>
          <w:tcPr>
            <w:tcW w:w="2268" w:type="dxa"/>
          </w:tcPr>
          <w:p w:rsidR="001B16CC" w:rsidRPr="001170EB" w:rsidRDefault="001B16CC" w:rsidP="007242A3">
            <w:pPr>
              <w:framePr w:w="5035" w:h="1644" w:wrap="notBeside" w:vAnchor="page" w:hAnchor="page" w:x="6573" w:y="721"/>
              <w:rPr>
                <w:rFonts w:ascii="TradeGothic" w:hAnsi="TradeGothic"/>
                <w:b/>
                <w:sz w:val="22"/>
              </w:rPr>
            </w:pPr>
            <w:r>
              <w:rPr>
                <w:rFonts w:ascii="TradeGothic" w:hAnsi="TradeGothic"/>
                <w:b/>
                <w:sz w:val="22"/>
              </w:rPr>
              <w:t>Annotering</w:t>
            </w:r>
            <w:r w:rsidRPr="001170EB">
              <w:rPr>
                <w:rFonts w:ascii="TradeGothic" w:hAnsi="TradeGothic"/>
                <w:b/>
                <w:sz w:val="22"/>
              </w:rPr>
              <w:t xml:space="preserve"> </w:t>
            </w:r>
          </w:p>
        </w:tc>
        <w:tc>
          <w:tcPr>
            <w:tcW w:w="2999" w:type="dxa"/>
            <w:gridSpan w:val="2"/>
          </w:tcPr>
          <w:p w:rsidR="001B16CC" w:rsidRPr="001170EB" w:rsidRDefault="001B16CC" w:rsidP="007242A3">
            <w:pPr>
              <w:framePr w:w="5035" w:h="1644" w:wrap="notBeside" w:vAnchor="page" w:hAnchor="page" w:x="6573" w:y="721"/>
              <w:rPr>
                <w:rFonts w:ascii="TradeGothic" w:hAnsi="TradeGothic"/>
                <w:b/>
                <w:sz w:val="22"/>
              </w:rPr>
            </w:pPr>
          </w:p>
        </w:tc>
      </w:tr>
      <w:tr w:rsidR="001B16CC" w:rsidRPr="001170EB">
        <w:tc>
          <w:tcPr>
            <w:tcW w:w="3402" w:type="dxa"/>
            <w:gridSpan w:val="2"/>
          </w:tcPr>
          <w:p w:rsidR="001B16CC" w:rsidRPr="001170EB" w:rsidRDefault="001B16CC" w:rsidP="007242A3">
            <w:pPr>
              <w:framePr w:w="5035" w:h="1644" w:wrap="notBeside" w:vAnchor="page" w:hAnchor="page" w:x="6573" w:y="721"/>
            </w:pPr>
          </w:p>
        </w:tc>
        <w:tc>
          <w:tcPr>
            <w:tcW w:w="1865" w:type="dxa"/>
          </w:tcPr>
          <w:p w:rsidR="001B16CC" w:rsidRPr="001170EB" w:rsidRDefault="001B16CC" w:rsidP="007242A3">
            <w:pPr>
              <w:framePr w:w="5035" w:h="1644" w:wrap="notBeside" w:vAnchor="page" w:hAnchor="page" w:x="6573" w:y="721"/>
            </w:pPr>
          </w:p>
        </w:tc>
      </w:tr>
      <w:tr w:rsidR="001B16CC" w:rsidRPr="001170EB">
        <w:tc>
          <w:tcPr>
            <w:tcW w:w="2268" w:type="dxa"/>
          </w:tcPr>
          <w:p w:rsidR="001B16CC" w:rsidRPr="001170EB" w:rsidRDefault="001B16CC" w:rsidP="00A96015">
            <w:pPr>
              <w:framePr w:w="5035" w:h="1644" w:wrap="notBeside" w:vAnchor="page" w:hAnchor="page" w:x="6573" w:y="721"/>
            </w:pPr>
            <w:r>
              <w:t>2012-05-07</w:t>
            </w:r>
          </w:p>
        </w:tc>
        <w:tc>
          <w:tcPr>
            <w:tcW w:w="2999" w:type="dxa"/>
            <w:gridSpan w:val="2"/>
          </w:tcPr>
          <w:p w:rsidR="001B16CC" w:rsidRPr="001170EB" w:rsidRDefault="001B16CC" w:rsidP="007242A3">
            <w:pPr>
              <w:framePr w:w="5035" w:h="1644" w:wrap="notBeside" w:vAnchor="page" w:hAnchor="page" w:x="6573" w:y="721"/>
              <w:rPr>
                <w:sz w:val="20"/>
              </w:rPr>
            </w:pPr>
            <w:r>
              <w:rPr>
                <w:sz w:val="20"/>
              </w:rPr>
              <w:t>Fi2012/166</w:t>
            </w:r>
          </w:p>
        </w:tc>
      </w:tr>
      <w:tr w:rsidR="001B16CC" w:rsidRPr="001170EB">
        <w:tc>
          <w:tcPr>
            <w:tcW w:w="2268" w:type="dxa"/>
          </w:tcPr>
          <w:p w:rsidR="001B16CC" w:rsidRPr="001170EB" w:rsidRDefault="001B16CC" w:rsidP="007242A3">
            <w:pPr>
              <w:framePr w:w="5035" w:h="1644" w:wrap="notBeside" w:vAnchor="page" w:hAnchor="page" w:x="6573" w:y="721"/>
            </w:pPr>
          </w:p>
        </w:tc>
        <w:tc>
          <w:tcPr>
            <w:tcW w:w="2999" w:type="dxa"/>
            <w:gridSpan w:val="2"/>
          </w:tcPr>
          <w:p w:rsidR="001B16CC" w:rsidRPr="001170EB" w:rsidRDefault="001B16CC" w:rsidP="007242A3">
            <w:pPr>
              <w:framePr w:w="5035" w:h="1644" w:wrap="notBeside" w:vAnchor="page" w:hAnchor="page" w:x="6573" w:y="721"/>
            </w:pPr>
          </w:p>
        </w:tc>
      </w:tr>
    </w:tbl>
    <w:tbl>
      <w:tblPr>
        <w:tblW w:w="0" w:type="auto"/>
        <w:tblLayout w:type="fixed"/>
        <w:tblLook w:val="0000"/>
      </w:tblPr>
      <w:tblGrid>
        <w:gridCol w:w="4911"/>
      </w:tblGrid>
      <w:tr w:rsidR="001B16CC" w:rsidRPr="001170EB">
        <w:trPr>
          <w:trHeight w:val="284"/>
        </w:trPr>
        <w:tc>
          <w:tcPr>
            <w:tcW w:w="4911" w:type="dxa"/>
          </w:tcPr>
          <w:p w:rsidR="001B16CC" w:rsidRPr="001170EB" w:rsidRDefault="001B16CC">
            <w:pPr>
              <w:pStyle w:val="Avsndare"/>
              <w:framePr w:h="2483" w:wrap="notBeside" w:x="1504"/>
              <w:rPr>
                <w:b/>
                <w:i w:val="0"/>
                <w:sz w:val="22"/>
              </w:rPr>
            </w:pPr>
            <w:r>
              <w:rPr>
                <w:b/>
                <w:i w:val="0"/>
                <w:sz w:val="22"/>
              </w:rPr>
              <w:t>Finansdepartementet</w:t>
            </w:r>
          </w:p>
        </w:tc>
      </w:tr>
      <w:tr w:rsidR="001B16CC" w:rsidRPr="001170EB">
        <w:trPr>
          <w:trHeight w:val="284"/>
        </w:trPr>
        <w:tc>
          <w:tcPr>
            <w:tcW w:w="4911" w:type="dxa"/>
          </w:tcPr>
          <w:p w:rsidR="001B16CC" w:rsidRPr="001170EB" w:rsidRDefault="001B16CC">
            <w:pPr>
              <w:pStyle w:val="Avsndare"/>
              <w:framePr w:h="2483" w:wrap="notBeside" w:x="1504"/>
              <w:rPr>
                <w:bCs/>
                <w:iCs/>
              </w:rPr>
            </w:pPr>
          </w:p>
        </w:tc>
      </w:tr>
      <w:tr w:rsidR="001B16CC" w:rsidRPr="001170EB">
        <w:trPr>
          <w:trHeight w:val="284"/>
        </w:trPr>
        <w:tc>
          <w:tcPr>
            <w:tcW w:w="4911" w:type="dxa"/>
          </w:tcPr>
          <w:p w:rsidR="001B16CC" w:rsidRPr="001170EB" w:rsidRDefault="001B16CC">
            <w:pPr>
              <w:pStyle w:val="Avsndare"/>
              <w:framePr w:h="2483" w:wrap="notBeside" w:x="1504"/>
              <w:rPr>
                <w:bCs/>
                <w:iCs/>
              </w:rPr>
            </w:pPr>
          </w:p>
        </w:tc>
      </w:tr>
      <w:tr w:rsidR="001B16CC" w:rsidRPr="001170EB">
        <w:trPr>
          <w:trHeight w:val="284"/>
        </w:trPr>
        <w:tc>
          <w:tcPr>
            <w:tcW w:w="4911" w:type="dxa"/>
          </w:tcPr>
          <w:p w:rsidR="001B16CC" w:rsidRPr="001170EB" w:rsidRDefault="001B16CC">
            <w:pPr>
              <w:pStyle w:val="Avsndare"/>
              <w:framePr w:h="2483" w:wrap="notBeside" w:x="1504"/>
              <w:rPr>
                <w:bCs/>
                <w:iCs/>
              </w:rPr>
            </w:pPr>
          </w:p>
        </w:tc>
      </w:tr>
      <w:tr w:rsidR="001B16CC" w:rsidRPr="001170EB">
        <w:trPr>
          <w:trHeight w:val="284"/>
        </w:trPr>
        <w:tc>
          <w:tcPr>
            <w:tcW w:w="4911" w:type="dxa"/>
          </w:tcPr>
          <w:p w:rsidR="001B16CC" w:rsidRPr="001170EB" w:rsidRDefault="001B16CC">
            <w:pPr>
              <w:pStyle w:val="Avsndare"/>
              <w:framePr w:h="2483" w:wrap="notBeside" w:x="1504"/>
              <w:rPr>
                <w:bCs/>
                <w:iCs/>
              </w:rPr>
            </w:pPr>
          </w:p>
        </w:tc>
      </w:tr>
      <w:tr w:rsidR="001B16CC" w:rsidRPr="001170EB">
        <w:trPr>
          <w:trHeight w:val="284"/>
        </w:trPr>
        <w:tc>
          <w:tcPr>
            <w:tcW w:w="4911" w:type="dxa"/>
          </w:tcPr>
          <w:p w:rsidR="001B16CC" w:rsidRPr="001170EB" w:rsidRDefault="001B16CC">
            <w:pPr>
              <w:pStyle w:val="Avsndare"/>
              <w:framePr w:h="2483" w:wrap="notBeside" w:x="1504"/>
              <w:rPr>
                <w:bCs/>
                <w:iCs/>
              </w:rPr>
            </w:pPr>
          </w:p>
        </w:tc>
      </w:tr>
      <w:tr w:rsidR="001B16CC" w:rsidRPr="001170EB">
        <w:trPr>
          <w:trHeight w:val="284"/>
        </w:trPr>
        <w:tc>
          <w:tcPr>
            <w:tcW w:w="4911" w:type="dxa"/>
          </w:tcPr>
          <w:p w:rsidR="001B16CC" w:rsidRPr="001170EB" w:rsidRDefault="001B16CC">
            <w:pPr>
              <w:pStyle w:val="Avsndare"/>
              <w:framePr w:h="2483" w:wrap="notBeside" w:x="1504"/>
              <w:rPr>
                <w:bCs/>
                <w:iCs/>
              </w:rPr>
            </w:pPr>
          </w:p>
        </w:tc>
      </w:tr>
      <w:tr w:rsidR="001B16CC" w:rsidRPr="001170EB">
        <w:trPr>
          <w:trHeight w:val="284"/>
        </w:trPr>
        <w:tc>
          <w:tcPr>
            <w:tcW w:w="4911" w:type="dxa"/>
          </w:tcPr>
          <w:p w:rsidR="001B16CC" w:rsidRPr="001170EB" w:rsidRDefault="001B16CC">
            <w:pPr>
              <w:pStyle w:val="Avsndare"/>
              <w:framePr w:h="2483" w:wrap="notBeside" w:x="1504"/>
              <w:rPr>
                <w:bCs/>
                <w:iCs/>
              </w:rPr>
            </w:pPr>
          </w:p>
        </w:tc>
      </w:tr>
    </w:tbl>
    <w:p w:rsidR="001B16CC" w:rsidRDefault="001B16CC">
      <w:pPr>
        <w:framePr w:w="4400" w:h="2523" w:wrap="notBeside" w:vAnchor="page" w:hAnchor="page" w:x="6453" w:y="2445"/>
        <w:ind w:left="142"/>
      </w:pPr>
      <w:r>
        <w:t>Till: Riksdagen</w:t>
      </w:r>
    </w:p>
    <w:p w:rsidR="001B16CC" w:rsidRDefault="001B16CC">
      <w:pPr>
        <w:framePr w:w="4400" w:h="2523" w:wrap="notBeside" w:vAnchor="page" w:hAnchor="page" w:x="6453" w:y="2445"/>
        <w:ind w:left="142"/>
      </w:pPr>
    </w:p>
    <w:p w:rsidR="001B16CC" w:rsidRDefault="001B16CC" w:rsidP="001170EB">
      <w:pPr>
        <w:framePr w:w="4400" w:h="2523" w:wrap="notBeside" w:vAnchor="page" w:hAnchor="page" w:x="6453" w:y="2445"/>
        <w:ind w:left="142"/>
      </w:pPr>
      <w:r>
        <w:t xml:space="preserve">Ekofinrådets möte den </w:t>
      </w:r>
    </w:p>
    <w:p w:rsidR="001B16CC" w:rsidRPr="001170EB" w:rsidRDefault="001B16CC" w:rsidP="001170EB">
      <w:pPr>
        <w:framePr w:w="4400" w:h="2523" w:wrap="notBeside" w:vAnchor="page" w:hAnchor="page" w:x="6453" w:y="2445"/>
        <w:ind w:left="142"/>
      </w:pPr>
      <w:r>
        <w:t>15 maj i Bryssel</w:t>
      </w:r>
    </w:p>
    <w:p w:rsidR="001B16CC" w:rsidRPr="001170EB" w:rsidRDefault="001B16CC" w:rsidP="001170EB">
      <w:pPr>
        <w:pStyle w:val="RKrubrik"/>
        <w:pBdr>
          <w:bottom w:val="single" w:sz="4" w:space="1" w:color="000000"/>
        </w:pBdr>
        <w:spacing w:before="0" w:after="0"/>
      </w:pPr>
      <w:r>
        <w:t>Kommenterad dagordning</w:t>
      </w:r>
      <w:r>
        <w:tab/>
      </w:r>
    </w:p>
    <w:p w:rsidR="001B16CC" w:rsidRPr="00005077" w:rsidRDefault="001B16CC" w:rsidP="001170EB">
      <w:pPr>
        <w:pStyle w:val="RKnormal"/>
        <w:rPr>
          <w:sz w:val="20"/>
        </w:rPr>
      </w:pPr>
      <w:r>
        <w:rPr>
          <w:sz w:val="20"/>
        </w:rPr>
        <w:t xml:space="preserve">- enligt den preliminära dagordning som framkom i Coreper den 3 maj </w:t>
      </w:r>
    </w:p>
    <w:p w:rsidR="001B16CC" w:rsidRPr="001170EB" w:rsidRDefault="001B16CC">
      <w:pPr>
        <w:pStyle w:val="RKnormal"/>
      </w:pPr>
    </w:p>
    <w:p w:rsidR="001B16CC" w:rsidRPr="00A023E7" w:rsidRDefault="001B16CC" w:rsidP="00737FA5">
      <w:pPr>
        <w:tabs>
          <w:tab w:val="left" w:pos="0"/>
        </w:tabs>
        <w:overflowPunct/>
        <w:spacing w:line="240" w:lineRule="auto"/>
        <w:textAlignment w:val="auto"/>
        <w:rPr>
          <w:rStyle w:val="Strong"/>
        </w:rPr>
      </w:pPr>
      <w:r w:rsidRPr="00A023E7">
        <w:rPr>
          <w:rStyle w:val="Strong"/>
        </w:rPr>
        <w:t>1.</w:t>
      </w:r>
      <w:r w:rsidRPr="00A023E7">
        <w:rPr>
          <w:rStyle w:val="Strong"/>
        </w:rPr>
        <w:tab/>
      </w:r>
      <w:r w:rsidRPr="00A023E7">
        <w:rPr>
          <w:rStyle w:val="Strong"/>
        </w:rPr>
        <w:tab/>
        <w:t>Antagande av den preliminära dagordningen</w:t>
      </w:r>
    </w:p>
    <w:p w:rsidR="001B16CC" w:rsidRPr="00386A23" w:rsidRDefault="001B16CC" w:rsidP="00737FA5">
      <w:pPr>
        <w:pStyle w:val="Heading3"/>
        <w:spacing w:line="240" w:lineRule="auto"/>
        <w:rPr>
          <w:rStyle w:val="Strong"/>
          <w:u w:val="single"/>
        </w:rPr>
      </w:pPr>
      <w:r w:rsidRPr="00386A23">
        <w:rPr>
          <w:rStyle w:val="Strong"/>
          <w:u w:val="single"/>
        </w:rPr>
        <w:t>Lagstiftande verksamhet</w:t>
      </w:r>
    </w:p>
    <w:p w:rsidR="001B16CC" w:rsidRPr="00A023E7" w:rsidRDefault="001B16CC" w:rsidP="00737FA5">
      <w:pPr>
        <w:tabs>
          <w:tab w:val="left" w:pos="0"/>
        </w:tabs>
        <w:overflowPunct/>
        <w:spacing w:line="240" w:lineRule="auto"/>
        <w:textAlignment w:val="auto"/>
        <w:rPr>
          <w:rStyle w:val="Strong"/>
        </w:rPr>
      </w:pPr>
      <w:r w:rsidRPr="00A023E7">
        <w:rPr>
          <w:rStyle w:val="Strong"/>
        </w:rPr>
        <w:t>2.</w:t>
      </w:r>
      <w:r w:rsidRPr="00A023E7">
        <w:rPr>
          <w:rStyle w:val="Strong"/>
        </w:rPr>
        <w:tab/>
      </w:r>
      <w:r w:rsidRPr="00A023E7">
        <w:rPr>
          <w:rStyle w:val="Strong"/>
        </w:rPr>
        <w:tab/>
        <w:t xml:space="preserve">Godkännande av </w:t>
      </w:r>
      <w:r>
        <w:rPr>
          <w:rStyle w:val="Strong"/>
        </w:rPr>
        <w:t>listan</w:t>
      </w:r>
      <w:r w:rsidRPr="00A023E7">
        <w:rPr>
          <w:rStyle w:val="Strong"/>
        </w:rPr>
        <w:t xml:space="preserve"> över A-punkter</w:t>
      </w:r>
    </w:p>
    <w:p w:rsidR="001B16CC" w:rsidRDefault="001B16CC" w:rsidP="00737FA5">
      <w:pPr>
        <w:tabs>
          <w:tab w:val="left" w:pos="0"/>
          <w:tab w:val="left" w:pos="1701"/>
        </w:tabs>
        <w:overflowPunct/>
        <w:spacing w:line="240" w:lineRule="auto"/>
        <w:textAlignment w:val="auto"/>
        <w:rPr>
          <w:rFonts w:cs="OrigGarmnd BT"/>
          <w:color w:val="000000"/>
          <w:szCs w:val="24"/>
          <w:lang w:eastAsia="sv-SE"/>
        </w:rPr>
      </w:pPr>
    </w:p>
    <w:p w:rsidR="001B16CC" w:rsidRPr="00A023E7" w:rsidRDefault="001B16CC" w:rsidP="00737FA5">
      <w:pPr>
        <w:keepNext/>
        <w:tabs>
          <w:tab w:val="left" w:pos="0"/>
        </w:tabs>
        <w:overflowPunct/>
        <w:spacing w:line="240" w:lineRule="auto"/>
        <w:textAlignment w:val="auto"/>
        <w:rPr>
          <w:rStyle w:val="Strong"/>
        </w:rPr>
      </w:pPr>
      <w:r>
        <w:rPr>
          <w:rStyle w:val="Strong"/>
        </w:rPr>
        <w:t xml:space="preserve">3. </w:t>
      </w:r>
      <w:r>
        <w:rPr>
          <w:rStyle w:val="Strong"/>
        </w:rPr>
        <w:tab/>
      </w:r>
      <w:r>
        <w:rPr>
          <w:rStyle w:val="Strong"/>
        </w:rPr>
        <w:tab/>
        <w:t xml:space="preserve">Förslag till EU:s årsbudget för 2013 </w:t>
      </w:r>
    </w:p>
    <w:p w:rsidR="001B16CC" w:rsidRPr="00A023E7" w:rsidRDefault="001B16CC" w:rsidP="00737FA5">
      <w:pPr>
        <w:keepNext/>
        <w:tabs>
          <w:tab w:val="left" w:pos="0"/>
        </w:tabs>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Presentation av kommissionen</w:t>
      </w:r>
    </w:p>
    <w:p w:rsidR="001B16CC" w:rsidRDefault="001B16CC" w:rsidP="00737FA5">
      <w:pPr>
        <w:pStyle w:val="RKnormal"/>
        <w:tabs>
          <w:tab w:val="left" w:pos="0"/>
        </w:tabs>
        <w:spacing w:line="240" w:lineRule="auto"/>
      </w:pPr>
    </w:p>
    <w:p w:rsidR="001B16CC" w:rsidRDefault="001B16CC" w:rsidP="00737FA5">
      <w:pPr>
        <w:pStyle w:val="RKnormal"/>
        <w:spacing w:line="240" w:lineRule="auto"/>
      </w:pPr>
      <w:r w:rsidRPr="00BB7536">
        <w:t>Kommissionen</w:t>
      </w:r>
      <w:r w:rsidRPr="00FB7876">
        <w:t xml:space="preserve"> </w:t>
      </w:r>
      <w:r w:rsidRPr="00504B95">
        <w:t>ska</w:t>
      </w:r>
      <w:r w:rsidRPr="00FB7876">
        <w:t xml:space="preserve"> </w:t>
      </w:r>
      <w:r w:rsidRPr="00BB7536">
        <w:t xml:space="preserve">presentera sitt </w:t>
      </w:r>
      <w:r>
        <w:t>förslag till EU:s årsbudget för 2013.</w:t>
      </w:r>
      <w:r w:rsidRPr="00557318">
        <w:t xml:space="preserve"> </w:t>
      </w:r>
      <w:r>
        <w:t xml:space="preserve">Dagordningspunkten är en informationspunkt. </w:t>
      </w:r>
    </w:p>
    <w:p w:rsidR="001B16CC" w:rsidRDefault="001B16CC" w:rsidP="00737FA5">
      <w:pPr>
        <w:pStyle w:val="RKnormal"/>
        <w:spacing w:line="240" w:lineRule="auto"/>
      </w:pPr>
    </w:p>
    <w:p w:rsidR="001B16CC" w:rsidRPr="00504B95" w:rsidRDefault="001B16CC" w:rsidP="00737FA5">
      <w:pPr>
        <w:pStyle w:val="RKnormal"/>
        <w:spacing w:line="240" w:lineRule="auto"/>
      </w:pPr>
      <w:r>
        <w:t>Budget</w:t>
      </w:r>
      <w:r>
        <w:softHyphen/>
        <w:t xml:space="preserve">förslaget, som antogs den 25 april, innebär en ökning av åtagandeanslagen med totalt 3 031,5 miljoner euro till 150 931,7 miljoner euro jämfört med budgeten för 2012, vilket motsvarar en ökning med 2,0%. Betalningsanslagen föreslås öka med 8 818,3 miljoner euro till totalt 137 924,4 miljoner euro jämfört med budgeten för 2012, vilket motsvarar en ökning med 6,8%. Det senare kan jämföras med den beslutade ökningstakten för betalningar i budgeten för 2012 som uppgick till 1,9% jämfört med 2011. </w:t>
      </w:r>
    </w:p>
    <w:p w:rsidR="001B16CC" w:rsidRPr="00504B95" w:rsidRDefault="001B16CC" w:rsidP="00737FA5">
      <w:pPr>
        <w:pStyle w:val="RKnormal"/>
        <w:spacing w:line="240" w:lineRule="auto"/>
      </w:pPr>
    </w:p>
    <w:p w:rsidR="001B16CC" w:rsidRDefault="001B16CC" w:rsidP="00737FA5">
      <w:pPr>
        <w:pStyle w:val="RKnormal"/>
        <w:spacing w:line="240" w:lineRule="auto"/>
        <w:rPr>
          <w:lang w:eastAsia="sv-SE"/>
        </w:rPr>
      </w:pPr>
      <w:r w:rsidRPr="00504B95">
        <w:t xml:space="preserve">Årsbudgetförfarandet inleddes redan vid Ekofin den 21 februari då rådet antog riktlinjer för budgetförfarandet för 2013. </w:t>
      </w:r>
      <w:r w:rsidRPr="00504B95">
        <w:rPr>
          <w:szCs w:val="24"/>
        </w:rPr>
        <w:t>I riktlinjerna betonas</w:t>
      </w:r>
      <w:r>
        <w:rPr>
          <w:szCs w:val="24"/>
        </w:rPr>
        <w:t xml:space="preserve"> bland annat</w:t>
      </w:r>
      <w:r w:rsidRPr="00504B95">
        <w:rPr>
          <w:szCs w:val="24"/>
        </w:rPr>
        <w:t xml:space="preserve"> </w:t>
      </w:r>
      <w:r w:rsidRPr="00504B95">
        <w:rPr>
          <w:lang w:eastAsia="sv-SE"/>
        </w:rPr>
        <w:t xml:space="preserve">nödvändigheten av att vid upprättandet av EU-budgeten för 2013 ta hänsyn till de budgetära begränsningar som återfinns på nationell nivå och behovet av att bevara budgetdisciplin på </w:t>
      </w:r>
      <w:r>
        <w:rPr>
          <w:lang w:eastAsia="sv-SE"/>
        </w:rPr>
        <w:t>samtliga</w:t>
      </w:r>
      <w:r w:rsidRPr="00504B95">
        <w:rPr>
          <w:lang w:eastAsia="sv-SE"/>
        </w:rPr>
        <w:t xml:space="preserve"> nivåer.</w:t>
      </w:r>
      <w:r>
        <w:rPr>
          <w:lang w:eastAsia="sv-SE"/>
        </w:rPr>
        <w:t xml:space="preserve"> </w:t>
      </w:r>
    </w:p>
    <w:p w:rsidR="001B16CC" w:rsidRPr="00504B95" w:rsidRDefault="001B16CC" w:rsidP="00737FA5">
      <w:pPr>
        <w:pStyle w:val="RKnormal"/>
        <w:spacing w:line="240" w:lineRule="auto"/>
        <w:rPr>
          <w:szCs w:val="24"/>
        </w:rPr>
      </w:pPr>
    </w:p>
    <w:p w:rsidR="001B16CC" w:rsidRDefault="001B16CC" w:rsidP="00737FA5">
      <w:pPr>
        <w:pStyle w:val="RKnormal"/>
        <w:spacing w:line="240" w:lineRule="auto"/>
      </w:pPr>
      <w:r w:rsidRPr="00504B95">
        <w:rPr>
          <w:szCs w:val="24"/>
        </w:rPr>
        <w:t xml:space="preserve">Under maj och juni behandlas </w:t>
      </w:r>
      <w:r>
        <w:rPr>
          <w:szCs w:val="24"/>
        </w:rPr>
        <w:t>årsbudget</w:t>
      </w:r>
      <w:r w:rsidRPr="00504B95">
        <w:rPr>
          <w:szCs w:val="24"/>
        </w:rPr>
        <w:t>förslaget i rådets Budgetkommitté och därefter förväntas rådet anta sin läsning</w:t>
      </w:r>
      <w:r>
        <w:rPr>
          <w:szCs w:val="24"/>
        </w:rPr>
        <w:t xml:space="preserve"> av förslaget vid Ekofin b</w:t>
      </w:r>
      <w:r w:rsidRPr="00504B95">
        <w:rPr>
          <w:szCs w:val="24"/>
        </w:rPr>
        <w:t xml:space="preserve">udget den 26 juli. </w:t>
      </w:r>
      <w:r w:rsidRPr="00504B95">
        <w:t xml:space="preserve">Europaparlamentet genomför sin läsning i slutet av oktober. Slutförhandlingen mellan </w:t>
      </w:r>
      <w:r>
        <w:t>rådet och Europaparlamentet genomförs vid Ekofin budget den 9 november</w:t>
      </w:r>
      <w:r w:rsidRPr="005A7364">
        <w:t xml:space="preserve"> </w:t>
      </w:r>
      <w:r>
        <w:t xml:space="preserve">och Europarlamentet ska därefter inom två veckor fastställa budgeten för 2013. </w:t>
      </w:r>
    </w:p>
    <w:p w:rsidR="001B16CC" w:rsidRDefault="001B16CC" w:rsidP="00737FA5">
      <w:pPr>
        <w:pStyle w:val="RKnormal"/>
        <w:spacing w:line="240" w:lineRule="auto"/>
        <w:rPr>
          <w:color w:val="7030A0"/>
          <w:lang w:eastAsia="sv-SE"/>
        </w:rPr>
      </w:pPr>
    </w:p>
    <w:p w:rsidR="001B16CC" w:rsidRPr="00C57A57" w:rsidRDefault="001B16CC" w:rsidP="00737FA5">
      <w:pPr>
        <w:pStyle w:val="RKnormal"/>
        <w:spacing w:line="240" w:lineRule="auto"/>
      </w:pPr>
      <w:r w:rsidRPr="00C57A57">
        <w:t>Regeringen avser återkomma till riksdagen med sin ståndpunkt och förslag till förhandlingsposition inför den fortsatta behandlingen i rådet</w:t>
      </w:r>
      <w:r>
        <w:t>.</w:t>
      </w:r>
    </w:p>
    <w:p w:rsidR="001B16CC" w:rsidRDefault="001B16CC" w:rsidP="00737FA5">
      <w:pPr>
        <w:pStyle w:val="RKnormal"/>
        <w:tabs>
          <w:tab w:val="left" w:pos="0"/>
        </w:tabs>
        <w:spacing w:line="240" w:lineRule="auto"/>
      </w:pPr>
    </w:p>
    <w:p w:rsidR="001B16CC" w:rsidRPr="00A023E7" w:rsidRDefault="001B16CC" w:rsidP="00737FA5">
      <w:pPr>
        <w:keepNext/>
        <w:overflowPunct/>
        <w:spacing w:line="240" w:lineRule="auto"/>
        <w:textAlignment w:val="auto"/>
        <w:rPr>
          <w:rStyle w:val="Strong"/>
        </w:rPr>
      </w:pPr>
      <w:r w:rsidRPr="00A023E7">
        <w:rPr>
          <w:rStyle w:val="Strong"/>
        </w:rPr>
        <w:t>4.</w:t>
      </w:r>
      <w:r w:rsidRPr="00A023E7">
        <w:rPr>
          <w:rStyle w:val="Strong"/>
        </w:rPr>
        <w:tab/>
      </w:r>
      <w:r w:rsidRPr="00A023E7">
        <w:rPr>
          <w:rStyle w:val="Strong"/>
        </w:rPr>
        <w:tab/>
      </w:r>
      <w:r>
        <w:rPr>
          <w:rStyle w:val="Strong"/>
        </w:rPr>
        <w:t>(ev.) K</w:t>
      </w:r>
      <w:r w:rsidRPr="006D1B21">
        <w:rPr>
          <w:rStyle w:val="Strong"/>
        </w:rPr>
        <w:t>reditvärderingsinstitut (CRA III)</w:t>
      </w:r>
      <w:r w:rsidRPr="00A023E7">
        <w:rPr>
          <w:rStyle w:val="Strong"/>
        </w:rPr>
        <w:tab/>
        <w:t xml:space="preserve">    </w:t>
      </w:r>
    </w:p>
    <w:p w:rsidR="001B16CC" w:rsidRPr="00A023E7" w:rsidRDefault="001B16CC" w:rsidP="00737FA5">
      <w:pPr>
        <w:keepNext/>
        <w:overflowPunct/>
        <w:spacing w:line="240" w:lineRule="auto"/>
        <w:ind w:left="1440"/>
        <w:textAlignment w:val="auto"/>
        <w:rPr>
          <w:rStyle w:val="Strong"/>
          <w:i/>
        </w:rPr>
      </w:pPr>
      <w:r w:rsidRPr="00A023E7">
        <w:rPr>
          <w:rStyle w:val="Strong"/>
          <w:i/>
        </w:rPr>
        <w:t xml:space="preserve">- </w:t>
      </w:r>
      <w:r>
        <w:rPr>
          <w:rStyle w:val="Strong"/>
          <w:i/>
        </w:rPr>
        <w:t xml:space="preserve">Allmän inriktning </w:t>
      </w:r>
    </w:p>
    <w:p w:rsidR="001B16CC" w:rsidRDefault="001B16CC" w:rsidP="00737FA5">
      <w:pPr>
        <w:pStyle w:val="RKnormal"/>
        <w:spacing w:line="240" w:lineRule="auto"/>
      </w:pPr>
    </w:p>
    <w:p w:rsidR="001B16CC" w:rsidRDefault="001B16CC" w:rsidP="00737FA5">
      <w:pPr>
        <w:pStyle w:val="RKnormal"/>
        <w:tabs>
          <w:tab w:val="left" w:pos="0"/>
        </w:tabs>
        <w:spacing w:line="240" w:lineRule="auto"/>
      </w:pPr>
      <w:r>
        <w:t>R</w:t>
      </w:r>
      <w:r w:rsidRPr="00627389">
        <w:t>ådet föreslås anta</w:t>
      </w:r>
      <w:r>
        <w:t xml:space="preserve"> en allmän inriktning rörande förslaget om ändrade regler för kreditvärderingsinstitut m.m. (CRA III).</w:t>
      </w:r>
    </w:p>
    <w:p w:rsidR="001B16CC" w:rsidRDefault="001B16CC" w:rsidP="00737FA5">
      <w:pPr>
        <w:pStyle w:val="RKnormal"/>
        <w:tabs>
          <w:tab w:val="left" w:pos="0"/>
        </w:tabs>
        <w:spacing w:line="240" w:lineRule="auto"/>
      </w:pPr>
    </w:p>
    <w:p w:rsidR="001B16CC" w:rsidRDefault="001B16CC" w:rsidP="001F527C">
      <w:r>
        <w:t xml:space="preserve">Förslaget till CRA III syftar till att ytterligare förstärka regelverket kring kreditvärderingsinstitut och de kreditbetyg som används inom unionen. Förslaget innebär en ändring av förordning (EG) nr 1060/2009 om kreditvärderingsinstitut samt av direktiv 2009/65/EG om samordning av lagar och andra författningar som avser företag för kollektiva investeringar i överlåtbara värdepapper (fondföretag) (det s.k. UCITS-direktivet) och direktiv 2011/61/EU om förvaltare av alternativa investeringsfonder (det s.k. AIFM-direktivet). </w:t>
      </w:r>
    </w:p>
    <w:p w:rsidR="001B16CC" w:rsidRDefault="001B16CC" w:rsidP="001F527C"/>
    <w:p w:rsidR="001B16CC" w:rsidRDefault="001B16CC" w:rsidP="00573E22">
      <w:r>
        <w:t xml:space="preserve">Förslaget innehåller regler som syftar till att minska de finansiella företagens övertro på externa kreditbetyg, bl.a. genom att ställa utökade krav på egna bedömningar av kreditrisk. Vidare föreslår kommissionen ett antal regler för att öka oberoende och transparens i kreditvärderingsinstitutens verksamhet. I förslaget finns även vissa specialregler om kreditbetyg på statspapper. En del av de föreslagna reglerna tar vidare sikte på att främja konkurrensen på marknaden för kreditbetyg. Slutligen finns förslag om att införa ett harmoniserat civilrättsligt ansvar för kreditvärderingsinstitut.(Se vidare faktapromemoria 2011/12:FPM61). </w:t>
      </w:r>
      <w:r>
        <w:rPr>
          <w:iCs/>
          <w:lang w:eastAsia="sv-SE"/>
        </w:rPr>
        <w:t>Överläggningar med Finansutskottet ägde rum den 27 mars 2012.</w:t>
      </w:r>
    </w:p>
    <w:p w:rsidR="001B16CC" w:rsidRDefault="001B16CC" w:rsidP="00573E22"/>
    <w:p w:rsidR="001B16CC" w:rsidRDefault="001B16CC" w:rsidP="001F527C">
      <w:r>
        <w:t>Kompromissförslaget innehåller ett flertal förbättringar jämfört med kommissionens ursprungliga förslag. Esmas roll har klarnat, bl.a. ska inte krävas något godkännande från myndigheten inför förändringar av kreditvärderingsinstitutens metoder och modeller. Någon harmonisering av betygsskalorna sker inte heller. Rotationskraven, som syftar till att främja oberoende och konkurrens, men som har bedömts problematiska främst p.g.a. det begränsade antalet kreditvärderingsinstitut, har mildrats och avser nu endast strukturerade finansiella instrument. Förslaget innehåller en regel om civilrättsligt ansvar, under vissa närmare angivna förutsättningar, för kreditvärderingsinstitut gentemot investerare och emittenter som lidit skada till följd av överträdelser av EU-förordningen, men anger att vissa centrala aspekter ska bedömas enligt nationell rätt (vårdslöshet, kausalitet, skadeberäkning, bevisfrågor, m.m.), och förslaget bedöms inte strida mot subsidiaritetsprincipen. Anpassningar har också gjorts av tillämpningsområdet för ägarbegränsningsreglerna. Kraven på de finansiella företagen att göra egna bedömningar av kreditrisk har gjorts mer proportionerliga genom att hänsyn kan tas till den aktuella verksamhetens natur, omfattning och komplexitet.</w:t>
      </w:r>
    </w:p>
    <w:p w:rsidR="001B16CC" w:rsidRDefault="001B16CC" w:rsidP="00737FA5"/>
    <w:p w:rsidR="001B16CC" w:rsidRPr="000815B1" w:rsidRDefault="001B16CC" w:rsidP="0063340C">
      <w:r>
        <w:t xml:space="preserve">Regeringen kan stödja tillgängligt utkast till kompromissförslag. Regeringen avser dock verka för att föreslaget rotationskrav tas bort, oaktat att det nu endast avser strukturerade finansiella instrument. </w:t>
      </w:r>
    </w:p>
    <w:p w:rsidR="001B16CC" w:rsidRDefault="001B16CC" w:rsidP="00737FA5">
      <w:pPr>
        <w:pStyle w:val="RKnormal"/>
      </w:pPr>
    </w:p>
    <w:p w:rsidR="001B16CC" w:rsidRDefault="001B16CC" w:rsidP="008D5741">
      <w:pPr>
        <w:pStyle w:val="RKnormal"/>
        <w:tabs>
          <w:tab w:val="left" w:pos="0"/>
        </w:tabs>
        <w:spacing w:line="240" w:lineRule="auto"/>
      </w:pPr>
      <w:r>
        <w:t xml:space="preserve">Den allmänna inriktningen kan komma att antas i Coreper veckan före rådsmötet, den 8 maj. Därför bereds frågan i särskild ordning med EU-nämnden. </w:t>
      </w:r>
    </w:p>
    <w:p w:rsidR="001B16CC" w:rsidRDefault="001B16CC" w:rsidP="00737FA5">
      <w:pPr>
        <w:pStyle w:val="RKnormal"/>
        <w:tabs>
          <w:tab w:val="left" w:pos="0"/>
        </w:tabs>
        <w:spacing w:line="240" w:lineRule="auto"/>
      </w:pPr>
    </w:p>
    <w:p w:rsidR="001B16CC" w:rsidRDefault="001B16CC" w:rsidP="00737FA5">
      <w:pPr>
        <w:tabs>
          <w:tab w:val="left" w:pos="0"/>
        </w:tabs>
        <w:overflowPunct/>
        <w:spacing w:line="240" w:lineRule="auto"/>
        <w:ind w:left="1440" w:hanging="1440"/>
        <w:textAlignment w:val="auto"/>
        <w:rPr>
          <w:rFonts w:cs="OrigGarmnd BT"/>
          <w:b/>
          <w:bCs/>
          <w:color w:val="000000"/>
          <w:szCs w:val="24"/>
          <w:lang w:eastAsia="sv-SE"/>
        </w:rPr>
      </w:pPr>
      <w:r>
        <w:rPr>
          <w:rFonts w:cs="OrigGarmnd BT"/>
          <w:b/>
          <w:bCs/>
          <w:color w:val="000000"/>
          <w:szCs w:val="24"/>
          <w:lang w:eastAsia="sv-SE"/>
        </w:rPr>
        <w:t>5</w:t>
      </w:r>
      <w:r w:rsidRPr="008C7A7A">
        <w:rPr>
          <w:rFonts w:cs="OrigGarmnd BT"/>
          <w:b/>
          <w:bCs/>
          <w:color w:val="000000"/>
          <w:szCs w:val="24"/>
          <w:lang w:eastAsia="sv-SE"/>
        </w:rPr>
        <w:t xml:space="preserve">. </w:t>
      </w:r>
      <w:r w:rsidRPr="008C7A7A">
        <w:rPr>
          <w:rFonts w:cs="OrigGarmnd BT"/>
          <w:b/>
          <w:bCs/>
          <w:color w:val="000000"/>
          <w:szCs w:val="24"/>
          <w:lang w:eastAsia="sv-SE"/>
        </w:rPr>
        <w:tab/>
        <w:t xml:space="preserve">Förslag till </w:t>
      </w:r>
      <w:r>
        <w:rPr>
          <w:rFonts w:cs="OrigGarmnd BT"/>
          <w:b/>
          <w:bCs/>
          <w:color w:val="000000"/>
          <w:szCs w:val="24"/>
          <w:lang w:eastAsia="sv-SE"/>
        </w:rPr>
        <w:t xml:space="preserve">direktiv och </w:t>
      </w:r>
      <w:r w:rsidRPr="008C7A7A">
        <w:rPr>
          <w:rFonts w:cs="OrigGarmnd BT"/>
          <w:b/>
          <w:bCs/>
          <w:color w:val="000000"/>
          <w:szCs w:val="24"/>
          <w:lang w:eastAsia="sv-SE"/>
        </w:rPr>
        <w:t xml:space="preserve">förordning om </w:t>
      </w:r>
      <w:r>
        <w:rPr>
          <w:rFonts w:cs="OrigGarmnd BT"/>
          <w:b/>
          <w:bCs/>
          <w:color w:val="000000"/>
          <w:szCs w:val="24"/>
          <w:lang w:eastAsia="sv-SE"/>
        </w:rPr>
        <w:t>kapitaltäckningsregler (CRD 4/CRR)</w:t>
      </w:r>
    </w:p>
    <w:p w:rsidR="001B16CC" w:rsidRDefault="001B16CC" w:rsidP="00737FA5">
      <w:pPr>
        <w:tabs>
          <w:tab w:val="left" w:pos="0"/>
        </w:tabs>
        <w:overflowPunct/>
        <w:spacing w:line="240" w:lineRule="auto"/>
        <w:textAlignment w:val="auto"/>
        <w:rPr>
          <w:rFonts w:cs="OrigGarmnd BT"/>
          <w:i/>
          <w:iCs/>
          <w:color w:val="000000"/>
          <w:szCs w:val="24"/>
          <w:lang w:eastAsia="sv-SE"/>
        </w:rPr>
      </w:pPr>
      <w:r>
        <w:rPr>
          <w:rFonts w:cs="OrigGarmnd BT"/>
          <w:i/>
          <w:iCs/>
          <w:color w:val="000000"/>
          <w:szCs w:val="24"/>
          <w:lang w:eastAsia="sv-SE"/>
        </w:rPr>
        <w:tab/>
      </w:r>
      <w:r>
        <w:rPr>
          <w:rFonts w:cs="OrigGarmnd BT"/>
          <w:i/>
          <w:iCs/>
          <w:color w:val="000000"/>
          <w:szCs w:val="24"/>
          <w:lang w:eastAsia="sv-SE"/>
        </w:rPr>
        <w:tab/>
        <w:t>- Allmän inriktning</w:t>
      </w:r>
    </w:p>
    <w:p w:rsidR="001B16CC" w:rsidRDefault="001B16CC" w:rsidP="0030010D">
      <w:pPr>
        <w:pStyle w:val="RKnormal"/>
        <w:spacing w:line="240" w:lineRule="auto"/>
        <w:rPr>
          <w:color w:val="000000"/>
        </w:rPr>
      </w:pPr>
    </w:p>
    <w:p w:rsidR="001B16CC" w:rsidRPr="007A1D93" w:rsidRDefault="001B16CC" w:rsidP="0030010D">
      <w:pPr>
        <w:pStyle w:val="RKnormal"/>
        <w:spacing w:line="240" w:lineRule="auto"/>
        <w:rPr>
          <w:color w:val="000000"/>
        </w:rPr>
      </w:pPr>
      <w:r>
        <w:rPr>
          <w:color w:val="000000"/>
        </w:rPr>
        <w:t>Det danska ordförandeskapet önskar få till en allmän inriktning, för att kunna inleda trilogförhandlingar med parlamentet.</w:t>
      </w:r>
      <w:r w:rsidRPr="007A1D93">
        <w:rPr>
          <w:color w:val="000000"/>
        </w:rPr>
        <w:t xml:space="preserve"> </w:t>
      </w:r>
      <w:r>
        <w:rPr>
          <w:color w:val="000000"/>
        </w:rPr>
        <w:t>Ordförandeskapet hoppas på e</w:t>
      </w:r>
      <w:r w:rsidRPr="007A1D93">
        <w:rPr>
          <w:color w:val="000000"/>
        </w:rPr>
        <w:t xml:space="preserve">n politisk överenskommelse </w:t>
      </w:r>
      <w:r>
        <w:rPr>
          <w:color w:val="000000"/>
        </w:rPr>
        <w:t xml:space="preserve">mellan rådet och parlamentet i </w:t>
      </w:r>
      <w:r w:rsidRPr="007A1D93">
        <w:rPr>
          <w:color w:val="000000"/>
        </w:rPr>
        <w:t xml:space="preserve">juni 2012. </w:t>
      </w:r>
    </w:p>
    <w:p w:rsidR="001B16CC" w:rsidRDefault="001B16CC" w:rsidP="0030010D">
      <w:pPr>
        <w:pStyle w:val="RKnormal"/>
        <w:spacing w:line="240" w:lineRule="auto"/>
        <w:rPr>
          <w:color w:val="000000"/>
        </w:rPr>
      </w:pPr>
    </w:p>
    <w:p w:rsidR="001B16CC" w:rsidRPr="00335301" w:rsidRDefault="001B16CC" w:rsidP="0030010D">
      <w:pPr>
        <w:pStyle w:val="RKnormal"/>
        <w:spacing w:line="240" w:lineRule="auto"/>
        <w:rPr>
          <w:color w:val="000000"/>
        </w:rPr>
      </w:pPr>
      <w:r>
        <w:rPr>
          <w:color w:val="000000"/>
        </w:rPr>
        <w:t xml:space="preserve">Förslagen </w:t>
      </w:r>
      <w:r w:rsidRPr="00335301">
        <w:rPr>
          <w:color w:val="000000"/>
        </w:rPr>
        <w:t xml:space="preserve">syftar till att införa den globala överenskommelsen Basel 3 och att harmonisera gällande kapitaltäckningsregler.  </w:t>
      </w:r>
    </w:p>
    <w:p w:rsidR="001B16CC" w:rsidRDefault="001B16CC" w:rsidP="0030010D">
      <w:pPr>
        <w:pStyle w:val="RKnormal"/>
        <w:spacing w:line="240" w:lineRule="auto"/>
        <w:rPr>
          <w:color w:val="000000"/>
        </w:rPr>
      </w:pPr>
    </w:p>
    <w:p w:rsidR="001B16CC" w:rsidRPr="007A1D93" w:rsidRDefault="001B16CC" w:rsidP="0030010D">
      <w:pPr>
        <w:pStyle w:val="RKnormal"/>
        <w:spacing w:line="240" w:lineRule="auto"/>
        <w:rPr>
          <w:color w:val="000000"/>
        </w:rPr>
      </w:pPr>
      <w:r w:rsidRPr="00335301">
        <w:rPr>
          <w:color w:val="000000"/>
        </w:rPr>
        <w:t xml:space="preserve">Förslagen består av två delar: ett direktiv och en förordning. </w:t>
      </w:r>
      <w:r>
        <w:rPr>
          <w:color w:val="000000"/>
        </w:rPr>
        <w:t xml:space="preserve">De berör </w:t>
      </w:r>
      <w:r w:rsidRPr="00335301">
        <w:rPr>
          <w:color w:val="000000"/>
        </w:rPr>
        <w:t xml:space="preserve">EU-reglerna för </w:t>
      </w:r>
      <w:r>
        <w:rPr>
          <w:color w:val="000000"/>
        </w:rPr>
        <w:t>bland annat</w:t>
      </w:r>
      <w:r w:rsidRPr="00335301">
        <w:rPr>
          <w:color w:val="000000"/>
        </w:rPr>
        <w:t xml:space="preserve"> kreditinstituts och värdepappersbolags (instituts) kapitaltäckning, skuldsättningsgrad och likviditet. Dessutom innehåller förslaget delar som är inriktade mot bolagsstyrningsfrågor och sanktioner. </w:t>
      </w:r>
      <w:r>
        <w:rPr>
          <w:color w:val="000000"/>
        </w:rPr>
        <w:t xml:space="preserve">Förordningen och direktivet ska </w:t>
      </w:r>
      <w:r w:rsidRPr="007A1D93">
        <w:rPr>
          <w:color w:val="000000"/>
        </w:rPr>
        <w:t>ersätt</w:t>
      </w:r>
      <w:r>
        <w:rPr>
          <w:color w:val="000000"/>
        </w:rPr>
        <w:t>a</w:t>
      </w:r>
      <w:r w:rsidRPr="007A1D93">
        <w:rPr>
          <w:color w:val="000000"/>
        </w:rPr>
        <w:t xml:space="preserve"> </w:t>
      </w:r>
      <w:r>
        <w:rPr>
          <w:color w:val="000000"/>
        </w:rPr>
        <w:t xml:space="preserve">de två gällande </w:t>
      </w:r>
      <w:r w:rsidRPr="007A1D93">
        <w:rPr>
          <w:color w:val="000000"/>
        </w:rPr>
        <w:t>direktiv</w:t>
      </w:r>
      <w:r>
        <w:rPr>
          <w:color w:val="000000"/>
        </w:rPr>
        <w:t>en</w:t>
      </w:r>
      <w:r w:rsidRPr="007A1D93">
        <w:rPr>
          <w:color w:val="000000"/>
        </w:rPr>
        <w:t xml:space="preserve"> 2006/48/EG om rätten att starta och driva verksamh</w:t>
      </w:r>
      <w:r>
        <w:rPr>
          <w:color w:val="000000"/>
        </w:rPr>
        <w:t>et i kreditinstitut och</w:t>
      </w:r>
      <w:r w:rsidRPr="007A1D93">
        <w:rPr>
          <w:color w:val="000000"/>
        </w:rPr>
        <w:t xml:space="preserve"> 2006/49/EG om kapitalkrav för värdepappersbolag och kreditinstitut</w:t>
      </w:r>
      <w:r>
        <w:rPr>
          <w:color w:val="000000"/>
        </w:rPr>
        <w:t xml:space="preserve"> (se vidare Fakta-PM </w:t>
      </w:r>
      <w:r w:rsidRPr="008C2C9E">
        <w:rPr>
          <w:color w:val="000000"/>
        </w:rPr>
        <w:t>2010/11:FPM148</w:t>
      </w:r>
      <w:r>
        <w:rPr>
          <w:color w:val="000000"/>
        </w:rPr>
        <w:t>)</w:t>
      </w:r>
      <w:r w:rsidRPr="007A1D93">
        <w:rPr>
          <w:color w:val="000000"/>
        </w:rPr>
        <w:t>.</w:t>
      </w:r>
    </w:p>
    <w:p w:rsidR="001B16CC" w:rsidRDefault="001B16CC" w:rsidP="00F340E6">
      <w:pPr>
        <w:pStyle w:val="RKnormal"/>
        <w:spacing w:line="240" w:lineRule="auto"/>
        <w:rPr>
          <w:color w:val="000000"/>
        </w:rPr>
      </w:pPr>
    </w:p>
    <w:p w:rsidR="001B16CC" w:rsidRPr="00335301" w:rsidRDefault="001B16CC" w:rsidP="00F340E6">
      <w:pPr>
        <w:pStyle w:val="RKnormal"/>
        <w:spacing w:line="240" w:lineRule="auto"/>
        <w:rPr>
          <w:color w:val="000000"/>
        </w:rPr>
      </w:pPr>
      <w:r w:rsidRPr="00335301">
        <w:rPr>
          <w:color w:val="000000"/>
        </w:rPr>
        <w:t xml:space="preserve">Regeringen anser att förslagen bidrar till att stärka den finansiella stabiliteten. Regeringen stöder att det rådande regelverket med två direktiv i </w:t>
      </w:r>
      <w:r>
        <w:rPr>
          <w:color w:val="000000"/>
        </w:rPr>
        <w:t>stora delar blir en förordning</w:t>
      </w:r>
      <w:r w:rsidRPr="00335301">
        <w:rPr>
          <w:color w:val="000000"/>
        </w:rPr>
        <w:t xml:space="preserve"> eftersom det bidrar till att skapa ett mer enhetligt regelverk inom EU och stärker den inre marknaden på det finansiella området.</w:t>
      </w:r>
    </w:p>
    <w:p w:rsidR="001B16CC" w:rsidRDefault="001B16CC" w:rsidP="00F340E6">
      <w:pPr>
        <w:pStyle w:val="RKnormal"/>
        <w:spacing w:line="240" w:lineRule="auto"/>
        <w:rPr>
          <w:color w:val="000000"/>
        </w:rPr>
      </w:pPr>
    </w:p>
    <w:p w:rsidR="001B16CC" w:rsidRDefault="001B16CC" w:rsidP="00F340E6">
      <w:pPr>
        <w:pStyle w:val="RKnormal"/>
        <w:spacing w:line="240" w:lineRule="auto"/>
        <w:rPr>
          <w:color w:val="000000"/>
        </w:rPr>
      </w:pPr>
      <w:r w:rsidRPr="00335301">
        <w:rPr>
          <w:color w:val="000000"/>
        </w:rPr>
        <w:t xml:space="preserve">Regeringen är positiv till Basel 3-överenskommelsen och att den ska implementeras i EU. Därför är </w:t>
      </w:r>
      <w:r>
        <w:rPr>
          <w:color w:val="000000"/>
        </w:rPr>
        <w:t xml:space="preserve">det </w:t>
      </w:r>
      <w:r w:rsidRPr="00335301">
        <w:rPr>
          <w:color w:val="000000"/>
        </w:rPr>
        <w:t xml:space="preserve">viktigt att innehållet i överenskommelsen inte urvattnas när den genomförs som gällande rätt inom EU. </w:t>
      </w:r>
    </w:p>
    <w:p w:rsidR="001B16CC" w:rsidRDefault="001B16CC" w:rsidP="0030010D">
      <w:pPr>
        <w:pStyle w:val="RKnormal"/>
        <w:spacing w:line="240" w:lineRule="auto"/>
        <w:rPr>
          <w:color w:val="000000"/>
        </w:rPr>
      </w:pPr>
    </w:p>
    <w:p w:rsidR="001B16CC" w:rsidRPr="007A1D93" w:rsidRDefault="001B16CC" w:rsidP="0030010D">
      <w:pPr>
        <w:pStyle w:val="RKnormal"/>
        <w:spacing w:line="240" w:lineRule="auto"/>
        <w:rPr>
          <w:color w:val="000000"/>
        </w:rPr>
      </w:pPr>
      <w:r w:rsidRPr="007A1D93">
        <w:rPr>
          <w:color w:val="000000"/>
        </w:rPr>
        <w:t>Det danska ordförandeskapet</w:t>
      </w:r>
      <w:r>
        <w:rPr>
          <w:color w:val="000000"/>
        </w:rPr>
        <w:t xml:space="preserve"> har under våren presenterat fyra </w:t>
      </w:r>
      <w:r w:rsidRPr="007A1D93">
        <w:rPr>
          <w:color w:val="000000"/>
        </w:rPr>
        <w:t>kompromissförslag</w:t>
      </w:r>
      <w:r>
        <w:rPr>
          <w:color w:val="000000"/>
        </w:rPr>
        <w:t xml:space="preserve">, det senaste </w:t>
      </w:r>
      <w:r w:rsidRPr="007A1D93">
        <w:rPr>
          <w:color w:val="000000"/>
        </w:rPr>
        <w:t>den 2</w:t>
      </w:r>
      <w:r>
        <w:rPr>
          <w:color w:val="000000"/>
        </w:rPr>
        <w:t xml:space="preserve">7 april </w:t>
      </w:r>
      <w:r w:rsidRPr="007A1D93">
        <w:rPr>
          <w:color w:val="000000"/>
        </w:rPr>
        <w:t>2012</w:t>
      </w:r>
      <w:r>
        <w:rPr>
          <w:color w:val="000000"/>
        </w:rPr>
        <w:t>. Detta, tillsammans med de kompletteringar och revideringar som presenterades vid det extrainsatta Ekofinmötet den 2 maj, är ett förslag till allmän inriktning (med reservation för kommande justeringar)</w:t>
      </w:r>
      <w:r w:rsidRPr="007A1D93">
        <w:rPr>
          <w:color w:val="000000"/>
        </w:rPr>
        <w:t>.</w:t>
      </w:r>
    </w:p>
    <w:p w:rsidR="001B16CC" w:rsidRDefault="001B16CC" w:rsidP="0030010D">
      <w:pPr>
        <w:pStyle w:val="RKnormal"/>
        <w:spacing w:line="240" w:lineRule="auto"/>
        <w:rPr>
          <w:color w:val="000000"/>
        </w:rPr>
      </w:pPr>
    </w:p>
    <w:p w:rsidR="001B16CC" w:rsidRDefault="001B16CC" w:rsidP="0030010D">
      <w:pPr>
        <w:pStyle w:val="RKnormal"/>
        <w:spacing w:line="240" w:lineRule="auto"/>
        <w:rPr>
          <w:color w:val="000000"/>
        </w:rPr>
      </w:pPr>
      <w:r>
        <w:rPr>
          <w:color w:val="000000"/>
        </w:rPr>
        <w:t xml:space="preserve">I det liggande förslaget har medlemsstaterna förbättrade möjligheter (jämfört med tidigare förslag) att lägga på en systemriskbuffert på utvalda institut utan att behöva EU-kommissionens godkännande. Regeringen anser att flexibiliteten i det liggande förslaget är en godtagbar kompromiss. Förslaget innebär att Sverige kan genomföra lejonparten av det kapitalpåslag på de fyra storbankerna som man tillsammans med riksdagen, finansinspektionen och riksbanken beslutade om i november 2011, utan att behöva EU-kommissionens godkännande. </w:t>
      </w:r>
    </w:p>
    <w:p w:rsidR="001B16CC" w:rsidRDefault="001B16CC" w:rsidP="0030010D">
      <w:pPr>
        <w:pStyle w:val="RKnormal"/>
        <w:spacing w:line="240" w:lineRule="auto"/>
        <w:rPr>
          <w:color w:val="000000"/>
        </w:rPr>
      </w:pPr>
    </w:p>
    <w:p w:rsidR="001B16CC" w:rsidRDefault="001B16CC" w:rsidP="0030010D">
      <w:pPr>
        <w:pStyle w:val="RKnormal"/>
        <w:spacing w:line="240" w:lineRule="auto"/>
        <w:rPr>
          <w:color w:val="000000"/>
        </w:rPr>
      </w:pPr>
      <w:r>
        <w:rPr>
          <w:color w:val="000000"/>
        </w:rPr>
        <w:t xml:space="preserve">Vid mötet den 2 maj fick regeringen även igenom att lån med pant i bostadsrätter likställs med lån med pant i egna hem, genom att bostadsrätt definieras som bostadsfastighet. </w:t>
      </w:r>
    </w:p>
    <w:p w:rsidR="001B16CC" w:rsidRDefault="001B16CC" w:rsidP="0030010D">
      <w:pPr>
        <w:pStyle w:val="RKnormal"/>
        <w:spacing w:line="240" w:lineRule="auto"/>
        <w:rPr>
          <w:color w:val="000000"/>
        </w:rPr>
      </w:pPr>
    </w:p>
    <w:p w:rsidR="001B16CC" w:rsidRDefault="001B16CC" w:rsidP="0030010D">
      <w:r>
        <w:t xml:space="preserve">Regeringen är därför beredd att acceptera det liggande förslaget vid Ekofinmötet den 15 maj. Ståndpunkten är dock betingad på förslaget som det såg ut vid slutet av Ekofinmötet den 2 maj. </w:t>
      </w:r>
    </w:p>
    <w:p w:rsidR="001B16CC" w:rsidRDefault="001B16CC" w:rsidP="00737FA5">
      <w:pPr>
        <w:pStyle w:val="RKnormal"/>
        <w:spacing w:line="240" w:lineRule="auto"/>
      </w:pPr>
    </w:p>
    <w:p w:rsidR="001B16CC" w:rsidRPr="00A023E7" w:rsidRDefault="001B16CC" w:rsidP="00737FA5">
      <w:pPr>
        <w:keepNext/>
        <w:overflowPunct/>
        <w:spacing w:line="240" w:lineRule="auto"/>
        <w:textAlignment w:val="auto"/>
        <w:rPr>
          <w:rStyle w:val="Strong"/>
        </w:rPr>
      </w:pPr>
      <w:r>
        <w:rPr>
          <w:rStyle w:val="Strong"/>
        </w:rPr>
        <w:t>6</w:t>
      </w:r>
      <w:r w:rsidRPr="00A023E7">
        <w:rPr>
          <w:rStyle w:val="Strong"/>
        </w:rPr>
        <w:t>.</w:t>
      </w:r>
      <w:r w:rsidRPr="00A023E7">
        <w:rPr>
          <w:rStyle w:val="Strong"/>
        </w:rPr>
        <w:tab/>
      </w:r>
      <w:r w:rsidRPr="00A023E7">
        <w:rPr>
          <w:rStyle w:val="Strong"/>
        </w:rPr>
        <w:tab/>
      </w:r>
      <w:r>
        <w:rPr>
          <w:rStyle w:val="Strong"/>
        </w:rPr>
        <w:t xml:space="preserve">Övriga frågor </w:t>
      </w:r>
      <w:r w:rsidRPr="00A023E7">
        <w:rPr>
          <w:rStyle w:val="Strong"/>
        </w:rPr>
        <w:tab/>
      </w:r>
      <w:r w:rsidRPr="00A023E7">
        <w:rPr>
          <w:rStyle w:val="Strong"/>
        </w:rPr>
        <w:tab/>
        <w:t xml:space="preserve">    </w:t>
      </w:r>
    </w:p>
    <w:p w:rsidR="001B16CC" w:rsidRPr="00A023E7" w:rsidRDefault="001B16CC" w:rsidP="00737FA5">
      <w:pPr>
        <w:keepNext/>
        <w:overflowPunct/>
        <w:spacing w:line="240" w:lineRule="auto"/>
        <w:ind w:left="1440"/>
        <w:textAlignment w:val="auto"/>
        <w:rPr>
          <w:rStyle w:val="Strong"/>
          <w:i/>
        </w:rPr>
      </w:pPr>
      <w:r w:rsidRPr="00A023E7">
        <w:rPr>
          <w:rStyle w:val="Strong"/>
          <w:i/>
        </w:rPr>
        <w:t>- (ev.) Aktuella lagstiftningsförslag – information från ordförandeskapet</w:t>
      </w:r>
    </w:p>
    <w:p w:rsidR="001B16CC" w:rsidRDefault="001B16CC" w:rsidP="00737FA5">
      <w:pPr>
        <w:pStyle w:val="RKnormal"/>
        <w:spacing w:line="240" w:lineRule="auto"/>
      </w:pPr>
    </w:p>
    <w:p w:rsidR="001B16CC" w:rsidRPr="00BE618E" w:rsidRDefault="001B16CC" w:rsidP="0030010D">
      <w:pPr>
        <w:keepNext/>
        <w:keepLines/>
      </w:pPr>
      <w:r>
        <w:t>Ordförandeskapet kommer eventuellt att informera om förhandlingarna kring några aktuella lagstiftningsförslag. Ordförandeskapet har klargjort att s</w:t>
      </w:r>
      <w:r w:rsidRPr="00BE618E">
        <w:t xml:space="preserve">yftet </w:t>
      </w:r>
      <w:r>
        <w:t xml:space="preserve">är </w:t>
      </w:r>
      <w:r w:rsidRPr="00BE618E">
        <w:t xml:space="preserve">att följa upp beslut som fattats av ministrarna – i en allmän inriktning - och som sedan blivit föremål för förhandlingar med </w:t>
      </w:r>
      <w:r>
        <w:t>Europaparlamentet</w:t>
      </w:r>
      <w:r w:rsidRPr="00BE618E">
        <w:t xml:space="preserve">.  </w:t>
      </w:r>
    </w:p>
    <w:p w:rsidR="001B16CC" w:rsidRPr="00386A23" w:rsidRDefault="001B16CC" w:rsidP="00737FA5">
      <w:pPr>
        <w:pStyle w:val="Heading3"/>
        <w:spacing w:line="240" w:lineRule="auto"/>
        <w:rPr>
          <w:rStyle w:val="Strong"/>
          <w:u w:val="single"/>
        </w:rPr>
      </w:pPr>
      <w:r w:rsidRPr="00386A23">
        <w:rPr>
          <w:rStyle w:val="Strong"/>
          <w:u w:val="single"/>
        </w:rPr>
        <w:t>Icke lagstiftande verksamhet</w:t>
      </w:r>
    </w:p>
    <w:p w:rsidR="001B16CC" w:rsidRPr="00A023E7" w:rsidRDefault="001B16CC" w:rsidP="00737FA5">
      <w:pPr>
        <w:spacing w:line="240" w:lineRule="auto"/>
        <w:rPr>
          <w:rStyle w:val="Strong"/>
        </w:rPr>
      </w:pPr>
      <w:r>
        <w:rPr>
          <w:rStyle w:val="Strong"/>
        </w:rPr>
        <w:t>7</w:t>
      </w:r>
      <w:r w:rsidRPr="00A023E7">
        <w:rPr>
          <w:rStyle w:val="Strong"/>
        </w:rPr>
        <w:t>.</w:t>
      </w:r>
      <w:r w:rsidRPr="00A023E7">
        <w:rPr>
          <w:rStyle w:val="Strong"/>
        </w:rPr>
        <w:tab/>
      </w:r>
      <w:r w:rsidRPr="00A023E7">
        <w:rPr>
          <w:rStyle w:val="Strong"/>
        </w:rPr>
        <w:tab/>
      </w:r>
      <w:r>
        <w:rPr>
          <w:rFonts w:cs="OrigGarmnd BT"/>
          <w:b/>
          <w:bCs/>
          <w:color w:val="000000"/>
          <w:szCs w:val="24"/>
          <w:lang w:eastAsia="sv-SE"/>
        </w:rPr>
        <w:t>Godkännande av A-punktslistan</w:t>
      </w:r>
      <w:r w:rsidRPr="00A023E7">
        <w:rPr>
          <w:rStyle w:val="Strong"/>
        </w:rPr>
        <w:tab/>
      </w:r>
      <w:r w:rsidRPr="00A023E7">
        <w:rPr>
          <w:rStyle w:val="Strong"/>
        </w:rPr>
        <w:tab/>
        <w:t xml:space="preserve">    </w:t>
      </w:r>
    </w:p>
    <w:p w:rsidR="001B16CC" w:rsidRPr="00005077" w:rsidRDefault="001B16CC" w:rsidP="00737FA5">
      <w:pPr>
        <w:spacing w:line="240" w:lineRule="auto"/>
      </w:pPr>
    </w:p>
    <w:p w:rsidR="001B16CC" w:rsidRPr="00A023E7" w:rsidRDefault="001B16CC" w:rsidP="00737FA5">
      <w:pPr>
        <w:keepNext/>
        <w:overflowPunct/>
        <w:spacing w:line="240" w:lineRule="auto"/>
        <w:ind w:left="1440" w:hanging="1440"/>
        <w:textAlignment w:val="auto"/>
        <w:rPr>
          <w:rStyle w:val="Strong"/>
        </w:rPr>
      </w:pPr>
      <w:r>
        <w:rPr>
          <w:rStyle w:val="Strong"/>
        </w:rPr>
        <w:t>8.</w:t>
      </w:r>
      <w:r>
        <w:rPr>
          <w:rStyle w:val="Strong"/>
        </w:rPr>
        <w:tab/>
        <w:t>Förhandlingsmandat för avtalen med tredje länder om beskattning av sparande</w:t>
      </w:r>
    </w:p>
    <w:p w:rsidR="001B16CC" w:rsidRPr="00A023E7" w:rsidRDefault="001B16CC" w:rsidP="00737FA5">
      <w:pPr>
        <w:keepNext/>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Antagande</w:t>
      </w:r>
    </w:p>
    <w:p w:rsidR="001B16CC" w:rsidRDefault="001B16CC" w:rsidP="00737FA5">
      <w:pPr>
        <w:pStyle w:val="RKnormal"/>
        <w:spacing w:line="240" w:lineRule="auto"/>
      </w:pPr>
    </w:p>
    <w:p w:rsidR="001B16CC" w:rsidRDefault="001B16CC" w:rsidP="00737FA5">
      <w:pPr>
        <w:pStyle w:val="RKnormal"/>
        <w:spacing w:line="240" w:lineRule="auto"/>
      </w:pPr>
      <w:r>
        <w:t>Rådet ska fatta beslut om att ge kommissionen mandat att förhandla med Schweiz, Liechtenstein, Monaco, Andorra och San Marino om att tillämpa ändringarna i sparandedirektivet med utgångspunkt i det liggande kompromissförslaget.</w:t>
      </w:r>
    </w:p>
    <w:p w:rsidR="001B16CC" w:rsidRDefault="001B16CC" w:rsidP="00737FA5">
      <w:pPr>
        <w:pStyle w:val="RKnormal"/>
        <w:spacing w:line="240" w:lineRule="auto"/>
      </w:pPr>
    </w:p>
    <w:p w:rsidR="001B16CC" w:rsidRDefault="001B16CC" w:rsidP="00737FA5">
      <w:pPr>
        <w:pStyle w:val="RKnormal"/>
        <w:spacing w:line="240" w:lineRule="auto"/>
      </w:pPr>
      <w:r>
        <w:t xml:space="preserve">Ärendet har, inom ramen för god förvaltning i skatteärenden, varit uppe för samråd med Skatteutskottet vid två tillfällen, senast den 9 mars 2010. Samråd med EU-nämnden har skett vid sex tillfällen, senast den 7 juli 2011. </w:t>
      </w:r>
    </w:p>
    <w:p w:rsidR="001B16CC" w:rsidRDefault="001B16CC" w:rsidP="00737FA5">
      <w:pPr>
        <w:pStyle w:val="RKnormal"/>
        <w:spacing w:line="240" w:lineRule="auto"/>
      </w:pPr>
    </w:p>
    <w:p w:rsidR="001B16CC" w:rsidRDefault="001B16CC" w:rsidP="00737FA5">
      <w:pPr>
        <w:pStyle w:val="RKnormal"/>
        <w:spacing w:line="240" w:lineRule="auto"/>
      </w:pPr>
      <w:r>
        <w:t>Kommissionens förslag syftar till att täppa till de kryphål som uppmärk</w:t>
      </w:r>
      <w:r>
        <w:softHyphen/>
        <w:t xml:space="preserve">sammats under direktivets tillämpning och att höja kvaliteten på den information som utbyts (se Faktapromemoria 2008/09:FPM71). </w:t>
      </w:r>
      <w:r w:rsidRPr="000C5500">
        <w:t xml:space="preserve">De viktigaste ändringarna i förslaget gäller definitionen av räntebetalningar, som föreslås bli vidare än i dag, och även omfatta vissa </w:t>
      </w:r>
      <w:r>
        <w:t>ränte</w:t>
      </w:r>
      <w:r w:rsidRPr="000C5500">
        <w:t>liknande inkomster. Vidare föreslås att direktivets räckvidd utvidgas till att under vissa förhållanden omfatta räntebetalningar som vissa juridiska personer och konstruktioner erhåller, men som slussas vidare till fysiska personer som faktiska betalningsmottagar</w:t>
      </w:r>
      <w:r>
        <w:t>e</w:t>
      </w:r>
      <w:r w:rsidRPr="000C5500">
        <w:t>. Det föreslås också vissa förbättringar vad gäl</w:t>
      </w:r>
      <w:r>
        <w:t>ler inne</w:t>
      </w:r>
      <w:r w:rsidRPr="000C5500">
        <w:t xml:space="preserve">hållet i den information som ska lämnas enligt direktivet och </w:t>
      </w:r>
      <w:r>
        <w:t xml:space="preserve">beträffande </w:t>
      </w:r>
      <w:r w:rsidRPr="000C5500">
        <w:t>metoderna för att fastst</w:t>
      </w:r>
      <w:r>
        <w:t>älla den faktiska betalningsmot</w:t>
      </w:r>
      <w:r>
        <w:softHyphen/>
      </w:r>
      <w:r w:rsidRPr="000C5500">
        <w:t>tagarens hemvist.</w:t>
      </w:r>
    </w:p>
    <w:p w:rsidR="001B16CC" w:rsidRDefault="001B16CC" w:rsidP="00737FA5">
      <w:pPr>
        <w:pStyle w:val="RKnormal"/>
        <w:spacing w:line="240" w:lineRule="auto"/>
      </w:pPr>
    </w:p>
    <w:p w:rsidR="001B16CC" w:rsidRDefault="001B16CC" w:rsidP="00737FA5">
      <w:pPr>
        <w:pStyle w:val="RKnormal"/>
        <w:spacing w:line="240" w:lineRule="auto"/>
      </w:pPr>
      <w:r>
        <w:t>Kommissionen lämnade sitt förslag den 13 november 2008. Det nu liggande kompromissförslaget arbetades fram under det svenska ordförandeskapet.</w:t>
      </w:r>
    </w:p>
    <w:p w:rsidR="001B16CC" w:rsidRDefault="001B16CC" w:rsidP="00737FA5">
      <w:pPr>
        <w:pStyle w:val="RKnormal"/>
        <w:spacing w:line="240" w:lineRule="auto"/>
      </w:pPr>
    </w:p>
    <w:p w:rsidR="001B16CC" w:rsidRPr="004C474A" w:rsidRDefault="001B16CC" w:rsidP="00737FA5">
      <w:pPr>
        <w:pStyle w:val="RKnormal"/>
        <w:spacing w:line="240" w:lineRule="auto"/>
      </w:pPr>
      <w:r>
        <w:t>Regeringen anser att det är angeläget att kvaliteten på den information som utbyts enligt sparandedirektivet förbättras och att de kryphål som upp</w:t>
      </w:r>
      <w:r>
        <w:softHyphen/>
        <w:t>märksammats täpps till och stödjer därför det kompromissförslag som har tagits fram, samt att det ska ligga till grund för förhandlingarna med tredjeländerna.</w:t>
      </w:r>
    </w:p>
    <w:p w:rsidR="001B16CC" w:rsidRPr="00005077" w:rsidRDefault="001B16CC" w:rsidP="00737FA5">
      <w:pPr>
        <w:spacing w:line="240" w:lineRule="auto"/>
      </w:pPr>
    </w:p>
    <w:p w:rsidR="001B16CC" w:rsidRPr="00A023E7" w:rsidRDefault="001B16CC" w:rsidP="00737FA5">
      <w:pPr>
        <w:keepNext/>
        <w:overflowPunct/>
        <w:spacing w:line="240" w:lineRule="auto"/>
        <w:ind w:left="1440" w:hanging="1440"/>
        <w:textAlignment w:val="auto"/>
        <w:rPr>
          <w:rStyle w:val="Strong"/>
        </w:rPr>
      </w:pPr>
      <w:r>
        <w:rPr>
          <w:rStyle w:val="Strong"/>
        </w:rPr>
        <w:t>9</w:t>
      </w:r>
      <w:r w:rsidRPr="00A023E7">
        <w:rPr>
          <w:rStyle w:val="Strong"/>
        </w:rPr>
        <w:t>.</w:t>
      </w:r>
      <w:r w:rsidRPr="00A023E7">
        <w:rPr>
          <w:rStyle w:val="Strong"/>
        </w:rPr>
        <w:tab/>
      </w:r>
      <w:r>
        <w:rPr>
          <w:rStyle w:val="Strong"/>
        </w:rPr>
        <w:t xml:space="preserve">Kommissionens meddelande om den nya strategin för mervärdesskatt </w:t>
      </w:r>
    </w:p>
    <w:p w:rsidR="001B16CC" w:rsidRPr="00A023E7" w:rsidRDefault="001B16CC" w:rsidP="00737FA5">
      <w:pPr>
        <w:keepNext/>
        <w:overflowPunct/>
        <w:spacing w:line="240" w:lineRule="auto"/>
        <w:textAlignment w:val="auto"/>
        <w:rPr>
          <w:rStyle w:val="Strong"/>
          <w:b w:val="0"/>
          <w:i/>
        </w:rPr>
      </w:pPr>
      <w:r w:rsidRPr="00A023E7">
        <w:rPr>
          <w:rStyle w:val="Strong"/>
        </w:rPr>
        <w:tab/>
      </w:r>
      <w:r w:rsidRPr="00A023E7">
        <w:rPr>
          <w:rStyle w:val="Strong"/>
        </w:rPr>
        <w:tab/>
      </w:r>
      <w:r w:rsidRPr="00A023E7">
        <w:rPr>
          <w:rStyle w:val="Strong"/>
          <w:b w:val="0"/>
          <w:i/>
        </w:rPr>
        <w:t xml:space="preserve">- </w:t>
      </w:r>
      <w:r>
        <w:rPr>
          <w:rStyle w:val="Strong"/>
          <w:b w:val="0"/>
          <w:i/>
        </w:rPr>
        <w:t>Rapport till rådet och rådsslutsatser</w:t>
      </w:r>
    </w:p>
    <w:p w:rsidR="001B16CC" w:rsidRDefault="001B16CC" w:rsidP="00737FA5">
      <w:pPr>
        <w:spacing w:line="240" w:lineRule="auto"/>
        <w:rPr>
          <w:i/>
        </w:rPr>
      </w:pPr>
    </w:p>
    <w:p w:rsidR="001B16CC" w:rsidRPr="00DC200C" w:rsidRDefault="001B16CC" w:rsidP="00737FA5">
      <w:pPr>
        <w:pStyle w:val="RKnormal"/>
        <w:spacing w:line="240" w:lineRule="auto"/>
      </w:pPr>
      <w:r w:rsidRPr="00DC200C">
        <w:t xml:space="preserve">Rådet ska </w:t>
      </w:r>
      <w:r w:rsidRPr="00EA5074">
        <w:t>anta</w:t>
      </w:r>
      <w:r>
        <w:t xml:space="preserve"> </w:t>
      </w:r>
      <w:r w:rsidRPr="00DC200C">
        <w:t xml:space="preserve">slutsatser om </w:t>
      </w:r>
      <w:r>
        <w:t>kommissionens</w:t>
      </w:r>
      <w:r w:rsidRPr="00B10C10">
        <w:t xml:space="preserve"> meddelande om </w:t>
      </w:r>
      <w:r>
        <w:t>mervärdesskattens framtid</w:t>
      </w:r>
      <w:r w:rsidRPr="00DC200C">
        <w:t xml:space="preserve">. </w:t>
      </w:r>
      <w:r>
        <w:t xml:space="preserve">Till rådet ska även överlämnas en rapport. </w:t>
      </w:r>
    </w:p>
    <w:p w:rsidR="001B16CC" w:rsidRDefault="001B16CC" w:rsidP="00737FA5">
      <w:pPr>
        <w:spacing w:line="240" w:lineRule="auto"/>
        <w:rPr>
          <w:i/>
        </w:rPr>
      </w:pPr>
    </w:p>
    <w:p w:rsidR="001B16CC" w:rsidRDefault="001B16CC" w:rsidP="009E7D4B">
      <w:pPr>
        <w:pStyle w:val="RKnormal"/>
        <w:spacing w:line="240" w:lineRule="auto"/>
        <w:rPr>
          <w:color w:val="000000"/>
        </w:rPr>
      </w:pPr>
      <w:r w:rsidRPr="00624263">
        <w:rPr>
          <w:color w:val="000000"/>
        </w:rPr>
        <w:t xml:space="preserve">Meddelandet redogör för </w:t>
      </w:r>
      <w:r>
        <w:rPr>
          <w:color w:val="000000"/>
        </w:rPr>
        <w:t xml:space="preserve">vad </w:t>
      </w:r>
      <w:r w:rsidRPr="00624263">
        <w:rPr>
          <w:color w:val="000000"/>
        </w:rPr>
        <w:t xml:space="preserve">som, enligt KOM, bör </w:t>
      </w:r>
      <w:r>
        <w:rPr>
          <w:color w:val="000000"/>
        </w:rPr>
        <w:t>förändras i det nuvarande mervärdesskattesystemet för att det ska bli enklare för</w:t>
      </w:r>
      <w:bookmarkStart w:id="0" w:name="_GoBack"/>
      <w:bookmarkEnd w:id="0"/>
      <w:r>
        <w:rPr>
          <w:color w:val="000000"/>
        </w:rPr>
        <w:t xml:space="preserve"> företagen, </w:t>
      </w:r>
      <w:r w:rsidRPr="00624263">
        <w:rPr>
          <w:color w:val="000000"/>
        </w:rPr>
        <w:t>konkurrensen</w:t>
      </w:r>
      <w:r>
        <w:rPr>
          <w:color w:val="000000"/>
        </w:rPr>
        <w:t xml:space="preserve"> stärks samtidigt som </w:t>
      </w:r>
      <w:r w:rsidRPr="00624263">
        <w:rPr>
          <w:color w:val="000000"/>
        </w:rPr>
        <w:t>skatteintäkter</w:t>
      </w:r>
      <w:r>
        <w:rPr>
          <w:color w:val="000000"/>
        </w:rPr>
        <w:t>na säkras</w:t>
      </w:r>
      <w:r w:rsidRPr="00624263">
        <w:rPr>
          <w:color w:val="000000"/>
        </w:rPr>
        <w:t xml:space="preserve">. </w:t>
      </w:r>
      <w:r>
        <w:rPr>
          <w:color w:val="000000"/>
        </w:rPr>
        <w:t xml:space="preserve">I meddelandet har KOM inte sett något behov av att se över de undantag som gäller för ideella sektorn. Meddelandet har behandlats i faktapromemoria 2011/12:FPM79. </w:t>
      </w:r>
    </w:p>
    <w:p w:rsidR="001B16CC" w:rsidRDefault="001B16CC" w:rsidP="009E7D4B">
      <w:pPr>
        <w:pStyle w:val="RKnormal"/>
        <w:spacing w:line="240" w:lineRule="auto"/>
        <w:rPr>
          <w:color w:val="000000"/>
        </w:rPr>
      </w:pPr>
    </w:p>
    <w:p w:rsidR="001B16CC" w:rsidRDefault="001B16CC" w:rsidP="009E7D4B">
      <w:pPr>
        <w:pStyle w:val="RKnormal"/>
        <w:spacing w:line="240" w:lineRule="auto"/>
        <w:rPr>
          <w:color w:val="000000"/>
        </w:rPr>
      </w:pPr>
      <w:r>
        <w:rPr>
          <w:color w:val="000000"/>
        </w:rPr>
        <w:t>Till grund för meddelandet ligger det diskussionsunderlag om en strategi för en reform av mervärdesskattesystemet, Grönbok om mervärdes</w:t>
      </w:r>
      <w:r>
        <w:rPr>
          <w:color w:val="000000"/>
        </w:rPr>
        <w:softHyphen/>
        <w:t>skattens framtid, som KOM lämnade i december 2010 (se fakta</w:t>
      </w:r>
      <w:r>
        <w:rPr>
          <w:color w:val="000000"/>
        </w:rPr>
        <w:softHyphen/>
        <w:t>promemoria 2010/11:FPM87). I synpunkterna på diskussionsunderlaget framhöll regeringen att de nuvarande bestämmelserna om undantag för ideella sektorn i mervärdesskatte</w:t>
      </w:r>
      <w:r>
        <w:rPr>
          <w:color w:val="000000"/>
        </w:rPr>
        <w:softHyphen/>
        <w:t>direktivet bör tydliggöras samt vikten av</w:t>
      </w:r>
      <w:r w:rsidRPr="00E911F9">
        <w:rPr>
          <w:color w:val="000000"/>
        </w:rPr>
        <w:t xml:space="preserve"> att reglerna är enkla och förutsägbara för företagen</w:t>
      </w:r>
      <w:r>
        <w:rPr>
          <w:color w:val="000000"/>
        </w:rPr>
        <w:t xml:space="preserve">.  </w:t>
      </w:r>
    </w:p>
    <w:p w:rsidR="001B16CC" w:rsidRDefault="001B16CC" w:rsidP="00737FA5">
      <w:pPr>
        <w:spacing w:line="240" w:lineRule="auto"/>
        <w:rPr>
          <w:i/>
        </w:rPr>
      </w:pPr>
    </w:p>
    <w:p w:rsidR="001B16CC" w:rsidRPr="00DC200C" w:rsidRDefault="001B16CC" w:rsidP="00737FA5">
      <w:pPr>
        <w:spacing w:line="240" w:lineRule="auto"/>
        <w:rPr>
          <w:color w:val="000000"/>
        </w:rPr>
      </w:pPr>
      <w:r w:rsidRPr="00DC200C">
        <w:rPr>
          <w:color w:val="000000"/>
        </w:rPr>
        <w:t xml:space="preserve">Regeringen </w:t>
      </w:r>
      <w:r>
        <w:rPr>
          <w:color w:val="000000"/>
        </w:rPr>
        <w:t>kan ställa</w:t>
      </w:r>
      <w:r w:rsidRPr="00DC200C">
        <w:rPr>
          <w:color w:val="000000"/>
        </w:rPr>
        <w:t xml:space="preserve"> sig bakom </w:t>
      </w:r>
      <w:r>
        <w:rPr>
          <w:color w:val="000000"/>
        </w:rPr>
        <w:t xml:space="preserve">utkastet till slutsatser. </w:t>
      </w:r>
    </w:p>
    <w:p w:rsidR="001B16CC" w:rsidRPr="00005077" w:rsidRDefault="001B16CC" w:rsidP="00737FA5">
      <w:pPr>
        <w:spacing w:line="240" w:lineRule="auto"/>
      </w:pPr>
    </w:p>
    <w:p w:rsidR="001B16CC" w:rsidRPr="00A023E7" w:rsidRDefault="001B16CC" w:rsidP="00737FA5">
      <w:pPr>
        <w:keepNext/>
        <w:overflowPunct/>
        <w:spacing w:line="240" w:lineRule="auto"/>
        <w:ind w:left="1440" w:hanging="1440"/>
        <w:textAlignment w:val="auto"/>
        <w:rPr>
          <w:rStyle w:val="Strong"/>
        </w:rPr>
      </w:pPr>
      <w:r>
        <w:rPr>
          <w:rStyle w:val="Strong"/>
        </w:rPr>
        <w:t>10</w:t>
      </w:r>
      <w:r w:rsidRPr="00A023E7">
        <w:rPr>
          <w:rStyle w:val="Strong"/>
        </w:rPr>
        <w:t>.</w:t>
      </w:r>
      <w:r w:rsidRPr="00A023E7">
        <w:rPr>
          <w:rStyle w:val="Strong"/>
        </w:rPr>
        <w:tab/>
      </w:r>
      <w:r>
        <w:rPr>
          <w:rStyle w:val="Strong"/>
        </w:rPr>
        <w:t>Åldranderapporten</w:t>
      </w:r>
    </w:p>
    <w:p w:rsidR="001B16CC" w:rsidRPr="00A023E7" w:rsidRDefault="001B16CC" w:rsidP="00737FA5">
      <w:pPr>
        <w:keepNext/>
        <w:overflowPunct/>
        <w:spacing w:line="240" w:lineRule="auto"/>
        <w:textAlignment w:val="auto"/>
        <w:rPr>
          <w:b/>
          <w:i/>
        </w:rPr>
      </w:pPr>
      <w:r w:rsidRPr="00A023E7">
        <w:rPr>
          <w:rStyle w:val="Strong"/>
        </w:rPr>
        <w:tab/>
      </w:r>
      <w:r w:rsidRPr="00A023E7">
        <w:rPr>
          <w:rStyle w:val="Strong"/>
        </w:rPr>
        <w:tab/>
      </w:r>
      <w:r w:rsidRPr="00A023E7">
        <w:rPr>
          <w:rStyle w:val="Strong"/>
          <w:b w:val="0"/>
          <w:i/>
        </w:rPr>
        <w:t xml:space="preserve">- </w:t>
      </w:r>
      <w:r>
        <w:rPr>
          <w:rStyle w:val="Strong"/>
          <w:b w:val="0"/>
          <w:i/>
        </w:rPr>
        <w:t xml:space="preserve">Antagande av rådsslutsatser </w:t>
      </w:r>
    </w:p>
    <w:p w:rsidR="001B16CC" w:rsidRDefault="001B16CC" w:rsidP="00737FA5">
      <w:pPr>
        <w:spacing w:line="240" w:lineRule="auto"/>
        <w:rPr>
          <w:i/>
        </w:rPr>
      </w:pPr>
    </w:p>
    <w:p w:rsidR="001B16CC" w:rsidRDefault="001B16CC" w:rsidP="00737FA5">
      <w:pPr>
        <w:overflowPunct/>
        <w:spacing w:line="240" w:lineRule="auto"/>
        <w:textAlignment w:val="auto"/>
      </w:pPr>
      <w:r w:rsidRPr="002533E7">
        <w:t xml:space="preserve">Ekofinrådet </w:t>
      </w:r>
      <w:r>
        <w:t>förväntas g</w:t>
      </w:r>
      <w:r w:rsidRPr="002533E7">
        <w:t xml:space="preserve">odkänna </w:t>
      </w:r>
      <w:r>
        <w:t>åldranderapporten 2012 (</w:t>
      </w:r>
      <w:r w:rsidRPr="002533E7">
        <w:rPr>
          <w:i/>
        </w:rPr>
        <w:t>2012 Ageing Report: Economic and budgetary projec</w:t>
      </w:r>
      <w:r>
        <w:rPr>
          <w:i/>
        </w:rPr>
        <w:t>tions for the EU Member States [</w:t>
      </w:r>
      <w:r w:rsidRPr="002533E7">
        <w:rPr>
          <w:i/>
        </w:rPr>
        <w:t>2010-2060</w:t>
      </w:r>
      <w:r>
        <w:rPr>
          <w:i/>
        </w:rPr>
        <w:t xml:space="preserve">]) </w:t>
      </w:r>
      <w:r w:rsidRPr="002533E7">
        <w:t xml:space="preserve">och </w:t>
      </w:r>
      <w:r>
        <w:t>anta</w:t>
      </w:r>
      <w:r w:rsidRPr="002533E7">
        <w:t xml:space="preserve"> rådslutsatser angående rapporten.  </w:t>
      </w:r>
    </w:p>
    <w:p w:rsidR="001B16CC" w:rsidRDefault="001B16CC" w:rsidP="00737FA5">
      <w:pPr>
        <w:overflowPunct/>
        <w:spacing w:line="240" w:lineRule="auto"/>
        <w:textAlignment w:val="auto"/>
      </w:pPr>
    </w:p>
    <w:p w:rsidR="001B16CC" w:rsidRDefault="001B16CC" w:rsidP="00737FA5">
      <w:pPr>
        <w:overflowPunct/>
        <w:spacing w:line="240" w:lineRule="auto"/>
        <w:textAlignment w:val="auto"/>
      </w:pPr>
      <w:r w:rsidRPr="002533E7">
        <w:t>Huvudsyftet med de EU-gemensamma projektionerna</w:t>
      </w:r>
      <w:r>
        <w:t>,</w:t>
      </w:r>
      <w:r w:rsidRPr="002533E7">
        <w:t xml:space="preserve"> </w:t>
      </w:r>
      <w:r>
        <w:t xml:space="preserve">kring de ekonomiska och budgetära konsekvenserna av åldrande befolkningar, </w:t>
      </w:r>
      <w:r w:rsidRPr="002533E7">
        <w:t xml:space="preserve">är </w:t>
      </w:r>
      <w:r w:rsidRPr="007B1A9A">
        <w:t>att bidra till bedömningen av hållbarheten i de offentliga finanserna. Åldranderapporten 2012 – vilke</w:t>
      </w:r>
      <w:r>
        <w:t>n</w:t>
      </w:r>
      <w:r w:rsidRPr="007B1A9A">
        <w:t xml:space="preserve"> kommer att följas av en hållbarhetsrapport</w:t>
      </w:r>
      <w:r>
        <w:t xml:space="preserve"> under hösten</w:t>
      </w:r>
      <w:r w:rsidRPr="007B1A9A">
        <w:t xml:space="preserve"> - kommer att utgöra ett av underlagen för landspecifika bedömningar inom ramen för stabilitets- och t</w:t>
      </w:r>
      <w:r>
        <w:t>illväxtpakten.</w:t>
      </w:r>
    </w:p>
    <w:p w:rsidR="001B16CC" w:rsidRDefault="001B16CC" w:rsidP="00737FA5">
      <w:pPr>
        <w:overflowPunct/>
        <w:spacing w:line="240" w:lineRule="auto"/>
        <w:textAlignment w:val="auto"/>
      </w:pPr>
    </w:p>
    <w:p w:rsidR="001B16CC" w:rsidRDefault="001B16CC" w:rsidP="00737FA5">
      <w:pPr>
        <w:overflowPunct/>
        <w:spacing w:line="240" w:lineRule="auto"/>
        <w:textAlignment w:val="auto"/>
      </w:pPr>
      <w:r>
        <w:t>R</w:t>
      </w:r>
      <w:r w:rsidRPr="002B7E28">
        <w:t xml:space="preserve">egeringen </w:t>
      </w:r>
      <w:r w:rsidRPr="00E4722F">
        <w:t xml:space="preserve">välkomnar </w:t>
      </w:r>
      <w:r>
        <w:t>å</w:t>
      </w:r>
      <w:r w:rsidRPr="00E4722F">
        <w:t xml:space="preserve">ldranderapporten och har inga invändningar mot dess innehåll. </w:t>
      </w:r>
      <w:r>
        <w:t>F</w:t>
      </w:r>
      <w:r w:rsidRPr="00E4722F">
        <w:t xml:space="preserve">örslaget till rådsslutsatser </w:t>
      </w:r>
      <w:r>
        <w:t xml:space="preserve">beaktar de synpunkter som kommit in från olika medlemsländer under beredningen och </w:t>
      </w:r>
      <w:r w:rsidRPr="00E4722F">
        <w:t xml:space="preserve">bedöms </w:t>
      </w:r>
      <w:r>
        <w:t xml:space="preserve">som en </w:t>
      </w:r>
      <w:r w:rsidRPr="00E4722F">
        <w:t>rimlig</w:t>
      </w:r>
      <w:r>
        <w:t xml:space="preserve"> kompromiss som regeringen kan stödja</w:t>
      </w:r>
      <w:r w:rsidRPr="00E4722F">
        <w:t xml:space="preserve">.  </w:t>
      </w:r>
    </w:p>
    <w:p w:rsidR="001B16CC" w:rsidRDefault="001B16CC" w:rsidP="00737FA5">
      <w:pPr>
        <w:spacing w:line="240" w:lineRule="auto"/>
      </w:pPr>
    </w:p>
    <w:p w:rsidR="001B16CC" w:rsidRPr="00005077" w:rsidRDefault="001B16CC" w:rsidP="00737FA5">
      <w:pPr>
        <w:spacing w:line="240" w:lineRule="auto"/>
      </w:pPr>
    </w:p>
    <w:p w:rsidR="001B16CC" w:rsidRPr="00635227" w:rsidRDefault="001B16CC" w:rsidP="00737FA5">
      <w:pPr>
        <w:overflowPunct/>
        <w:spacing w:line="240" w:lineRule="auto"/>
        <w:ind w:left="720" w:hanging="720"/>
        <w:textAlignment w:val="auto"/>
        <w:rPr>
          <w:rStyle w:val="Strong"/>
          <w:b w:val="0"/>
          <w:bCs w:val="0"/>
        </w:rPr>
      </w:pPr>
      <w:r>
        <w:rPr>
          <w:rStyle w:val="Strong"/>
        </w:rPr>
        <w:t>11</w:t>
      </w:r>
      <w:r w:rsidRPr="00A023E7">
        <w:rPr>
          <w:rStyle w:val="Strong"/>
        </w:rPr>
        <w:t>.</w:t>
      </w:r>
      <w:r w:rsidRPr="00A023E7">
        <w:rPr>
          <w:rStyle w:val="Strong"/>
        </w:rPr>
        <w:tab/>
      </w:r>
      <w:r>
        <w:rPr>
          <w:rStyle w:val="Strong"/>
        </w:rPr>
        <w:t xml:space="preserve">(ev.) </w:t>
      </w:r>
      <w:r w:rsidRPr="00635227">
        <w:rPr>
          <w:rStyle w:val="Strong"/>
        </w:rPr>
        <w:t>Inte</w:t>
      </w:r>
      <w:r>
        <w:rPr>
          <w:rStyle w:val="Strong"/>
        </w:rPr>
        <w:t xml:space="preserve">rnationell klimatfinansiering - </w:t>
      </w:r>
      <w:r w:rsidRPr="00635227">
        <w:rPr>
          <w:rStyle w:val="Strong"/>
        </w:rPr>
        <w:t>snabbstartsfinansiering</w:t>
      </w:r>
    </w:p>
    <w:p w:rsidR="001B16CC" w:rsidRPr="00A023E7" w:rsidRDefault="001B16CC" w:rsidP="00737FA5">
      <w:pPr>
        <w:keepNext/>
        <w:overflowPunct/>
        <w:spacing w:line="240" w:lineRule="auto"/>
        <w:ind w:left="1440" w:hanging="1440"/>
        <w:textAlignment w:val="auto"/>
        <w:rPr>
          <w:rStyle w:val="Strong"/>
        </w:rPr>
      </w:pPr>
      <w:r>
        <w:rPr>
          <w:rStyle w:val="Strong"/>
        </w:rPr>
        <w:tab/>
      </w:r>
      <w:r w:rsidRPr="00A023E7">
        <w:rPr>
          <w:rStyle w:val="Strong"/>
          <w:b w:val="0"/>
          <w:i/>
        </w:rPr>
        <w:t xml:space="preserve">- </w:t>
      </w:r>
      <w:r>
        <w:rPr>
          <w:rStyle w:val="Strong"/>
          <w:b w:val="0"/>
          <w:i/>
        </w:rPr>
        <w:t>Antagande av rådsslutsatser</w:t>
      </w:r>
      <w:r w:rsidRPr="00A023E7">
        <w:rPr>
          <w:rStyle w:val="Strong"/>
        </w:rPr>
        <w:t xml:space="preserve">   </w:t>
      </w:r>
    </w:p>
    <w:p w:rsidR="001B16CC" w:rsidRDefault="001B16CC" w:rsidP="00737FA5">
      <w:pPr>
        <w:keepNext/>
        <w:overflowPunct/>
        <w:spacing w:line="240" w:lineRule="auto"/>
        <w:textAlignment w:val="auto"/>
        <w:rPr>
          <w:rStyle w:val="Strong"/>
          <w:b w:val="0"/>
          <w:i/>
        </w:rPr>
      </w:pPr>
      <w:r w:rsidRPr="00A023E7">
        <w:rPr>
          <w:rStyle w:val="Strong"/>
        </w:rPr>
        <w:tab/>
      </w:r>
      <w:r w:rsidRPr="00A023E7">
        <w:rPr>
          <w:rStyle w:val="Strong"/>
        </w:rPr>
        <w:tab/>
      </w:r>
    </w:p>
    <w:p w:rsidR="001B16CC" w:rsidRDefault="001B16CC" w:rsidP="00633C90">
      <w:r w:rsidRPr="002B7E28">
        <w:t xml:space="preserve">Ekofinrådet förväntas anta rådsslutsatser om internationell klimatfinansiering. Rådet förväntas också stödja EU:s rapport om snabbstartsfinansiering för 2012. </w:t>
      </w:r>
    </w:p>
    <w:p w:rsidR="001B16CC" w:rsidRDefault="001B16CC" w:rsidP="00737FA5">
      <w:pPr>
        <w:pStyle w:val="RKnormal"/>
        <w:spacing w:line="240" w:lineRule="auto"/>
      </w:pPr>
    </w:p>
    <w:p w:rsidR="001B16CC" w:rsidRDefault="001B16CC" w:rsidP="0030010D">
      <w:r w:rsidRPr="0030010D">
        <w:t>Slutsatserna bekräftar EU:s åtagande om snabbstartsfinansiering och framhåller vikten av att leverera i enlighet med åtagandet om snabbstartsfinansiering. Den separata snabbstartsrapporten innehåller ytterligare information om EU:s snabbstartsfinansiering för 2012, inklusive information om allokering och val av finansieringskanaler. EU avser att presentera den gemensamma snabbstartsrapporten vid klimatförhandlingsmöte i maj.</w:t>
      </w:r>
    </w:p>
    <w:p w:rsidR="001B16CC" w:rsidRPr="0030010D" w:rsidRDefault="001B16CC" w:rsidP="0030010D"/>
    <w:p w:rsidR="001B16CC" w:rsidRPr="0030010D" w:rsidRDefault="001B16CC" w:rsidP="0030010D">
      <w:r w:rsidRPr="0030010D">
        <w:t xml:space="preserve">Utöver snabbstartsfinansiering uppmärksammar slutsatserna även i viss mån frågor kopplade till långsiktig klimatfinansiering. Slutsatserna belyser privata sektorns centrala roll för klimatrelaterade investeringar och identifierar behovet av att Ekofin bör återkomma till frågan om den privata sektorns roll i förhållande till i-ländernas gemensamma åtagande om långsiktig klimatfinansiering. </w:t>
      </w:r>
    </w:p>
    <w:p w:rsidR="001B16CC" w:rsidRPr="004A0C71" w:rsidRDefault="001B16CC" w:rsidP="00737FA5">
      <w:pPr>
        <w:overflowPunct/>
        <w:spacing w:before="240" w:line="240" w:lineRule="auto"/>
        <w:textAlignment w:val="auto"/>
        <w:rPr>
          <w:rFonts w:cs="Verdana"/>
          <w:color w:val="000000"/>
          <w:szCs w:val="24"/>
          <w:lang w:eastAsia="sv-SE"/>
        </w:rPr>
      </w:pPr>
      <w:r w:rsidRPr="004A0C71">
        <w:rPr>
          <w:rFonts w:cs="Verdana"/>
          <w:color w:val="000000"/>
          <w:szCs w:val="24"/>
          <w:lang w:eastAsia="sv-SE"/>
        </w:rPr>
        <w:t xml:space="preserve">Slutsatserna belyser också institutionella frågor, bl a uppmärksammas den nya klimatfondens (Green Climate Fund) roll. </w:t>
      </w:r>
    </w:p>
    <w:p w:rsidR="001B16CC" w:rsidRDefault="001B16CC" w:rsidP="0030010D">
      <w:pPr>
        <w:overflowPunct/>
        <w:spacing w:line="240" w:lineRule="auto"/>
        <w:textAlignment w:val="auto"/>
        <w:rPr>
          <w:rFonts w:cs="Verdana"/>
          <w:color w:val="000000"/>
          <w:szCs w:val="24"/>
          <w:lang w:eastAsia="sv-SE"/>
        </w:rPr>
      </w:pPr>
    </w:p>
    <w:p w:rsidR="001B16CC" w:rsidRPr="004A0C71" w:rsidRDefault="001B16CC" w:rsidP="0030010D">
      <w:pPr>
        <w:overflowPunct/>
        <w:spacing w:line="240" w:lineRule="auto"/>
        <w:textAlignment w:val="auto"/>
        <w:rPr>
          <w:rFonts w:cs="Verdana"/>
          <w:color w:val="000000"/>
          <w:szCs w:val="24"/>
          <w:lang w:eastAsia="sv-SE"/>
        </w:rPr>
      </w:pPr>
      <w:r w:rsidRPr="004A0C71">
        <w:rPr>
          <w:rFonts w:cs="Verdana"/>
          <w:color w:val="000000"/>
          <w:szCs w:val="24"/>
          <w:lang w:eastAsia="sv-SE"/>
        </w:rPr>
        <w:t xml:space="preserve">Regeringen kan ställa sig bakom EU:s rapport om snabbstartsfinansiering. Angående slutsatserna om klimatfinansiering kan regeringen återkomma med kommentarer när slutgiltigt förslag föreligger. </w:t>
      </w:r>
    </w:p>
    <w:p w:rsidR="001B16CC" w:rsidRDefault="001B16CC" w:rsidP="00737FA5">
      <w:pPr>
        <w:pStyle w:val="RKnormal"/>
        <w:spacing w:line="240" w:lineRule="auto"/>
      </w:pPr>
    </w:p>
    <w:p w:rsidR="001B16CC" w:rsidRPr="00A023E7" w:rsidRDefault="001B16CC" w:rsidP="00737FA5">
      <w:pPr>
        <w:keepNext/>
        <w:overflowPunct/>
        <w:spacing w:line="240" w:lineRule="auto"/>
        <w:textAlignment w:val="auto"/>
        <w:rPr>
          <w:rStyle w:val="Strong"/>
        </w:rPr>
      </w:pPr>
      <w:r>
        <w:rPr>
          <w:rStyle w:val="Strong"/>
        </w:rPr>
        <w:t>12</w:t>
      </w:r>
      <w:r w:rsidRPr="00A023E7">
        <w:rPr>
          <w:rStyle w:val="Strong"/>
        </w:rPr>
        <w:t>.</w:t>
      </w:r>
      <w:r w:rsidRPr="00A023E7">
        <w:rPr>
          <w:rStyle w:val="Strong"/>
        </w:rPr>
        <w:tab/>
      </w:r>
      <w:r w:rsidRPr="00A023E7">
        <w:rPr>
          <w:rStyle w:val="Strong"/>
        </w:rPr>
        <w:tab/>
        <w:t>Övriga frågor</w:t>
      </w:r>
      <w:r w:rsidRPr="00A023E7">
        <w:rPr>
          <w:rStyle w:val="Strong"/>
        </w:rPr>
        <w:tab/>
      </w:r>
      <w:r w:rsidRPr="00A023E7">
        <w:rPr>
          <w:rStyle w:val="Strong"/>
        </w:rPr>
        <w:tab/>
        <w:t xml:space="preserve">    </w:t>
      </w:r>
    </w:p>
    <w:p w:rsidR="001B16CC" w:rsidRDefault="001B16CC" w:rsidP="00737FA5">
      <w:pPr>
        <w:pStyle w:val="RKnormal"/>
        <w:spacing w:line="240" w:lineRule="auto"/>
      </w:pPr>
    </w:p>
    <w:p w:rsidR="001B16CC" w:rsidRPr="00005077" w:rsidRDefault="001B16CC" w:rsidP="00737FA5">
      <w:pPr>
        <w:pStyle w:val="RKnormal"/>
        <w:spacing w:line="240" w:lineRule="auto"/>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p w:rsidR="001B16CC" w:rsidRPr="001170EB" w:rsidRDefault="001B16CC">
      <w:pPr>
        <w:pStyle w:val="RKnormal"/>
      </w:pPr>
    </w:p>
    <w:sectPr w:rsidR="001B16CC" w:rsidRPr="001170EB" w:rsidSect="001170E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6CC" w:rsidRDefault="001B16CC">
      <w:r>
        <w:separator/>
      </w:r>
    </w:p>
  </w:endnote>
  <w:endnote w:type="continuationSeparator" w:id="0">
    <w:p w:rsidR="001B16CC" w:rsidRDefault="001B1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6CC" w:rsidRDefault="001B16CC">
      <w:r>
        <w:separator/>
      </w:r>
    </w:p>
  </w:footnote>
  <w:footnote w:type="continuationSeparator" w:id="0">
    <w:p w:rsidR="001B16CC" w:rsidRDefault="001B16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6CC" w:rsidRDefault="001B16CC" w:rsidP="001170E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1B16CC">
      <w:trPr>
        <w:cantSplit/>
      </w:trPr>
      <w:tc>
        <w:tcPr>
          <w:tcW w:w="3119" w:type="dxa"/>
        </w:tcPr>
        <w:p w:rsidR="001B16CC" w:rsidRDefault="001B16CC" w:rsidP="001170EB">
          <w:pPr>
            <w:pStyle w:val="Header"/>
            <w:spacing w:line="200" w:lineRule="atLeast"/>
            <w:ind w:right="360" w:firstLine="360"/>
            <w:rPr>
              <w:rFonts w:ascii="TradeGothic" w:hAnsi="TradeGothic"/>
              <w:b/>
              <w:bCs/>
              <w:sz w:val="16"/>
            </w:rPr>
          </w:pPr>
        </w:p>
      </w:tc>
      <w:tc>
        <w:tcPr>
          <w:tcW w:w="4111" w:type="dxa"/>
          <w:tcMar>
            <w:left w:w="567" w:type="dxa"/>
          </w:tcMar>
        </w:tcPr>
        <w:p w:rsidR="001B16CC" w:rsidRDefault="001B16CC">
          <w:pPr>
            <w:pStyle w:val="Header"/>
            <w:ind w:right="360"/>
          </w:pPr>
        </w:p>
      </w:tc>
      <w:tc>
        <w:tcPr>
          <w:tcW w:w="1525" w:type="dxa"/>
        </w:tcPr>
        <w:p w:rsidR="001B16CC" w:rsidRDefault="001B16CC">
          <w:pPr>
            <w:pStyle w:val="Header"/>
            <w:ind w:right="360"/>
          </w:pPr>
        </w:p>
      </w:tc>
    </w:tr>
  </w:tbl>
  <w:p w:rsidR="001B16CC" w:rsidRDefault="001B16C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6CC" w:rsidRDefault="001B16CC" w:rsidP="001170E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1B16CC">
      <w:trPr>
        <w:cantSplit/>
      </w:trPr>
      <w:tc>
        <w:tcPr>
          <w:tcW w:w="3119" w:type="dxa"/>
        </w:tcPr>
        <w:p w:rsidR="001B16CC" w:rsidRDefault="001B16CC" w:rsidP="001170EB">
          <w:pPr>
            <w:pStyle w:val="Header"/>
            <w:spacing w:line="200" w:lineRule="atLeast"/>
            <w:ind w:right="360" w:firstLine="360"/>
            <w:rPr>
              <w:rFonts w:ascii="TradeGothic" w:hAnsi="TradeGothic"/>
              <w:b/>
              <w:bCs/>
              <w:sz w:val="16"/>
            </w:rPr>
          </w:pPr>
        </w:p>
      </w:tc>
      <w:tc>
        <w:tcPr>
          <w:tcW w:w="4111" w:type="dxa"/>
          <w:tcMar>
            <w:left w:w="567" w:type="dxa"/>
          </w:tcMar>
        </w:tcPr>
        <w:p w:rsidR="001B16CC" w:rsidRDefault="001B16CC">
          <w:pPr>
            <w:pStyle w:val="Header"/>
            <w:ind w:right="360"/>
          </w:pPr>
        </w:p>
      </w:tc>
      <w:tc>
        <w:tcPr>
          <w:tcW w:w="1525" w:type="dxa"/>
        </w:tcPr>
        <w:p w:rsidR="001B16CC" w:rsidRDefault="001B16CC">
          <w:pPr>
            <w:pStyle w:val="Header"/>
            <w:ind w:right="360"/>
          </w:pPr>
        </w:p>
      </w:tc>
    </w:tr>
  </w:tbl>
  <w:p w:rsidR="001B16CC" w:rsidRDefault="001B16C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6CC" w:rsidRDefault="001B16CC">
    <w:pPr>
      <w:framePr w:w="2948" w:h="1321" w:hRule="exact" w:wrap="notBeside" w:vAnchor="page" w:hAnchor="page" w:x="1362" w:y="653"/>
    </w:pPr>
    <w:r w:rsidRPr="00C723A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B16CC" w:rsidRPr="001170EB" w:rsidRDefault="001B16CC">
    <w:pPr>
      <w:pStyle w:val="RKrubrik"/>
      <w:keepNext w:val="0"/>
      <w:tabs>
        <w:tab w:val="clear" w:pos="1134"/>
        <w:tab w:val="clear" w:pos="2835"/>
      </w:tabs>
      <w:spacing w:before="0" w:after="0" w:line="320" w:lineRule="atLeast"/>
      <w:rPr>
        <w:bCs/>
      </w:rPr>
    </w:pPr>
  </w:p>
  <w:p w:rsidR="001B16CC" w:rsidRPr="001170EB" w:rsidRDefault="001B16CC">
    <w:pPr>
      <w:rPr>
        <w:rFonts w:ascii="TradeGothic" w:hAnsi="TradeGothic"/>
        <w:b/>
        <w:bCs/>
        <w:spacing w:val="12"/>
        <w:sz w:val="22"/>
      </w:rPr>
    </w:pPr>
  </w:p>
  <w:p w:rsidR="001B16CC" w:rsidRPr="001170EB" w:rsidRDefault="001B16CC">
    <w:pPr>
      <w:pStyle w:val="RKrubrik"/>
      <w:keepNext w:val="0"/>
      <w:tabs>
        <w:tab w:val="clear" w:pos="1134"/>
        <w:tab w:val="clear" w:pos="2835"/>
      </w:tabs>
      <w:spacing w:before="0" w:after="0" w:line="320" w:lineRule="atLeast"/>
      <w:rPr>
        <w:bCs/>
      </w:rPr>
    </w:pPr>
  </w:p>
  <w:p w:rsidR="001B16CC" w:rsidRPr="001170EB" w:rsidRDefault="001B16CC">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1170EB"/>
    <w:rsid w:val="00005077"/>
    <w:rsid w:val="000054D1"/>
    <w:rsid w:val="000246EE"/>
    <w:rsid w:val="000815B1"/>
    <w:rsid w:val="000C04B3"/>
    <w:rsid w:val="000C3311"/>
    <w:rsid w:val="000C5500"/>
    <w:rsid w:val="000F2079"/>
    <w:rsid w:val="001170EB"/>
    <w:rsid w:val="00150384"/>
    <w:rsid w:val="001805B7"/>
    <w:rsid w:val="001B16CC"/>
    <w:rsid w:val="001F527C"/>
    <w:rsid w:val="00220CE7"/>
    <w:rsid w:val="002533E7"/>
    <w:rsid w:val="002771E3"/>
    <w:rsid w:val="002B7E28"/>
    <w:rsid w:val="0030010D"/>
    <w:rsid w:val="00335301"/>
    <w:rsid w:val="00386A23"/>
    <w:rsid w:val="003A39EA"/>
    <w:rsid w:val="003A4463"/>
    <w:rsid w:val="003D1A2A"/>
    <w:rsid w:val="00420CAA"/>
    <w:rsid w:val="00451C5D"/>
    <w:rsid w:val="004A04A8"/>
    <w:rsid w:val="004A0C71"/>
    <w:rsid w:val="004A328D"/>
    <w:rsid w:val="004C474A"/>
    <w:rsid w:val="004F6CBF"/>
    <w:rsid w:val="00504B95"/>
    <w:rsid w:val="00557318"/>
    <w:rsid w:val="00573E22"/>
    <w:rsid w:val="0058762B"/>
    <w:rsid w:val="005A7364"/>
    <w:rsid w:val="00624263"/>
    <w:rsid w:val="00627389"/>
    <w:rsid w:val="0063340C"/>
    <w:rsid w:val="00633C90"/>
    <w:rsid w:val="00635227"/>
    <w:rsid w:val="00657FF6"/>
    <w:rsid w:val="00687ACC"/>
    <w:rsid w:val="00691566"/>
    <w:rsid w:val="006D1B21"/>
    <w:rsid w:val="006E4E11"/>
    <w:rsid w:val="007242A3"/>
    <w:rsid w:val="00737FA5"/>
    <w:rsid w:val="007A1D93"/>
    <w:rsid w:val="007A6855"/>
    <w:rsid w:val="007B1A9A"/>
    <w:rsid w:val="00866D5E"/>
    <w:rsid w:val="008A5E80"/>
    <w:rsid w:val="008C2C9E"/>
    <w:rsid w:val="008C7A7A"/>
    <w:rsid w:val="008D5741"/>
    <w:rsid w:val="0092027A"/>
    <w:rsid w:val="009C73D3"/>
    <w:rsid w:val="009E7D4B"/>
    <w:rsid w:val="00A023E7"/>
    <w:rsid w:val="00A244FD"/>
    <w:rsid w:val="00A4095D"/>
    <w:rsid w:val="00A96015"/>
    <w:rsid w:val="00AD2E3F"/>
    <w:rsid w:val="00B10C10"/>
    <w:rsid w:val="00BB7536"/>
    <w:rsid w:val="00BE618E"/>
    <w:rsid w:val="00C57A57"/>
    <w:rsid w:val="00C723AF"/>
    <w:rsid w:val="00CE02E7"/>
    <w:rsid w:val="00D133D7"/>
    <w:rsid w:val="00DC200C"/>
    <w:rsid w:val="00DC688F"/>
    <w:rsid w:val="00E15A64"/>
    <w:rsid w:val="00E4722F"/>
    <w:rsid w:val="00E911F9"/>
    <w:rsid w:val="00EA5074"/>
    <w:rsid w:val="00EC25F9"/>
    <w:rsid w:val="00EC44EB"/>
    <w:rsid w:val="00ED3616"/>
    <w:rsid w:val="00ED583F"/>
    <w:rsid w:val="00EF5D39"/>
    <w:rsid w:val="00F0481E"/>
    <w:rsid w:val="00F340E6"/>
    <w:rsid w:val="00F73E8B"/>
    <w:rsid w:val="00FB7876"/>
    <w:rsid w:val="00FD77D8"/>
    <w:rsid w:val="00FE117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EE"/>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246EE"/>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246EE"/>
    <w:pPr>
      <w:spacing w:before="360"/>
      <w:outlineLvl w:val="1"/>
    </w:pPr>
  </w:style>
  <w:style w:type="paragraph" w:styleId="Heading3">
    <w:name w:val="heading 3"/>
    <w:basedOn w:val="Heading2"/>
    <w:next w:val="RKnormal"/>
    <w:link w:val="Heading3Char"/>
    <w:uiPriority w:val="99"/>
    <w:qFormat/>
    <w:rsid w:val="000246EE"/>
    <w:pPr>
      <w:spacing w:after="120" w:line="240" w:lineRule="atLeast"/>
      <w:outlineLvl w:val="2"/>
    </w:pPr>
    <w:rPr>
      <w:b w:val="0"/>
    </w:rPr>
  </w:style>
  <w:style w:type="paragraph" w:styleId="Heading4">
    <w:name w:val="heading 4"/>
    <w:basedOn w:val="Heading3"/>
    <w:next w:val="RKnormal"/>
    <w:link w:val="Heading4Char"/>
    <w:uiPriority w:val="99"/>
    <w:qFormat/>
    <w:rsid w:val="000246EE"/>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85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4785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4785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4785C"/>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246E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246E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4785C"/>
    <w:rPr>
      <w:rFonts w:ascii="OrigGarmnd BT" w:hAnsi="OrigGarmnd BT"/>
      <w:sz w:val="24"/>
      <w:szCs w:val="20"/>
      <w:lang w:eastAsia="en-US"/>
    </w:rPr>
  </w:style>
  <w:style w:type="paragraph" w:styleId="Header">
    <w:name w:val="header"/>
    <w:basedOn w:val="Normal"/>
    <w:link w:val="HeaderChar"/>
    <w:uiPriority w:val="99"/>
    <w:rsid w:val="000246EE"/>
    <w:pPr>
      <w:tabs>
        <w:tab w:val="center" w:pos="4153"/>
        <w:tab w:val="right" w:pos="8306"/>
      </w:tabs>
    </w:pPr>
  </w:style>
  <w:style w:type="character" w:customStyle="1" w:styleId="HeaderChar">
    <w:name w:val="Header Char"/>
    <w:basedOn w:val="DefaultParagraphFont"/>
    <w:link w:val="Header"/>
    <w:uiPriority w:val="99"/>
    <w:semiHidden/>
    <w:rsid w:val="0074785C"/>
    <w:rPr>
      <w:rFonts w:ascii="OrigGarmnd BT" w:hAnsi="OrigGarmnd BT"/>
      <w:sz w:val="24"/>
      <w:szCs w:val="20"/>
      <w:lang w:eastAsia="en-US"/>
    </w:rPr>
  </w:style>
  <w:style w:type="paragraph" w:customStyle="1" w:styleId="RKnormal">
    <w:name w:val="RKnormal"/>
    <w:basedOn w:val="Normal"/>
    <w:link w:val="RKnormalChar"/>
    <w:uiPriority w:val="99"/>
    <w:rsid w:val="000246EE"/>
    <w:pPr>
      <w:tabs>
        <w:tab w:val="left" w:pos="2835"/>
      </w:tabs>
      <w:spacing w:line="240" w:lineRule="atLeast"/>
    </w:pPr>
  </w:style>
  <w:style w:type="paragraph" w:customStyle="1" w:styleId="RKrubrik">
    <w:name w:val="RKrubrik"/>
    <w:basedOn w:val="RKnormal"/>
    <w:next w:val="RKnormal"/>
    <w:uiPriority w:val="99"/>
    <w:rsid w:val="000246E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246EE"/>
    <w:rPr>
      <w:rFonts w:cs="Times New Roman"/>
    </w:rPr>
  </w:style>
  <w:style w:type="character" w:styleId="Strong">
    <w:name w:val="Strong"/>
    <w:basedOn w:val="DefaultParagraphFont"/>
    <w:uiPriority w:val="99"/>
    <w:qFormat/>
    <w:rsid w:val="00A023E7"/>
    <w:rPr>
      <w:rFonts w:cs="Times New Roman"/>
      <w:b/>
      <w:bCs/>
    </w:rPr>
  </w:style>
  <w:style w:type="character" w:customStyle="1" w:styleId="RKnormalChar">
    <w:name w:val="RKnormal Char"/>
    <w:link w:val="RKnormal"/>
    <w:uiPriority w:val="99"/>
    <w:locked/>
    <w:rsid w:val="00657FF6"/>
    <w:rPr>
      <w:rFonts w:ascii="OrigGarmnd BT" w:hAnsi="OrigGarmnd BT"/>
      <w:sz w:val="24"/>
      <w:lang w:eastAsia="en-US"/>
    </w:rPr>
  </w:style>
  <w:style w:type="character" w:styleId="FootnoteReference">
    <w:name w:val="footnote reference"/>
    <w:basedOn w:val="DefaultParagraphFont"/>
    <w:uiPriority w:val="99"/>
    <w:rsid w:val="00657FF6"/>
    <w:rPr>
      <w:rFonts w:cs="Times New Roman"/>
      <w:vertAlign w:val="superscript"/>
    </w:rPr>
  </w:style>
  <w:style w:type="paragraph" w:styleId="FootnoteText">
    <w:name w:val="footnote text"/>
    <w:basedOn w:val="Normal"/>
    <w:link w:val="FootnoteTextChar"/>
    <w:uiPriority w:val="99"/>
    <w:rsid w:val="00657FF6"/>
    <w:pPr>
      <w:spacing w:line="240" w:lineRule="auto"/>
    </w:pPr>
    <w:rPr>
      <w:rFonts w:ascii="Times New Roman" w:hAnsi="Times New Roman"/>
      <w:sz w:val="16"/>
    </w:rPr>
  </w:style>
  <w:style w:type="character" w:customStyle="1" w:styleId="FootnoteTextChar">
    <w:name w:val="Footnote Text Char"/>
    <w:basedOn w:val="DefaultParagraphFont"/>
    <w:link w:val="FootnoteText"/>
    <w:uiPriority w:val="99"/>
    <w:locked/>
    <w:rsid w:val="00657FF6"/>
    <w:rPr>
      <w:rFonts w:cs="Times New Roman"/>
      <w:sz w:val="16"/>
      <w:lang w:eastAsia="en-US"/>
    </w:rPr>
  </w:style>
  <w:style w:type="character" w:styleId="CommentReference">
    <w:name w:val="annotation reference"/>
    <w:basedOn w:val="DefaultParagraphFont"/>
    <w:uiPriority w:val="99"/>
    <w:rsid w:val="00220CE7"/>
    <w:rPr>
      <w:rFonts w:cs="Times New Roman"/>
      <w:sz w:val="16"/>
    </w:rPr>
  </w:style>
  <w:style w:type="paragraph" w:styleId="CommentText">
    <w:name w:val="annotation text"/>
    <w:basedOn w:val="Normal"/>
    <w:link w:val="CommentTextChar"/>
    <w:uiPriority w:val="99"/>
    <w:rsid w:val="00220CE7"/>
    <w:pPr>
      <w:overflowPunct/>
      <w:autoSpaceDE/>
      <w:autoSpaceDN/>
      <w:adjustRightInd/>
      <w:spacing w:after="200" w:line="240" w:lineRule="auto"/>
      <w:textAlignment w:val="auto"/>
    </w:pPr>
    <w:rPr>
      <w:rFonts w:ascii="Calibri" w:hAnsi="Calibri"/>
      <w:sz w:val="20"/>
    </w:rPr>
  </w:style>
  <w:style w:type="character" w:customStyle="1" w:styleId="CommentTextChar">
    <w:name w:val="Comment Text Char"/>
    <w:basedOn w:val="DefaultParagraphFont"/>
    <w:link w:val="CommentText"/>
    <w:uiPriority w:val="99"/>
    <w:locked/>
    <w:rsid w:val="00220CE7"/>
    <w:rPr>
      <w:rFonts w:ascii="Calibri" w:eastAsia="Times New Roman" w:hAnsi="Calibri" w:cs="Times New Roman"/>
      <w:lang w:eastAsia="en-US"/>
    </w:rPr>
  </w:style>
  <w:style w:type="paragraph" w:styleId="BalloonText">
    <w:name w:val="Balloon Text"/>
    <w:basedOn w:val="Normal"/>
    <w:link w:val="BalloonTextChar"/>
    <w:uiPriority w:val="99"/>
    <w:rsid w:val="00220C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20CE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1782</Words>
  <Characters>11763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Ekofinrådets möte 13 mars</dc:title>
  <dc:subject/>
  <dc:creator>Emil Antonsson</dc:creator>
  <cp:keywords/>
  <dc:description/>
  <cp:lastModifiedBy>ha0808ab</cp:lastModifiedBy>
  <cp:revision>2</cp:revision>
  <cp:lastPrinted>2012-05-07T11:28:00Z</cp:lastPrinted>
  <dcterms:created xsi:type="dcterms:W3CDTF">2012-05-07T11:28:00Z</dcterms:created>
  <dcterms:modified xsi:type="dcterms:W3CDTF">2012-05-07T11:28:00Z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0x010100D4E2D80DC721422ABBDF033BB3857F490300F3A28BB3F1538D4DAAE118357DD18F96</vt:lpwstr>
  </property>
  <property fmtid="{D5CDD505-2E9C-101B-9397-08002B2CF9AE}" pid="6" name="RKOrdnaDepartement2">
    <vt:lpwstr>Finansdepartementet</vt:lpwstr>
  </property>
  <property fmtid="{D5CDD505-2E9C-101B-9397-08002B2CF9AE}" pid="7" name="RKOrdnaSarskildSkyddsvard">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Diarienummer">
    <vt:lpwstr/>
  </property>
  <property fmtid="{D5CDD505-2E9C-101B-9397-08002B2CF9AE}" pid="12" name="RKOrdnaClass">
    <vt:lpwstr/>
  </property>
</Properties>
</file>