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1F1" w:rsidRPr="00C532AE" w:rsidRDefault="006131F1">
      <w:pPr>
        <w:pStyle w:val="Hemstlrubrik"/>
      </w:pPr>
      <w:r w:rsidRPr="00C532AE">
        <w:t>Förslag till riksdagsbeslut</w:t>
      </w:r>
    </w:p>
    <w:p w:rsidR="006131F1" w:rsidRPr="00C532AE" w:rsidRDefault="006131F1">
      <w:pPr>
        <w:pStyle w:val="Hemstlatt"/>
        <w:ind w:left="0"/>
      </w:pPr>
      <w:r w:rsidRPr="00C532AE">
        <w:t xml:space="preserve">Riksdagen tillkännager för regeringen som sin mening vad som anförs i motionen om </w:t>
      </w:r>
      <w:r w:rsidRPr="00C532AE">
        <w:rPr>
          <w:color w:val="000000"/>
        </w:rPr>
        <w:t>regional hänsyn vid omorganisation av statlig verksamhet.</w:t>
      </w:r>
    </w:p>
    <w:p w:rsidR="006131F1" w:rsidRPr="00C532AE" w:rsidRDefault="006131F1">
      <w:pPr>
        <w:pStyle w:val="Rubrik1"/>
      </w:pPr>
      <w:r w:rsidRPr="00C532AE">
        <w:t>Motivering</w:t>
      </w:r>
    </w:p>
    <w:p w:rsidR="006131F1" w:rsidRPr="00C532AE" w:rsidRDefault="006131F1">
      <w:pPr>
        <w:rPr>
          <w:color w:val="000000"/>
        </w:rPr>
      </w:pPr>
      <w:r w:rsidRPr="00C532AE">
        <w:rPr>
          <w:color w:val="000000"/>
        </w:rPr>
        <w:t>I en lång rad statliga myndigheter pågår omorganisationer. I några fall är förändringarna ett resultat av den borgerliga regeringens mycket kraftiga besparingar på den statliga verksamheten. I andra ligger en mer långsiktig plan för utveckling till grund för förändringarna, som kan syfta till att bland annat skapa ökad effektivitet i verksamheterna samt att stärka möjligheterna till likformig rättstillämpning.</w:t>
      </w:r>
    </w:p>
    <w:p w:rsidR="006131F1" w:rsidRPr="00C532AE" w:rsidRDefault="006131F1">
      <w:pPr>
        <w:pStyle w:val="Normaltindrag"/>
      </w:pPr>
      <w:r w:rsidRPr="00C532AE">
        <w:t>En mer effektiv statlig förvaltning är något som generellt sett gynnar me</w:t>
      </w:r>
      <w:r w:rsidRPr="00C532AE">
        <w:t>d</w:t>
      </w:r>
      <w:r w:rsidRPr="00C532AE">
        <w:t>borgarna. Strävan efter effektiva myndigheter får dock inte oförhindrat och obetänkt ske på de anställdas och lokaliseringsorternas bekostnad. De regi</w:t>
      </w:r>
      <w:r w:rsidRPr="00C532AE">
        <w:t>o</w:t>
      </w:r>
      <w:r w:rsidRPr="00C532AE">
        <w:t xml:space="preserve">nala konsekvenserna bör tas i särskilt beaktande när man utformar förslagen till förändringar. Statliga myndigheter är en mycket viktig arbetsgivare i många lokala arbetsmarknadsregioner. Det kan därför bli ett svårt slag för en ort om arbetstillfällen försvinner till följd av organisationsförändringar i olika statliga myndigheter. Omorganisationer som görs </w:t>
      </w:r>
      <w:r w:rsidRPr="00C532AE">
        <w:t>i syfte att effektivisera verksamheter tenderar, utan att det egentligen finns sakliga skäl för det, att innebära en förflyttning av arbetstillfällen från de mindre kontoren till de befolkningstätaste orterna i regionen. Detta trots att ny teknik gör det möjligt att samverka utan att personal fysiskt behöver samlokaliseras. När flera olika myndigheter springer åt samma håll vid samma tillfälle blir konsekvenserna stora.</w:t>
      </w:r>
    </w:p>
    <w:p w:rsidR="006131F1" w:rsidRPr="00C532AE" w:rsidRDefault="006131F1">
      <w:pPr>
        <w:pStyle w:val="Normaltindrag"/>
      </w:pPr>
      <w:r w:rsidRPr="00C532AE">
        <w:t>Staten borde därför ta hänsyn till hur medelstora orter i en region drabbas vid en omorg</w:t>
      </w:r>
      <w:r w:rsidRPr="00C532AE">
        <w:t>anisering av myndigheterna. Det är viktigt att regionala kons</w:t>
      </w:r>
      <w:r w:rsidRPr="00C532AE">
        <w:t>e</w:t>
      </w:r>
      <w:r w:rsidRPr="00C532AE">
        <w:t xml:space="preserve">kvenser inte enbart beaktas ur den enskilda myndighetens perspektiv. Det </w:t>
      </w:r>
      <w:r w:rsidRPr="00C532AE">
        <w:lastRenderedPageBreak/>
        <w:t>krävs en helhetssyn på de statliga myndigheternas lokalisering av arbetspla</w:t>
      </w:r>
      <w:r w:rsidRPr="00C532AE">
        <w:t>t</w:t>
      </w:r>
      <w:r w:rsidRPr="00C532AE">
        <w:t>ser för att förhindra att en situation uppstår där enskilda orter riskerar förlora arbetstillfällen vid flera olika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32AE">
        <w:trPr>
          <w:cantSplit/>
        </w:trPr>
        <w:tc>
          <w:tcPr>
            <w:tcW w:w="3046" w:type="dxa"/>
          </w:tcPr>
          <w:p w:rsidR="006131F1" w:rsidRPr="00C532AE" w:rsidRDefault="006131F1">
            <w:pPr>
              <w:pStyle w:val="UnderskriftDatum"/>
              <w:spacing w:before="240"/>
            </w:pPr>
            <w:r w:rsidRPr="00C532AE">
              <w:t>Stockholm den 28 september 2007</w:t>
            </w:r>
          </w:p>
        </w:tc>
        <w:tc>
          <w:tcPr>
            <w:tcW w:w="3047" w:type="dxa"/>
          </w:tcPr>
          <w:p w:rsidR="006131F1" w:rsidRPr="00C532AE" w:rsidRDefault="006131F1">
            <w:pPr>
              <w:pStyle w:val="Underskrifter"/>
              <w:spacing w:before="240"/>
            </w:pPr>
          </w:p>
        </w:tc>
      </w:tr>
      <w:tr w:rsidR="00000000" w:rsidRPr="00C532AE">
        <w:trPr>
          <w:cantSplit/>
        </w:trPr>
        <w:tc>
          <w:tcPr>
            <w:tcW w:w="3046" w:type="dxa"/>
          </w:tcPr>
          <w:p w:rsidR="006131F1" w:rsidRPr="00C532AE" w:rsidRDefault="006131F1">
            <w:pPr>
              <w:pStyle w:val="Underskrifter"/>
            </w:pPr>
            <w:r w:rsidRPr="00C532AE">
              <w:t>Fredrik Olovsson (s)</w:t>
            </w:r>
          </w:p>
        </w:tc>
        <w:tc>
          <w:tcPr>
            <w:tcW w:w="3046" w:type="dxa"/>
          </w:tcPr>
          <w:p w:rsidR="006131F1" w:rsidRPr="00C532AE" w:rsidRDefault="006131F1">
            <w:pPr>
              <w:pStyle w:val="Underskrifter"/>
            </w:pPr>
          </w:p>
        </w:tc>
      </w:tr>
    </w:tbl>
    <w:p w:rsidR="006131F1" w:rsidRPr="00C532AE" w:rsidRDefault="006131F1">
      <w:pPr>
        <w:pStyle w:val="Normaltindrag"/>
      </w:pPr>
    </w:p>
    <w:sectPr w:rsidR="006131F1" w:rsidRPr="00C53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1F1" w:rsidRPr="00C532AE" w:rsidRDefault="006131F1">
      <w:r w:rsidRPr="00C532AE">
        <w:separator/>
      </w:r>
    </w:p>
  </w:endnote>
  <w:endnote w:type="continuationSeparator" w:id="0">
    <w:p w:rsidR="006131F1" w:rsidRPr="00C532AE" w:rsidRDefault="006131F1">
      <w:r w:rsidRPr="00C532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F1" w:rsidRPr="00C532AE" w:rsidRDefault="00C532AE">
    <w:pPr>
      <w:pStyle w:val="Sidfot"/>
    </w:pPr>
    <w:r w:rsidRPr="00C532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56795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1F1" w:rsidRDefault="006131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31F1" w:rsidRDefault="006131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F1" w:rsidRPr="00C532AE" w:rsidRDefault="00C532AE">
    <w:pPr>
      <w:pStyle w:val="Sidfot"/>
    </w:pPr>
    <w:r w:rsidRPr="00C532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3295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1F1" w:rsidRDefault="006131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1F1" w:rsidRDefault="006131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F1" w:rsidRPr="00C532AE" w:rsidRDefault="00C532AE">
    <w:pPr>
      <w:pStyle w:val="Sidfot"/>
    </w:pPr>
    <w:r w:rsidRPr="00C532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8891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1F1" w:rsidRDefault="006131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1F1" w:rsidRDefault="006131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1F1" w:rsidRPr="00C532AE" w:rsidRDefault="006131F1">
      <w:r w:rsidRPr="00C532AE">
        <w:separator/>
      </w:r>
    </w:p>
  </w:footnote>
  <w:footnote w:type="continuationSeparator" w:id="0">
    <w:p w:rsidR="006131F1" w:rsidRPr="00C532AE" w:rsidRDefault="006131F1">
      <w:r w:rsidRPr="00C532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F1" w:rsidRPr="00C532AE" w:rsidRDefault="00C532AE">
    <w:pPr>
      <w:pStyle w:val="Sidhuvud"/>
    </w:pPr>
    <w:r w:rsidRPr="00C532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718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1F1" w:rsidRDefault="006131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31F1" w:rsidRDefault="006131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F1" w:rsidRPr="00C532AE" w:rsidRDefault="00C532AE">
    <w:pPr>
      <w:pStyle w:val="Sidhuvud"/>
    </w:pPr>
    <w:r w:rsidRPr="00C532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0067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1F1" w:rsidRDefault="006131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31F1" w:rsidRDefault="006131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F1" w:rsidRPr="00C532AE" w:rsidRDefault="006131F1">
    <w:pPr>
      <w:pStyle w:val="FSHNormal"/>
      <w:tabs>
        <w:tab w:val="right" w:pos="5840"/>
      </w:tabs>
    </w:pPr>
    <w:r w:rsidRPr="00C532AE">
      <w:br/>
    </w:r>
    <w:r w:rsidRPr="00C532AE">
      <w:fldChar w:fldCharType="begin" w:fldLock="1"/>
    </w:r>
    <w:r w:rsidRPr="00C532AE">
      <w:instrText xml:space="preserve"> DOCPROPERTY</w:instrText>
    </w:r>
    <w:r w:rsidRPr="00C532AE">
      <w:rPr>
        <w:sz w:val="18"/>
      </w:rPr>
      <w:instrText xml:space="preserve"> "YearUser" *\charformat </w:instrText>
    </w:r>
    <w:r w:rsidRPr="00C532AE">
      <w:fldChar w:fldCharType="separate"/>
    </w:r>
    <w:r w:rsidRPr="00C532AE">
      <w:t>2007/08</w:t>
    </w:r>
    <w:r w:rsidRPr="00C532AE">
      <w:fldChar w:fldCharType="end"/>
    </w:r>
    <w:r w:rsidRPr="00C532AE">
      <w:t xml:space="preserve"> </w:t>
    </w:r>
    <w:r w:rsidRPr="00C532AE">
      <w:tab/>
      <w:t xml:space="preserve">mnr: </w:t>
    </w:r>
    <w:r w:rsidRPr="00C532AE">
      <w:fldChar w:fldCharType="begin" w:fldLock="1"/>
    </w:r>
    <w:r w:rsidRPr="00C532AE">
      <w:instrText xml:space="preserve"> DOCPROPERTY</w:instrText>
    </w:r>
    <w:r w:rsidRPr="00C532AE">
      <w:rPr>
        <w:sz w:val="18"/>
      </w:rPr>
      <w:instrText xml:space="preserve"> "Motionsnummer" *\charformat </w:instrText>
    </w:r>
    <w:r w:rsidRPr="00C532AE">
      <w:fldChar w:fldCharType="separate"/>
    </w:r>
    <w:r w:rsidRPr="00C532AE">
      <w:t>N216</w:t>
    </w:r>
    <w:r w:rsidRPr="00C532AE">
      <w:fldChar w:fldCharType="end"/>
    </w:r>
    <w:r w:rsidRPr="00C532AE">
      <w:br/>
    </w:r>
    <w:r w:rsidRPr="00C532AE">
      <w:fldChar w:fldCharType="begin" w:fldLock="1"/>
    </w:r>
    <w:r w:rsidRPr="00C532AE">
      <w:instrText xml:space="preserve"> DOCPROPERTY</w:instrText>
    </w:r>
    <w:r w:rsidRPr="00C532AE">
      <w:rPr>
        <w:sz w:val="18"/>
      </w:rPr>
      <w:instrText xml:space="preserve"> "Samling" *\charformat </w:instrText>
    </w:r>
    <w:r w:rsidRPr="00C532AE">
      <w:fldChar w:fldCharType="end"/>
    </w:r>
    <w:r w:rsidRPr="00C532AE">
      <w:tab/>
      <w:t xml:space="preserve">pnr: </w:t>
    </w:r>
    <w:r w:rsidRPr="00C532AE">
      <w:fldChar w:fldCharType="begin" w:fldLock="1"/>
    </w:r>
    <w:r w:rsidRPr="00C532AE">
      <w:instrText xml:space="preserve"> DOCPROPERTY</w:instrText>
    </w:r>
    <w:r w:rsidRPr="00C532AE">
      <w:rPr>
        <w:sz w:val="18"/>
      </w:rPr>
      <w:instrText xml:space="preserve"> "Partinummer" *\charformat </w:instrText>
    </w:r>
    <w:r w:rsidRPr="00C532AE">
      <w:fldChar w:fldCharType="separate"/>
    </w:r>
    <w:r w:rsidRPr="00C532AE">
      <w:t>s24017</w:t>
    </w:r>
    <w:r w:rsidRPr="00C532AE">
      <w:fldChar w:fldCharType="end"/>
    </w:r>
  </w:p>
  <w:p w:rsidR="006131F1" w:rsidRPr="00C532AE" w:rsidRDefault="006131F1">
    <w:pPr>
      <w:pStyle w:val="FSHRub1"/>
    </w:pPr>
    <w:r w:rsidRPr="00C532AE">
      <w:t>Motion till riksdagen</w:t>
    </w:r>
    <w:r w:rsidRPr="00C532AE">
      <w:br/>
    </w:r>
    <w:r w:rsidRPr="00C532AE">
      <w:fldChar w:fldCharType="begin" w:fldLock="1"/>
    </w:r>
    <w:r w:rsidRPr="00C532AE">
      <w:instrText xml:space="preserve"> DOCPROPERTY "YearUser" *\charformat </w:instrText>
    </w:r>
    <w:r w:rsidRPr="00C532AE">
      <w:fldChar w:fldCharType="separate"/>
    </w:r>
    <w:r w:rsidRPr="00C532AE">
      <w:t>2007/08</w:t>
    </w:r>
    <w:r w:rsidRPr="00C532AE">
      <w:fldChar w:fldCharType="end"/>
    </w:r>
    <w:r w:rsidRPr="00C532AE">
      <w:t>:</w:t>
    </w:r>
    <w:r w:rsidRPr="00C532AE">
      <w:fldChar w:fldCharType="begin" w:fldLock="1"/>
    </w:r>
    <w:r w:rsidRPr="00C532AE">
      <w:instrText xml:space="preserve"> DOCPROPERTY "Motionsnummer" *\charformat </w:instrText>
    </w:r>
    <w:r w:rsidRPr="00C532AE">
      <w:fldChar w:fldCharType="separate"/>
    </w:r>
    <w:r w:rsidRPr="00C532AE">
      <w:t>N216</w:t>
    </w:r>
    <w:r w:rsidRPr="00C532AE">
      <w:fldChar w:fldCharType="end"/>
    </w:r>
  </w:p>
  <w:p w:rsidR="006131F1" w:rsidRPr="00C532AE" w:rsidRDefault="006131F1">
    <w:pPr>
      <w:pStyle w:val="FSHNormalS5"/>
    </w:pPr>
    <w:r w:rsidRPr="00C532AE">
      <w:fldChar w:fldCharType="begin" w:fldLock="1"/>
    </w:r>
    <w:r w:rsidRPr="00C532AE">
      <w:instrText xml:space="preserve"> DOCPROPERTY "MotionarText" *\charformat </w:instrText>
    </w:r>
    <w:r w:rsidRPr="00C532AE">
      <w:fldChar w:fldCharType="separate"/>
    </w:r>
    <w:r w:rsidRPr="00C532AE">
      <w:t>av Fredrik Olovsson (s)</w:t>
    </w:r>
    <w:r w:rsidRPr="00C532AE">
      <w:fldChar w:fldCharType="end"/>
    </w:r>
    <w:r w:rsidRPr="00C532AE">
      <w:br/>
    </w:r>
    <w:r w:rsidRPr="00C532AE">
      <w:fldChar w:fldCharType="begin" w:fldLock="1"/>
    </w:r>
    <w:r w:rsidRPr="00C532AE">
      <w:instrText xml:space="preserve"> DOCPROPERTY "SvarFrasKort" *\charformat </w:instrText>
    </w:r>
    <w:r w:rsidRPr="00C532AE">
      <w:fldChar w:fldCharType="end"/>
    </w:r>
  </w:p>
  <w:p w:rsidR="006131F1" w:rsidRPr="00C532AE" w:rsidRDefault="006131F1">
    <w:pPr>
      <w:pStyle w:val="FSHTitel"/>
    </w:pPr>
    <w:r w:rsidRPr="00C532AE">
      <w:fldChar w:fldCharType="begin" w:fldLock="1"/>
    </w:r>
    <w:r w:rsidRPr="00C532AE">
      <w:instrText xml:space="preserve"> DOCPROPERTY</w:instrText>
    </w:r>
    <w:r w:rsidRPr="00C532AE">
      <w:rPr>
        <w:sz w:val="18"/>
      </w:rPr>
      <w:instrText xml:space="preserve"> "RubrikSvar" *\charformat </w:instrText>
    </w:r>
    <w:r w:rsidRPr="00C532AE">
      <w:fldChar w:fldCharType="separate"/>
    </w:r>
    <w:r w:rsidRPr="00C532AE">
      <w:t>Regional hänsyn vid omorganisation av statlig verksamhet</w:t>
    </w:r>
    <w:r w:rsidRPr="00C532AE">
      <w:fldChar w:fldCharType="end"/>
    </w:r>
  </w:p>
  <w:p w:rsidR="006131F1" w:rsidRPr="00C532AE" w:rsidRDefault="006131F1">
    <w:pPr>
      <w:pStyle w:val="Normal00"/>
    </w:pPr>
  </w:p>
  <w:p w:rsidR="006131F1" w:rsidRPr="00C532AE" w:rsidRDefault="006131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0619541">
    <w:abstractNumId w:val="8"/>
  </w:num>
  <w:num w:numId="2" w16cid:durableId="1010182844">
    <w:abstractNumId w:val="9"/>
  </w:num>
  <w:num w:numId="3" w16cid:durableId="832531126">
    <w:abstractNumId w:val="8"/>
  </w:num>
  <w:num w:numId="4" w16cid:durableId="154076938">
    <w:abstractNumId w:val="9"/>
  </w:num>
  <w:num w:numId="5" w16cid:durableId="774136330">
    <w:abstractNumId w:val="13"/>
  </w:num>
  <w:num w:numId="6" w16cid:durableId="1435663742">
    <w:abstractNumId w:val="10"/>
  </w:num>
  <w:num w:numId="7" w16cid:durableId="687294168">
    <w:abstractNumId w:val="11"/>
  </w:num>
  <w:num w:numId="8" w16cid:durableId="402141676">
    <w:abstractNumId w:val="12"/>
  </w:num>
  <w:num w:numId="9" w16cid:durableId="1761566139">
    <w:abstractNumId w:val="8"/>
  </w:num>
  <w:num w:numId="10" w16cid:durableId="148522421">
    <w:abstractNumId w:val="3"/>
  </w:num>
  <w:num w:numId="11" w16cid:durableId="1829899883">
    <w:abstractNumId w:val="2"/>
  </w:num>
  <w:num w:numId="12" w16cid:durableId="1048843630">
    <w:abstractNumId w:val="1"/>
  </w:num>
  <w:num w:numId="13" w16cid:durableId="1160778547">
    <w:abstractNumId w:val="0"/>
  </w:num>
  <w:num w:numId="14" w16cid:durableId="1074622599">
    <w:abstractNumId w:val="9"/>
  </w:num>
  <w:num w:numId="15" w16cid:durableId="1282299203">
    <w:abstractNumId w:val="7"/>
  </w:num>
  <w:num w:numId="16" w16cid:durableId="1105031080">
    <w:abstractNumId w:val="6"/>
  </w:num>
  <w:num w:numId="17" w16cid:durableId="1142887804">
    <w:abstractNumId w:val="5"/>
  </w:num>
  <w:num w:numId="18" w16cid:durableId="1643193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2324F4A0-E53B-45F4-91A8-8A3CDB8C0381}"/>
  </w:docVars>
  <w:rsids>
    <w:rsidRoot w:val="003E24BA"/>
    <w:rsid w:val="003E24BA"/>
    <w:rsid w:val="006131F1"/>
    <w:rsid w:val="00C5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1C3269-D204-4EA1-85CE-02A064EC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1798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s24017</vt:lpstr>
    </vt:vector>
  </TitlesOfParts>
  <Company>Riksdagen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s24017</dc:title>
  <dc:subject>s24017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2007-11-04T11:30:00Z</cp:lastPrinted>
  <dcterms:created xsi:type="dcterms:W3CDTF">2025-12-17T07:18:00Z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Regional hänsyn vid omorganisation av statlig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hänsyn vid omorganisation av statlig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20072008000000000115000240170069</vt:lpwstr>
  </property>
  <property fmtid="{D5CDD505-2E9C-101B-9397-08002B2CF9AE}" pid="47" name="datum">
    <vt:lpwstr>070928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20072008000000000115000240170069</vt:lpwstr>
  </property>
  <property fmtid="{D5CDD505-2E9C-101B-9397-08002B2CF9AE}" pid="50" name="nummer">
    <vt:lpwstr>216</vt:lpwstr>
  </property>
  <property fmtid="{D5CDD505-2E9C-101B-9397-08002B2CF9AE}" pid="51" name="utskottsbeteckning">
    <vt:lpwstr>N</vt:lpwstr>
  </property>
  <property fmtid="{D5CDD505-2E9C-101B-9397-08002B2CF9AE}" pid="52" name="GlobalUID">
    <vt:lpwstr>{B5D50EA0-41B9-43B7-847F-6F6AF66934B7}</vt:lpwstr>
  </property>
  <property fmtid="{D5CDD505-2E9C-101B-9397-08002B2CF9AE}" pid="53" name="Överföringar">
    <vt:i4>0</vt:i4>
  </property>
  <property fmtid="{D5CDD505-2E9C-101B-9397-08002B2CF9AE}" pid="54" name="Checksum">
    <vt:lpwstr>*1009151076192*</vt:lpwstr>
  </property>
  <property fmtid="{D5CDD505-2E9C-101B-9397-08002B2CF9AE}" pid="55" name="skuggnummer">
    <vt:lpwstr>423</vt:lpwstr>
  </property>
  <property fmtid="{D5CDD505-2E9C-101B-9397-08002B2CF9AE}" pid="56" name="urixVersion">
    <vt:lpwstr>3.2.0.8</vt:lpwstr>
  </property>
  <property fmtid="{D5CDD505-2E9C-101B-9397-08002B2CF9AE}" pid="57" name="urixOrigin">
    <vt:lpwstr>071104 12:30:24.253</vt:lpwstr>
  </property>
  <property fmtid="{D5CDD505-2E9C-101B-9397-08002B2CF9AE}" pid="58" name="urixGuid">
    <vt:lpwstr>{E877B1C7-B7D5-4F90-803F-E51A0C87CEDA}</vt:lpwstr>
  </property>
</Properties>
</file>