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43037" w:rsidRDefault="00876F93" w14:paraId="6F93AEA0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B8F6C097DA4475FB79B57EA400A686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27c677c-0c80-4e43-9ae8-8d409b7ab62e"/>
        <w:id w:val="-659846685"/>
        <w:lock w:val="sdtLocked"/>
      </w:sdtPr>
      <w:sdtEndPr/>
      <w:sdtContent>
        <w:p w:rsidR="00B011EE" w:rsidRDefault="005151A1" w14:paraId="10DB6AF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skyndsamt utreda och föreslå hur EU:s elmarknadsdirektiv ska kunna implementeras och kompletteras med förutsättningar som gynnar en fortsatt utveckling av energigemenskaper över hela landet,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DE6CAF0B78244FEA32AF1ABCD5CE9C0"/>
        </w:placeholder>
        <w:text/>
      </w:sdtPr>
      <w:sdtEndPr/>
      <w:sdtContent>
        <w:p w:rsidRPr="009B062B" w:rsidR="006D79C9" w:rsidP="00333E95" w:rsidRDefault="006D79C9" w14:paraId="69E84E6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76322" w:rsidP="002D6543" w:rsidRDefault="00576322" w14:paraId="71C1E1C1" w14:textId="792E156D">
      <w:pPr>
        <w:pStyle w:val="Normalutanindragellerluft"/>
      </w:pPr>
      <w:r>
        <w:t>Det finns ett snabbt växande intresse för s</w:t>
      </w:r>
      <w:r w:rsidR="005151A1">
        <w:t> </w:t>
      </w:r>
      <w:r>
        <w:t>k energigemenskaper i Sverige. En energi</w:t>
      </w:r>
      <w:r w:rsidR="002D6543">
        <w:softHyphen/>
      </w:r>
      <w:r>
        <w:t>gemenskap innebär vanligtvis att ett antal intressenter delar på en solcellsanläggning, formellt sett exempelvis i form av en ekonomisk förening</w:t>
      </w:r>
      <w:r w:rsidR="005151A1">
        <w:t>,</w:t>
      </w:r>
      <w:r>
        <w:t xml:space="preserve"> men andra lösningar är möjliga. Energigemenskaper bidrar till lokal produktion av el och avlastar därmed det nationella nätet, genom att gemenskapens produktion kopplas samman med existerande nät.</w:t>
      </w:r>
    </w:p>
    <w:p w:rsidR="00576322" w:rsidP="00A43037" w:rsidRDefault="00576322" w14:paraId="35FE9370" w14:textId="5278DAFE">
      <w:r>
        <w:t>Lagstiftning och regler har emellertid inte anpassats till de delvis nya förutsättningar som genom teknik- och prisutveckling gör sådant lokalt samarbete både ekonomiskt intressant och som ett bidrag till övergång till förnyelsebar och hållbar energiproduk</w:t>
      </w:r>
      <w:r w:rsidR="002D6543">
        <w:softHyphen/>
      </w:r>
      <w:r>
        <w:t xml:space="preserve">tion. </w:t>
      </w:r>
    </w:p>
    <w:p w:rsidR="00576322" w:rsidP="00A43037" w:rsidRDefault="00576322" w14:paraId="5D6BC0DE" w14:textId="65A965D1">
      <w:r>
        <w:t xml:space="preserve">EU antog 2019 EU </w:t>
      </w:r>
      <w:r w:rsidR="005151A1">
        <w:t>E</w:t>
      </w:r>
      <w:r>
        <w:t xml:space="preserve">lectricity </w:t>
      </w:r>
      <w:r w:rsidR="005151A1">
        <w:t>M</w:t>
      </w:r>
      <w:r>
        <w:t xml:space="preserve">arket </w:t>
      </w:r>
      <w:r w:rsidR="005151A1">
        <w:t>D</w:t>
      </w:r>
      <w:r>
        <w:t xml:space="preserve">irective ((EU) 2019/944) där bland annat </w:t>
      </w:r>
      <w:r w:rsidR="005151A1">
        <w:t>c</w:t>
      </w:r>
      <w:r>
        <w:t xml:space="preserve">itizen </w:t>
      </w:r>
      <w:r w:rsidR="005151A1">
        <w:t>e</w:t>
      </w:r>
      <w:r>
        <w:t xml:space="preserve">nergy </w:t>
      </w:r>
      <w:r w:rsidR="005151A1">
        <w:t>c</w:t>
      </w:r>
      <w:r>
        <w:t xml:space="preserve">ommunities framhålls som en intressant modell för utveckling, men direktivet har ännu inte införlivats i svensk lagstiftning. </w:t>
      </w:r>
    </w:p>
    <w:p w:rsidR="00576322" w:rsidP="00A43037" w:rsidRDefault="00576322" w14:paraId="79F32FFA" w14:textId="0E6E9F2C">
      <w:r>
        <w:t xml:space="preserve">Energigemenskaper som företeelse har därmed ännu inte kunnat definieras på ett mer detaljerat sätt i Sverige, vilket måste ske för att lagstiftning ska kunna genomföras och eventuella stödordningar kan utvecklas. </w:t>
      </w:r>
    </w:p>
    <w:p w:rsidR="00576322" w:rsidP="00A43037" w:rsidRDefault="00576322" w14:paraId="514BC0FB" w14:textId="51CEA850">
      <w:r>
        <w:t>Nordiska rådet har nyligen (augusti 2023) publicerat en sammanställning över status och arbete i de nordiska länderna. Där konstateras att Sverige är på efterkälken; medan Danmark och Finland redan har lagstiftningen på plats så arbetar vi fortfarande med anpassning till existerande förutsättningar, till exempel vad gäller nätägares monopol.</w:t>
      </w:r>
    </w:p>
    <w:p w:rsidR="00576322" w:rsidP="00A43037" w:rsidRDefault="00576322" w14:paraId="7ECA75D5" w14:textId="5981E0FF">
      <w:r>
        <w:lastRenderedPageBreak/>
        <w:t xml:space="preserve">I Sverige finns några exempel på energigemenskaper av lite olika karaktär, bland annat på Gotland, i Örebro län och Hammarby </w:t>
      </w:r>
      <w:r w:rsidR="005151A1">
        <w:t>s</w:t>
      </w:r>
      <w:r>
        <w:t>jöstad. Intresse har visats även på andra håll, bland annat i Halland.</w:t>
      </w:r>
    </w:p>
    <w:p w:rsidR="00576322" w:rsidP="00A43037" w:rsidRDefault="00576322" w14:paraId="76935787" w14:textId="01761273">
      <w:r>
        <w:t>Det nuvarande läget där bestämmelser och föreskrifter inte kan utvecklas för att lag</w:t>
      </w:r>
      <w:r w:rsidR="002D6543">
        <w:softHyphen/>
      </w:r>
      <w:r>
        <w:t xml:space="preserve">stiftningsarbetet inte går framåt försvårar etableringen av en angelägen möjlighet att bidra till elsystemets kapacitet. </w:t>
      </w:r>
    </w:p>
    <w:p w:rsidR="00576322" w:rsidP="00A43037" w:rsidRDefault="00576322" w14:paraId="0D91C5FD" w14:textId="77777777">
      <w:r>
        <w:t xml:space="preserve">Miljöpartiet föreslår därför att regeringen skyndsamt undersöker vilka hindren är för en snabb implementering av elmarknadsdirektivet och därefter lika skyndsamt ger relevanta myndigheter i uppdrag att snarast färdigställa informationsmaterial och engagera lokala energirådgivare och andra för att stödja fortsatt utveckling.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2788F7F65104027940C65C5556950A7"/>
        </w:placeholder>
      </w:sdtPr>
      <w:sdtEndPr>
        <w:rPr>
          <w:i w:val="0"/>
          <w:noProof w:val="0"/>
        </w:rPr>
      </w:sdtEndPr>
      <w:sdtContent>
        <w:p w:rsidR="00A43037" w:rsidP="00234E30" w:rsidRDefault="00A43037" w14:paraId="73571F27" w14:textId="77777777"/>
        <w:p w:rsidRPr="008E0FE2" w:rsidR="004801AC" w:rsidP="00234E30" w:rsidRDefault="00876F93" w14:paraId="6D4E1707" w14:textId="752C41B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011EE" w14:paraId="621D15E2" w14:textId="77777777">
        <w:trPr>
          <w:cantSplit/>
        </w:trPr>
        <w:tc>
          <w:tcPr>
            <w:tcW w:w="50" w:type="pct"/>
            <w:vAlign w:val="bottom"/>
          </w:tcPr>
          <w:p w:rsidR="00B011EE" w:rsidRDefault="005151A1" w14:paraId="1B02965A" w14:textId="77777777">
            <w:pPr>
              <w:pStyle w:val="Underskrifter"/>
              <w:spacing w:after="0"/>
            </w:pPr>
            <w:r>
              <w:t>Jan Riise (MP)</w:t>
            </w:r>
          </w:p>
        </w:tc>
        <w:tc>
          <w:tcPr>
            <w:tcW w:w="50" w:type="pct"/>
            <w:vAlign w:val="bottom"/>
          </w:tcPr>
          <w:p w:rsidR="00B011EE" w:rsidRDefault="00B011EE" w14:paraId="4D4EC65F" w14:textId="77777777">
            <w:pPr>
              <w:pStyle w:val="Underskrifter"/>
              <w:spacing w:after="0"/>
            </w:pPr>
          </w:p>
        </w:tc>
      </w:tr>
      <w:tr w:rsidR="00B011EE" w14:paraId="3E13F0CE" w14:textId="77777777">
        <w:trPr>
          <w:cantSplit/>
        </w:trPr>
        <w:tc>
          <w:tcPr>
            <w:tcW w:w="50" w:type="pct"/>
            <w:vAlign w:val="bottom"/>
          </w:tcPr>
          <w:p w:rsidR="00B011EE" w:rsidRDefault="005151A1" w14:paraId="10DD641C" w14:textId="77777777">
            <w:pPr>
              <w:pStyle w:val="Underskrifter"/>
              <w:spacing w:after="0"/>
            </w:pPr>
            <w:r>
              <w:t>Linus Lakso (MP)</w:t>
            </w:r>
          </w:p>
        </w:tc>
        <w:tc>
          <w:tcPr>
            <w:tcW w:w="50" w:type="pct"/>
            <w:vAlign w:val="bottom"/>
          </w:tcPr>
          <w:p w:rsidR="00B011EE" w:rsidRDefault="005151A1" w14:paraId="185633F5" w14:textId="77777777">
            <w:pPr>
              <w:pStyle w:val="Underskrifter"/>
              <w:spacing w:after="0"/>
            </w:pPr>
            <w:r>
              <w:t>Jacob Risberg (MP)</w:t>
            </w:r>
          </w:p>
        </w:tc>
      </w:tr>
    </w:tbl>
    <w:p w:rsidR="00C178AC" w:rsidRDefault="00C178AC" w14:paraId="65FFC313" w14:textId="77777777"/>
    <w:sectPr w:rsidR="00C178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7708B" w14:textId="77777777" w:rsidR="00576322" w:rsidRDefault="00576322" w:rsidP="000C1CAD">
      <w:pPr>
        <w:spacing w:line="240" w:lineRule="auto"/>
      </w:pPr>
      <w:r>
        <w:separator/>
      </w:r>
    </w:p>
  </w:endnote>
  <w:endnote w:type="continuationSeparator" w:id="0">
    <w:p w14:paraId="4FAFBCCC" w14:textId="77777777" w:rsidR="00576322" w:rsidRDefault="0057632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0077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A7ED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F5609" w14:textId="55DD669B" w:rsidR="00262EA3" w:rsidRPr="00234E30" w:rsidRDefault="00262EA3" w:rsidP="00234E3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8068E" w14:textId="77777777" w:rsidR="00576322" w:rsidRDefault="00576322" w:rsidP="000C1CAD">
      <w:pPr>
        <w:spacing w:line="240" w:lineRule="auto"/>
      </w:pPr>
      <w:r>
        <w:separator/>
      </w:r>
    </w:p>
  </w:footnote>
  <w:footnote w:type="continuationSeparator" w:id="0">
    <w:p w14:paraId="095721B8" w14:textId="77777777" w:rsidR="00576322" w:rsidRDefault="0057632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2E2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496AB9" wp14:editId="6D9024A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9D78C6" w14:textId="1B732C10" w:rsidR="00262EA3" w:rsidRDefault="00876F9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76322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76322">
                                <w:t>2304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496AB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F9D78C6" w14:textId="1B732C10" w:rsidR="00262EA3" w:rsidRDefault="00876F9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76322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76322">
                          <w:t>2304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AEE823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560C" w14:textId="77777777" w:rsidR="00262EA3" w:rsidRDefault="00262EA3" w:rsidP="008563AC">
    <w:pPr>
      <w:jc w:val="right"/>
    </w:pPr>
  </w:p>
  <w:p w14:paraId="6058E47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CC1D7" w14:textId="77777777" w:rsidR="00262EA3" w:rsidRDefault="00876F9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DDA2435" wp14:editId="44ABD88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0655649" w14:textId="1AFC1277" w:rsidR="00262EA3" w:rsidRDefault="00876F9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34E3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76322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76322">
          <w:t>2304</w:t>
        </w:r>
      </w:sdtContent>
    </w:sdt>
  </w:p>
  <w:p w14:paraId="6AABE7B0" w14:textId="77777777" w:rsidR="00262EA3" w:rsidRPr="008227B3" w:rsidRDefault="00876F9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FE43B7A" w14:textId="2C1FEAE9" w:rsidR="00262EA3" w:rsidRPr="008227B3" w:rsidRDefault="00876F9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4E30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4E30">
          <w:t>:895</w:t>
        </w:r>
      </w:sdtContent>
    </w:sdt>
  </w:p>
  <w:p w14:paraId="51CAB0C7" w14:textId="1D02F537" w:rsidR="00262EA3" w:rsidRDefault="00876F9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34E30">
          <w:t>av Jan Riise m.fl.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7ECACFD" w14:textId="72724029" w:rsidR="00262EA3" w:rsidRDefault="00576322" w:rsidP="00283E0F">
        <w:pPr>
          <w:pStyle w:val="FSHRub2"/>
        </w:pPr>
        <w:r>
          <w:t>Lättare att bilda energigemenskaper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DB558E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7632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404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4E30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6543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3F75E1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4CE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1A1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322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6F93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488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037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B36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1EE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4B2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8A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582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F781E74"/>
  <w15:chartTrackingRefBased/>
  <w15:docId w15:val="{99DEB8E3-D877-419E-B2A2-92E09D61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8F6C097DA4475FB79B57EA400A68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758694-CA5F-4269-A409-A822EAC461FB}"/>
      </w:docPartPr>
      <w:docPartBody>
        <w:p w:rsidR="00486DCF" w:rsidRDefault="00486DCF">
          <w:pPr>
            <w:pStyle w:val="EB8F6C097DA4475FB79B57EA400A686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DE6CAF0B78244FEA32AF1ABCD5CE9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13843E-DCF1-4850-B5C3-F86650F14325}"/>
      </w:docPartPr>
      <w:docPartBody>
        <w:p w:rsidR="00486DCF" w:rsidRDefault="00486DCF">
          <w:pPr>
            <w:pStyle w:val="9DE6CAF0B78244FEA32AF1ABCD5CE9C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2788F7F65104027940C65C5556950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FE9931-F462-412F-9A2B-12B3CF102C77}"/>
      </w:docPartPr>
      <w:docPartBody>
        <w:p w:rsidR="00DE3A7A" w:rsidRDefault="00DE3A7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CF"/>
    <w:rsid w:val="00486DCF"/>
    <w:rsid w:val="00DE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B8F6C097DA4475FB79B57EA400A6867">
    <w:name w:val="EB8F6C097DA4475FB79B57EA400A6867"/>
  </w:style>
  <w:style w:type="paragraph" w:customStyle="1" w:styleId="9DE6CAF0B78244FEA32AF1ABCD5CE9C0">
    <w:name w:val="9DE6CAF0B78244FEA32AF1ABCD5CE9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5DE626-03F9-4A72-84F3-EC3557A6A1AB}"/>
</file>

<file path=customXml/itemProps2.xml><?xml version="1.0" encoding="utf-8"?>
<ds:datastoreItem xmlns:ds="http://schemas.openxmlformats.org/officeDocument/2006/customXml" ds:itemID="{A79F8189-BAEA-44B6-8FC2-210F40B1CBCD}"/>
</file>

<file path=customXml/itemProps3.xml><?xml version="1.0" encoding="utf-8"?>
<ds:datastoreItem xmlns:ds="http://schemas.openxmlformats.org/officeDocument/2006/customXml" ds:itemID="{E11E5D45-38EC-4E8E-A542-C75106737C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360</Words>
  <Characters>2247</Characters>
  <Application>Microsoft Office Word</Application>
  <DocSecurity>0</DocSecurity>
  <Lines>44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MP2304 Lättare att bilda energigemenskaper</vt:lpstr>
      <vt:lpstr>
      </vt:lpstr>
    </vt:vector>
  </TitlesOfParts>
  <Company>Sveriges riksdag</Company>
  <LinksUpToDate>false</LinksUpToDate>
  <CharactersWithSpaces>2591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