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53A" w:rsidRPr="0032253A" w:rsidRDefault="0032253A">
      <w:pPr>
        <w:pStyle w:val="Hemstlrubrik"/>
      </w:pPr>
      <w:r w:rsidRPr="0032253A">
        <w:t>Förslag till riksdagsbeslut</w:t>
      </w:r>
    </w:p>
    <w:p w:rsidR="0032253A" w:rsidRPr="0032253A" w:rsidRDefault="0032253A">
      <w:pPr>
        <w:pStyle w:val="Hemstlatt"/>
        <w:numPr>
          <w:ilvl w:val="0"/>
          <w:numId w:val="1"/>
        </w:numPr>
      </w:pPr>
      <w:r w:rsidRPr="0032253A">
        <w:t>Riksdagen tillkännager för regeringen som sin mening vad som anförs i motionen om nödvändigheten av att tillåta svenska vinodlare att sälja sitt egenproducerade vin direkt till konsument på vingården.</w:t>
      </w:r>
    </w:p>
    <w:p w:rsidR="0032253A" w:rsidRPr="0032253A" w:rsidRDefault="0032253A">
      <w:pPr>
        <w:pStyle w:val="Hemstlatt"/>
        <w:numPr>
          <w:ilvl w:val="0"/>
          <w:numId w:val="1"/>
        </w:numPr>
      </w:pPr>
      <w:r w:rsidRPr="0032253A">
        <w:t>Riksdagen tillkännager för regeringen som sin mening vad som anförs i motionen om nödvändigheten av att tillåta svenska vinodl</w:t>
      </w:r>
      <w:r w:rsidRPr="0032253A">
        <w:t>a</w:t>
      </w:r>
      <w:r w:rsidRPr="0032253A">
        <w:t>re att servera sina viner direkt till potentiell konsument genom utskän</w:t>
      </w:r>
      <w:r w:rsidRPr="0032253A">
        <w:t>k</w:t>
      </w:r>
      <w:r w:rsidRPr="0032253A">
        <w:t>ningstillstånd specialformulerat för detta ändamål.</w:t>
      </w:r>
    </w:p>
    <w:p w:rsidR="0032253A" w:rsidRPr="0032253A" w:rsidRDefault="0032253A">
      <w:pPr>
        <w:pStyle w:val="Rubrik1"/>
      </w:pPr>
      <w:r w:rsidRPr="0032253A">
        <w:t>Motivering</w:t>
      </w:r>
    </w:p>
    <w:p w:rsidR="0032253A" w:rsidRPr="0032253A" w:rsidRDefault="0032253A">
      <w:pPr>
        <w:rPr>
          <w:szCs w:val="28"/>
        </w:rPr>
      </w:pPr>
      <w:r w:rsidRPr="0032253A">
        <w:rPr>
          <w:szCs w:val="28"/>
        </w:rPr>
        <w:t>I och med Sveriges inträde i EU 1995 upphörde flera av monopolen på alk</w:t>
      </w:r>
      <w:r w:rsidRPr="0032253A">
        <w:rPr>
          <w:szCs w:val="28"/>
        </w:rPr>
        <w:t>o</w:t>
      </w:r>
      <w:r w:rsidRPr="0032253A">
        <w:rPr>
          <w:szCs w:val="28"/>
        </w:rPr>
        <w:t>holområdet, bland annat inom import, tillverkning och partihandelsförsäl</w:t>
      </w:r>
      <w:r w:rsidRPr="0032253A">
        <w:rPr>
          <w:szCs w:val="28"/>
        </w:rPr>
        <w:t>j</w:t>
      </w:r>
      <w:r w:rsidRPr="0032253A">
        <w:rPr>
          <w:szCs w:val="28"/>
        </w:rPr>
        <w:t>ning. Sverige valde dock av alkoholpolitiska skäl att behålla detaljhandel</w:t>
      </w:r>
      <w:r w:rsidRPr="0032253A">
        <w:rPr>
          <w:szCs w:val="28"/>
        </w:rPr>
        <w:t>s</w:t>
      </w:r>
      <w:r w:rsidRPr="0032253A">
        <w:rPr>
          <w:szCs w:val="28"/>
        </w:rPr>
        <w:t>monopolet, Systembolaget. Detta villkorades med att Sverige inte fick di</w:t>
      </w:r>
      <w:r w:rsidRPr="0032253A">
        <w:rPr>
          <w:szCs w:val="28"/>
        </w:rPr>
        <w:t>s</w:t>
      </w:r>
      <w:r w:rsidRPr="0032253A">
        <w:rPr>
          <w:szCs w:val="28"/>
        </w:rPr>
        <w:t>kriminera producenter inom EU. Ett villkor som idag gör att vi snarare di</w:t>
      </w:r>
      <w:r w:rsidRPr="0032253A">
        <w:rPr>
          <w:szCs w:val="28"/>
        </w:rPr>
        <w:t>s</w:t>
      </w:r>
      <w:r w:rsidRPr="0032253A">
        <w:rPr>
          <w:szCs w:val="28"/>
        </w:rPr>
        <w:t>kriminerar producenter på den egna marknaden.</w:t>
      </w:r>
    </w:p>
    <w:p w:rsidR="0032253A" w:rsidRPr="0032253A" w:rsidRDefault="0032253A">
      <w:pPr>
        <w:pStyle w:val="Normaltindrag"/>
      </w:pPr>
      <w:r w:rsidRPr="0032253A">
        <w:rPr>
          <w:spacing w:val="2"/>
        </w:rPr>
        <w:t>För många kan tanken att köpa svensktillverkat vin säkert framstå som nå</w:t>
      </w:r>
      <w:r w:rsidRPr="0032253A">
        <w:t>got främmande. Men nya druvor och nya utvecklingsmetoder har under senare år öppnat upp för vinproduktion i Sverige. Föreningen Svenska vino</w:t>
      </w:r>
      <w:r w:rsidRPr="0032253A">
        <w:t>d</w:t>
      </w:r>
      <w:r w:rsidRPr="0032253A">
        <w:t>lare listar 26 svenska vingårdar i medlemsregistret. Vi bevittnar här hur en helt ny näringsgren har tagit form i landets södra delar. Detta skulle därmed kunna attrahera en helt ny form av turism. Men dessvärre sätter dagens alk</w:t>
      </w:r>
      <w:r w:rsidRPr="0032253A">
        <w:t>o</w:t>
      </w:r>
      <w:r w:rsidRPr="0032253A">
        <w:t>holpolitiska regler käppar i hjulet för våra svenska vinodlare. Den näringsfr</w:t>
      </w:r>
      <w:r w:rsidRPr="0032253A">
        <w:t>i</w:t>
      </w:r>
      <w:r w:rsidRPr="0032253A">
        <w:t>het som EU-inträdet villkorar blir enbart ord på ett papper.</w:t>
      </w:r>
    </w:p>
    <w:p w:rsidR="0032253A" w:rsidRPr="0032253A" w:rsidRDefault="0032253A">
      <w:pPr>
        <w:pStyle w:val="Normaltindrag"/>
      </w:pPr>
      <w:r w:rsidRPr="0032253A">
        <w:t>Sy</w:t>
      </w:r>
      <w:r w:rsidRPr="0032253A">
        <w:t>stembolagets styrelse beslutade i år att det ska bli lättare för lokala alk</w:t>
      </w:r>
      <w:r w:rsidRPr="0032253A">
        <w:t>o</w:t>
      </w:r>
      <w:r w:rsidRPr="0032253A">
        <w:t xml:space="preserve">holproducenter att få sälja sina produkter i den lokala systembutiken. Orsaken är att Systembolagets försäljningsstatistik visar att det finns stor efterfrågan </w:t>
      </w:r>
      <w:r w:rsidRPr="0032253A">
        <w:rPr>
          <w:spacing w:val="-2"/>
        </w:rPr>
        <w:lastRenderedPageBreak/>
        <w:t>på närproducerade produkter. Under förutsättning att det finns en dokumente</w:t>
      </w:r>
      <w:r w:rsidRPr="0032253A">
        <w:t>rad kundefterfrågan och en enskild butik önskar lagerföra en produkt som ingår i beställningssortimentet måste butiken begära skriftligt godkännande från Systembolagets huvudkontor. Systembolaget själv</w:t>
      </w:r>
      <w:r w:rsidRPr="0032253A">
        <w:t xml:space="preserve">t ser att detta beslut är en fördel för ”gårdsförsäljarnas” behov som då kan tillgodoses inom ramen för Systembolagets utövande av dess ensamrätt. Detta innebär att det gynnar Systembolaget att inte ha en lagstiftning som öppnar upp marknaden för </w:t>
      </w:r>
      <w:r w:rsidRPr="0032253A">
        <w:rPr>
          <w:spacing w:val="2"/>
        </w:rPr>
        <w:t>gårdsförsäljning. De själva menar att en lagstiftning skulle särbehandla in</w:t>
      </w:r>
      <w:r w:rsidRPr="0032253A">
        <w:t>hemsk produktion på ett sådant sätt att det skulle undergräva monopolet.</w:t>
      </w:r>
    </w:p>
    <w:p w:rsidR="0032253A" w:rsidRPr="0032253A" w:rsidRDefault="0032253A">
      <w:pPr>
        <w:pStyle w:val="Normaltindrag"/>
      </w:pPr>
      <w:r w:rsidRPr="0032253A">
        <w:t>Den möjlighet som återstår för svenska vinproducenter är privatimport. Detta innebär i praktiken att kunden måste bes</w:t>
      </w:r>
      <w:r w:rsidRPr="0032253A">
        <w:t xml:space="preserve">öka Systembolaget tre gånger innan vinet de facto är i konsumentens ägo. Inledningsvis krävs ett besök för att beställa vinet samt lämna nödvändiga uppgifter om produkt och producent. </w:t>
      </w:r>
      <w:r w:rsidRPr="0032253A">
        <w:rPr>
          <w:spacing w:val="-2"/>
        </w:rPr>
        <w:t>Det andra besöket äger rum ungefär en vecka senare då beställningen bekräf</w:t>
      </w:r>
      <w:r w:rsidRPr="0032253A">
        <w:t>tas samtidigt som kunden lämnar en handpenning på 30 procent av den totala kostnaden för vinet. Vid det tredje besöket, efter ytterligare en vecka, kan kunden hämta ut vinet på Systembolaget, betala resterande kostnad för vinet samt en administrativ avgi</w:t>
      </w:r>
      <w:r w:rsidRPr="0032253A">
        <w:t>ft på 17 procent.</w:t>
      </w:r>
    </w:p>
    <w:p w:rsidR="0032253A" w:rsidRPr="0032253A" w:rsidRDefault="0032253A">
      <w:pPr>
        <w:pStyle w:val="Normaltindrag"/>
      </w:pPr>
      <w:r w:rsidRPr="0032253A">
        <w:t>Ett annat problem som vinodlarna möter handlar om utskänkningstillstånd. Till skillnad från andra vinproducenter i EU tillåts nämligen inte våra svenska vinodlare att hålla provsmakningar på vingården. För att det ska ske måste det handla om slutna sällskap där deltagarna är anmälda redan på förhand. Det finns visserligen en möjlighet att låta potentiella kunder smaka på vinet om odlaren har köpt en flaska av sig själv för att bjuda på sitt eget vin, en möjli</w:t>
      </w:r>
      <w:r w:rsidRPr="0032253A">
        <w:t>g</w:t>
      </w:r>
      <w:r w:rsidRPr="0032253A">
        <w:t>het som oftast inte kan bokföras på pluskontot. Redan här faller tanken på att Sveriges vinodlare skulle kunna attrahera turister genom att erbjuda vinresor likt dem i exempelvis Toscana eller Bordeaux. Det är inte rimligt att intern</w:t>
      </w:r>
      <w:r w:rsidRPr="0032253A">
        <w:t>a</w:t>
      </w:r>
      <w:r w:rsidRPr="0032253A">
        <w:t xml:space="preserve">tionella turister åker till Sveriges vingårdar för att inte provsmaka viner eller </w:t>
      </w:r>
      <w:r w:rsidRPr="0032253A">
        <w:rPr>
          <w:spacing w:val="-2"/>
        </w:rPr>
        <w:t>att internationella turister går den långa och krångliga vägen via Systembola</w:t>
      </w:r>
      <w:r w:rsidRPr="0032253A">
        <w:t>get för att beställa svenska viner. Det är knappt rimligt att svenska turister gör det om det handlar om ett vin de in</w:t>
      </w:r>
      <w:r w:rsidRPr="0032253A">
        <w:t>te ens har fått möjlighet att provsmaka.</w:t>
      </w:r>
    </w:p>
    <w:p w:rsidR="0032253A" w:rsidRPr="0032253A" w:rsidRDefault="0032253A">
      <w:pPr>
        <w:pStyle w:val="Normaltindrag"/>
      </w:pPr>
      <w:r w:rsidRPr="0032253A">
        <w:t>Vi bör lära av och ta efter vårt grannland Finland. Det vill säga öppna upp för gårdsförsäljning av egenproducerade viner trots att det råder en monopo</w:t>
      </w:r>
      <w:r w:rsidRPr="0032253A">
        <w:t>l</w:t>
      </w:r>
      <w:r w:rsidRPr="0032253A">
        <w:t>situation. Samma utveckling har skett i Norge och Kanada, som visserligen inte påverkas av EU:s regelverk men däremot har statliga monopol när det gäller alkoholförsäljning.</w:t>
      </w:r>
    </w:p>
    <w:p w:rsidR="0032253A" w:rsidRPr="0032253A" w:rsidRDefault="0032253A">
      <w:pPr>
        <w:pStyle w:val="Normaltindrag"/>
      </w:pPr>
      <w:r w:rsidRPr="0032253A">
        <w:t>Finland har gått vidare ytterligare ett steg genom att öppna upp försäl</w:t>
      </w:r>
      <w:r w:rsidRPr="0032253A">
        <w:t>j</w:t>
      </w:r>
      <w:r w:rsidRPr="0032253A">
        <w:t>ningen av gårdsvin vid tidigare högtidsdagar, detta för att förbättra verksa</w:t>
      </w:r>
      <w:r w:rsidRPr="0032253A">
        <w:t>m</w:t>
      </w:r>
      <w:r w:rsidRPr="0032253A">
        <w:t>hetsföru</w:t>
      </w:r>
      <w:r w:rsidRPr="0032253A">
        <w:t>t</w:t>
      </w:r>
      <w:r w:rsidRPr="0032253A">
        <w:t>sättningarna för landsbygdsturismen.</w:t>
      </w:r>
    </w:p>
    <w:p w:rsidR="0032253A" w:rsidRPr="0032253A" w:rsidRDefault="0032253A">
      <w:pPr>
        <w:pStyle w:val="Normaltindrag"/>
      </w:pPr>
      <w:r w:rsidRPr="0032253A">
        <w:t>Avslutningsvis vill jag passa på att bemöta en del av den potentiella krit</w:t>
      </w:r>
      <w:r w:rsidRPr="0032253A">
        <w:t>i</w:t>
      </w:r>
      <w:r w:rsidRPr="0032253A">
        <w:t>ken mot gårdsförsäljning. En del menar att gårdsförsäljning skulle öka til</w:t>
      </w:r>
      <w:r w:rsidRPr="0032253A">
        <w:t>l</w:t>
      </w:r>
      <w:r w:rsidRPr="0032253A">
        <w:t>gängligheten av alkoholhaltiga drycker. Finland har löst detta genom att fö</w:t>
      </w:r>
      <w:r w:rsidRPr="0032253A">
        <w:t>r</w:t>
      </w:r>
      <w:r w:rsidRPr="0032253A">
        <w:t>säljning tillåts under samma tider som Systembolaget håller öppet. Jag vill också påminna om dessa gårdars geografiska placering, vilken ofta är långt ifrån städer och bebyggelse. När det gäller folkhälsan vill jag flagga för att det handlar om dyra exklusiva viner varför vi snarare borde ifrågasätta Systemb</w:t>
      </w:r>
      <w:r w:rsidRPr="0032253A">
        <w:t>o</w:t>
      </w:r>
      <w:r w:rsidRPr="0032253A">
        <w:t>lagets storsäljare bag-in-box-vin. I Finland utgör</w:t>
      </w:r>
      <w:r w:rsidRPr="0032253A">
        <w:t xml:space="preserve"> den totala gårdsförsäljningen mindre än en promille av den totala alkoholförsäljningen. När det gäller att undvika försäljning till ungdomar samt överservering bör självklart samma regelverk gälla för utskänkning på en vingård när det kommer till ansvarsfull alkoholhantering som gäller för exempelvis restauranger. Däremot bör man se över kravet på att kunna tillhandahålla lagad 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53A">
        <w:trPr>
          <w:cantSplit/>
        </w:trPr>
        <w:tc>
          <w:tcPr>
            <w:tcW w:w="3046" w:type="dxa"/>
          </w:tcPr>
          <w:p w:rsidR="0032253A" w:rsidRPr="0032253A" w:rsidRDefault="0032253A">
            <w:pPr>
              <w:pStyle w:val="UnderskriftDatum"/>
              <w:spacing w:before="240"/>
            </w:pPr>
            <w:r w:rsidRPr="0032253A">
              <w:t>Stockholm den 29 september 2008</w:t>
            </w:r>
          </w:p>
        </w:tc>
        <w:tc>
          <w:tcPr>
            <w:tcW w:w="3047" w:type="dxa"/>
          </w:tcPr>
          <w:p w:rsidR="0032253A" w:rsidRPr="0032253A" w:rsidRDefault="0032253A">
            <w:pPr>
              <w:pStyle w:val="Underskrifter"/>
              <w:spacing w:before="240"/>
            </w:pPr>
          </w:p>
        </w:tc>
      </w:tr>
      <w:tr w:rsidR="00000000" w:rsidRPr="0032253A">
        <w:trPr>
          <w:cantSplit/>
        </w:trPr>
        <w:tc>
          <w:tcPr>
            <w:tcW w:w="3046" w:type="dxa"/>
          </w:tcPr>
          <w:p w:rsidR="0032253A" w:rsidRPr="0032253A" w:rsidRDefault="0032253A">
            <w:pPr>
              <w:pStyle w:val="Underskrifter"/>
            </w:pPr>
            <w:r w:rsidRPr="0032253A">
              <w:t>Maria Plass (m)</w:t>
            </w:r>
          </w:p>
        </w:tc>
        <w:tc>
          <w:tcPr>
            <w:tcW w:w="3046" w:type="dxa"/>
          </w:tcPr>
          <w:p w:rsidR="0032253A" w:rsidRPr="0032253A" w:rsidRDefault="0032253A">
            <w:pPr>
              <w:pStyle w:val="Underskrifter"/>
            </w:pPr>
          </w:p>
        </w:tc>
      </w:tr>
    </w:tbl>
    <w:p w:rsidR="0032253A" w:rsidRPr="0032253A" w:rsidRDefault="0032253A">
      <w:pPr>
        <w:pStyle w:val="Normaltindrag"/>
      </w:pPr>
    </w:p>
    <w:sectPr w:rsidR="00000000" w:rsidRPr="003225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53A" w:rsidRPr="0032253A" w:rsidRDefault="0032253A">
      <w:r w:rsidRPr="0032253A">
        <w:separator/>
      </w:r>
    </w:p>
  </w:endnote>
  <w:endnote w:type="continuationSeparator" w:id="0">
    <w:p w:rsidR="0032253A" w:rsidRPr="0032253A" w:rsidRDefault="0032253A">
      <w:r w:rsidRPr="003225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3A" w:rsidRPr="0032253A" w:rsidRDefault="0032253A">
    <w:pPr>
      <w:pStyle w:val="Sidfot"/>
    </w:pPr>
    <w:r w:rsidRPr="003225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5830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3A" w:rsidRDefault="003225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53A" w:rsidRDefault="003225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3A" w:rsidRPr="0032253A" w:rsidRDefault="0032253A">
    <w:pPr>
      <w:pStyle w:val="Sidfot"/>
    </w:pPr>
    <w:r w:rsidRPr="003225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045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3A" w:rsidRDefault="003225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53A" w:rsidRDefault="003225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3A" w:rsidRPr="0032253A" w:rsidRDefault="0032253A">
    <w:pPr>
      <w:pStyle w:val="Sidfot"/>
    </w:pPr>
    <w:r w:rsidRPr="003225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044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3A" w:rsidRDefault="003225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53A" w:rsidRDefault="003225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53A" w:rsidRPr="0032253A" w:rsidRDefault="0032253A">
      <w:r w:rsidRPr="0032253A">
        <w:separator/>
      </w:r>
    </w:p>
  </w:footnote>
  <w:footnote w:type="continuationSeparator" w:id="0">
    <w:p w:rsidR="0032253A" w:rsidRPr="0032253A" w:rsidRDefault="0032253A">
      <w:r w:rsidRPr="003225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3A" w:rsidRPr="0032253A" w:rsidRDefault="0032253A">
    <w:pPr>
      <w:pStyle w:val="Sidhuvud"/>
    </w:pPr>
    <w:r w:rsidRPr="003225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50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3A" w:rsidRDefault="003225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53A" w:rsidRDefault="003225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3A" w:rsidRPr="0032253A" w:rsidRDefault="0032253A">
    <w:pPr>
      <w:pStyle w:val="Sidhuvud"/>
    </w:pPr>
    <w:r w:rsidRPr="003225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317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3A" w:rsidRDefault="003225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53A" w:rsidRDefault="003225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3A" w:rsidRPr="0032253A" w:rsidRDefault="0032253A">
    <w:pPr>
      <w:pStyle w:val="FSHNormal"/>
      <w:tabs>
        <w:tab w:val="right" w:pos="5840"/>
      </w:tabs>
    </w:pPr>
    <w:r w:rsidRPr="0032253A">
      <w:br/>
    </w:r>
    <w:r w:rsidRPr="0032253A">
      <w:fldChar w:fldCharType="begin" w:fldLock="1"/>
    </w:r>
    <w:r w:rsidRPr="0032253A">
      <w:instrText xml:space="preserve"> DOCPROPERTY</w:instrText>
    </w:r>
    <w:r w:rsidRPr="0032253A">
      <w:rPr>
        <w:sz w:val="18"/>
      </w:rPr>
      <w:instrText xml:space="preserve"> "YearUser" *\charformat </w:instrText>
    </w:r>
    <w:r w:rsidRPr="0032253A">
      <w:fldChar w:fldCharType="separate"/>
    </w:r>
    <w:r w:rsidRPr="0032253A">
      <w:t>2008/09</w:t>
    </w:r>
    <w:r w:rsidRPr="0032253A">
      <w:fldChar w:fldCharType="end"/>
    </w:r>
    <w:r w:rsidRPr="0032253A">
      <w:t xml:space="preserve"> </w:t>
    </w:r>
    <w:r w:rsidRPr="0032253A">
      <w:tab/>
      <w:t xml:space="preserve">mnr: </w:t>
    </w:r>
    <w:r w:rsidRPr="0032253A">
      <w:fldChar w:fldCharType="begin" w:fldLock="1"/>
    </w:r>
    <w:r w:rsidRPr="0032253A">
      <w:instrText xml:space="preserve"> DOCPROPERTY</w:instrText>
    </w:r>
    <w:r w:rsidRPr="0032253A">
      <w:rPr>
        <w:sz w:val="18"/>
      </w:rPr>
      <w:instrText xml:space="preserve"> "Motionsnummer" *\charformat </w:instrText>
    </w:r>
    <w:r w:rsidRPr="0032253A">
      <w:fldChar w:fldCharType="separate"/>
    </w:r>
    <w:r w:rsidRPr="0032253A">
      <w:t>So333</w:t>
    </w:r>
    <w:r w:rsidRPr="0032253A">
      <w:fldChar w:fldCharType="end"/>
    </w:r>
    <w:r w:rsidRPr="0032253A">
      <w:br/>
    </w:r>
    <w:r w:rsidRPr="0032253A">
      <w:fldChar w:fldCharType="begin" w:fldLock="1"/>
    </w:r>
    <w:r w:rsidRPr="0032253A">
      <w:instrText xml:space="preserve"> DOCPROPERTY</w:instrText>
    </w:r>
    <w:r w:rsidRPr="0032253A">
      <w:rPr>
        <w:sz w:val="18"/>
      </w:rPr>
      <w:instrText xml:space="preserve"> "Samling" *\charformat </w:instrText>
    </w:r>
    <w:r w:rsidRPr="0032253A">
      <w:fldChar w:fldCharType="end"/>
    </w:r>
    <w:r w:rsidRPr="0032253A">
      <w:tab/>
      <w:t xml:space="preserve">pnr: </w:t>
    </w:r>
    <w:r w:rsidRPr="0032253A">
      <w:fldChar w:fldCharType="begin" w:fldLock="1"/>
    </w:r>
    <w:r w:rsidRPr="0032253A">
      <w:instrText xml:space="preserve"> DOCPROPERTY</w:instrText>
    </w:r>
    <w:r w:rsidRPr="0032253A">
      <w:rPr>
        <w:sz w:val="18"/>
      </w:rPr>
      <w:instrText xml:space="preserve"> "Partinummer" *\charformat </w:instrText>
    </w:r>
    <w:r w:rsidRPr="0032253A">
      <w:fldChar w:fldCharType="separate"/>
    </w:r>
    <w:r w:rsidRPr="0032253A">
      <w:t>m1446</w:t>
    </w:r>
    <w:r w:rsidRPr="0032253A">
      <w:fldChar w:fldCharType="end"/>
    </w:r>
  </w:p>
  <w:p w:rsidR="0032253A" w:rsidRPr="0032253A" w:rsidRDefault="0032253A">
    <w:pPr>
      <w:pStyle w:val="FSHRub1"/>
    </w:pPr>
    <w:r w:rsidRPr="0032253A">
      <w:t>Motion till riksdagen</w:t>
    </w:r>
    <w:r w:rsidRPr="0032253A">
      <w:br/>
    </w:r>
    <w:r w:rsidRPr="0032253A">
      <w:fldChar w:fldCharType="begin" w:fldLock="1"/>
    </w:r>
    <w:r w:rsidRPr="0032253A">
      <w:instrText xml:space="preserve"> DOCPROPERTY "YearUser" *\charformat </w:instrText>
    </w:r>
    <w:r w:rsidRPr="0032253A">
      <w:fldChar w:fldCharType="separate"/>
    </w:r>
    <w:r w:rsidRPr="0032253A">
      <w:t>2008/09</w:t>
    </w:r>
    <w:r w:rsidRPr="0032253A">
      <w:fldChar w:fldCharType="end"/>
    </w:r>
    <w:r w:rsidRPr="0032253A">
      <w:t>:</w:t>
    </w:r>
    <w:r w:rsidRPr="0032253A">
      <w:fldChar w:fldCharType="begin" w:fldLock="1"/>
    </w:r>
    <w:r w:rsidRPr="0032253A">
      <w:instrText xml:space="preserve"> DOCPROPERTY "Motionsnummer" *\charformat </w:instrText>
    </w:r>
    <w:r w:rsidRPr="0032253A">
      <w:fldChar w:fldCharType="separate"/>
    </w:r>
    <w:r w:rsidRPr="0032253A">
      <w:t>So333</w:t>
    </w:r>
    <w:r w:rsidRPr="0032253A">
      <w:fldChar w:fldCharType="end"/>
    </w:r>
  </w:p>
  <w:p w:rsidR="0032253A" w:rsidRPr="0032253A" w:rsidRDefault="0032253A">
    <w:pPr>
      <w:pStyle w:val="FSHNormalS5"/>
    </w:pPr>
    <w:r w:rsidRPr="0032253A">
      <w:fldChar w:fldCharType="begin" w:fldLock="1"/>
    </w:r>
    <w:r w:rsidRPr="0032253A">
      <w:instrText xml:space="preserve"> DOCPROPERTY "MotionarText" *\charformat </w:instrText>
    </w:r>
    <w:r w:rsidRPr="0032253A">
      <w:fldChar w:fldCharType="separate"/>
    </w:r>
    <w:r w:rsidRPr="0032253A">
      <w:t>av Maria Plass (m)</w:t>
    </w:r>
    <w:r w:rsidRPr="0032253A">
      <w:fldChar w:fldCharType="end"/>
    </w:r>
    <w:r w:rsidRPr="0032253A">
      <w:br/>
    </w:r>
    <w:r w:rsidRPr="0032253A">
      <w:fldChar w:fldCharType="begin" w:fldLock="1"/>
    </w:r>
    <w:r w:rsidRPr="0032253A">
      <w:instrText xml:space="preserve"> DOCPROPERTY "SvarFrasKort" *\charformat </w:instrText>
    </w:r>
    <w:r w:rsidRPr="0032253A">
      <w:fldChar w:fldCharType="end"/>
    </w:r>
  </w:p>
  <w:p w:rsidR="0032253A" w:rsidRPr="0032253A" w:rsidRDefault="0032253A">
    <w:pPr>
      <w:pStyle w:val="FSHTitel"/>
    </w:pPr>
    <w:r w:rsidRPr="0032253A">
      <w:fldChar w:fldCharType="begin" w:fldLock="1"/>
    </w:r>
    <w:r w:rsidRPr="0032253A">
      <w:instrText xml:space="preserve"> DOCPROPERTY</w:instrText>
    </w:r>
    <w:r w:rsidRPr="0032253A">
      <w:rPr>
        <w:sz w:val="18"/>
      </w:rPr>
      <w:instrText xml:space="preserve"> "RubrikSvar" *\charformat </w:instrText>
    </w:r>
    <w:r w:rsidRPr="0032253A">
      <w:fldChar w:fldCharType="separate"/>
    </w:r>
    <w:r w:rsidRPr="0032253A">
      <w:t>Egenproducerat vin direkt till konsument</w:t>
    </w:r>
    <w:r w:rsidRPr="0032253A">
      <w:fldChar w:fldCharType="end"/>
    </w:r>
  </w:p>
  <w:p w:rsidR="0032253A" w:rsidRPr="0032253A" w:rsidRDefault="0032253A">
    <w:pPr>
      <w:pStyle w:val="Normal00"/>
    </w:pPr>
  </w:p>
  <w:p w:rsidR="0032253A" w:rsidRPr="0032253A" w:rsidRDefault="003225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B620B9"/>
    <w:multiLevelType w:val="hybridMultilevel"/>
    <w:tmpl w:val="2AE27CB4"/>
    <w:lvl w:ilvl="0" w:tplc="8BE429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F271E9D"/>
    <w:multiLevelType w:val="hybridMultilevel"/>
    <w:tmpl w:val="4C40CCD2"/>
    <w:lvl w:ilvl="0" w:tplc="5336CF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3422640">
    <w:abstractNumId w:val="8"/>
  </w:num>
  <w:num w:numId="2" w16cid:durableId="277495292">
    <w:abstractNumId w:val="9"/>
  </w:num>
  <w:num w:numId="3" w16cid:durableId="841355912">
    <w:abstractNumId w:val="8"/>
  </w:num>
  <w:num w:numId="4" w16cid:durableId="655766113">
    <w:abstractNumId w:val="9"/>
  </w:num>
  <w:num w:numId="5" w16cid:durableId="1583177686">
    <w:abstractNumId w:val="15"/>
  </w:num>
  <w:num w:numId="6" w16cid:durableId="1623920968">
    <w:abstractNumId w:val="10"/>
  </w:num>
  <w:num w:numId="7" w16cid:durableId="830680148">
    <w:abstractNumId w:val="12"/>
  </w:num>
  <w:num w:numId="8" w16cid:durableId="1199317201">
    <w:abstractNumId w:val="14"/>
  </w:num>
  <w:num w:numId="9" w16cid:durableId="498888192">
    <w:abstractNumId w:val="8"/>
  </w:num>
  <w:num w:numId="10" w16cid:durableId="935284971">
    <w:abstractNumId w:val="3"/>
  </w:num>
  <w:num w:numId="11" w16cid:durableId="2080518287">
    <w:abstractNumId w:val="2"/>
  </w:num>
  <w:num w:numId="12" w16cid:durableId="354818154">
    <w:abstractNumId w:val="1"/>
  </w:num>
  <w:num w:numId="13" w16cid:durableId="1494301781">
    <w:abstractNumId w:val="0"/>
  </w:num>
  <w:num w:numId="14" w16cid:durableId="1202087391">
    <w:abstractNumId w:val="9"/>
  </w:num>
  <w:num w:numId="15" w16cid:durableId="1531070638">
    <w:abstractNumId w:val="7"/>
  </w:num>
  <w:num w:numId="16" w16cid:durableId="2027251169">
    <w:abstractNumId w:val="6"/>
  </w:num>
  <w:num w:numId="17" w16cid:durableId="764809754">
    <w:abstractNumId w:val="5"/>
  </w:num>
  <w:num w:numId="18" w16cid:durableId="409810703">
    <w:abstractNumId w:val="4"/>
  </w:num>
  <w:num w:numId="19" w16cid:durableId="133304614">
    <w:abstractNumId w:val="11"/>
  </w:num>
  <w:num w:numId="20" w16cid:durableId="119879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11C0B4B-C3A6-4506-BE4E-CB6E034BEDA7}"/>
  </w:docVars>
  <w:rsids>
    <w:rsidRoot w:val="009A4C18"/>
    <w:rsid w:val="0032253A"/>
    <w:rsid w:val="009A4C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700E4B0-1928-4991-990E-4875613D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4790</Characters>
  <Application>Microsoft Office Word</Application>
  <DocSecurity>4</DocSecurity>
  <Lines>82</Lines>
  <Paragraphs>16</Paragraphs>
  <ScaleCrop>false</ScaleCrop>
  <HeadingPairs>
    <vt:vector size="2" baseType="variant">
      <vt:variant>
        <vt:lpstr>Rubrik</vt:lpstr>
      </vt:variant>
      <vt:variant>
        <vt:i4>1</vt:i4>
      </vt:variant>
    </vt:vector>
  </HeadingPairs>
  <TitlesOfParts>
    <vt:vector size="1" baseType="lpstr">
      <vt:lpstr>m1446</vt:lpstr>
    </vt:vector>
  </TitlesOfParts>
  <Company>Riksdagen</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m1446</dc:title>
  <dc:subject>m1446</dc:subject>
  <dc:creator>Riksdagen</dc:creator>
  <cp:keywords>Riksdagen</cp:keywords>
  <dc:description>TKG-ktrl, MSMQ4mb, PersReg-Distribution mm b-&gt;ny fplogga</dc:description>
  <cp:lastModifiedBy>Lars Brink</cp:lastModifiedBy>
  <cp:revision>2</cp:revision>
  <cp:lastPrinted>2009-01-13T14:16:00Z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Egenproducerat vin direkt till konsument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Egenproducerat vin direkt till konsument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sylvia.rezania@riksdagen.se</vt:lpwstr>
  </property>
  <property fmtid="{D5CDD505-2E9C-101B-9397-08002B2CF9AE}" pid="45" name="ReservUID">
    <vt:lpwstr>sa0814ab</vt:lpwstr>
  </property>
  <property fmtid="{D5CDD505-2E9C-101B-9397-08002B2CF9AE}" pid="46" name="MotionID">
    <vt:lpwstr>20082009000000000109000014460069</vt:lpwstr>
  </property>
  <property fmtid="{D5CDD505-2E9C-101B-9397-08002B2CF9AE}" pid="47" name="datum">
    <vt:lpwstr>080929</vt:lpwstr>
  </property>
  <property fmtid="{D5CDD505-2E9C-101B-9397-08002B2CF9AE}" pid="48" name="avsändar-e-post">
    <vt:lpwstr>sylvia.rezania@riksdagen.se</vt:lpwstr>
  </property>
  <property fmtid="{D5CDD505-2E9C-101B-9397-08002B2CF9AE}" pid="49" name="id">
    <vt:lpwstr>20082009000000000109000014460069</vt:lpwstr>
  </property>
  <property fmtid="{D5CDD505-2E9C-101B-9397-08002B2CF9AE}" pid="50" name="nummer">
    <vt:lpwstr>333</vt:lpwstr>
  </property>
  <property fmtid="{D5CDD505-2E9C-101B-9397-08002B2CF9AE}" pid="51" name="utskottsbeteckning">
    <vt:lpwstr>So</vt:lpwstr>
  </property>
  <property fmtid="{D5CDD505-2E9C-101B-9397-08002B2CF9AE}" pid="52" name="GlobalUID">
    <vt:lpwstr>{A09D5E37-F455-4E20-A558-ABEA4DD57437}</vt:lpwstr>
  </property>
  <property fmtid="{D5CDD505-2E9C-101B-9397-08002B2CF9AE}" pid="53" name="Överföringar">
    <vt:i4>0</vt:i4>
  </property>
  <property fmtid="{D5CDD505-2E9C-101B-9397-08002B2CF9AE}" pid="54" name="Checksum">
    <vt:lpwstr>*1016873811383*</vt:lpwstr>
  </property>
  <property fmtid="{D5CDD505-2E9C-101B-9397-08002B2CF9AE}" pid="55" name="skuggnummer">
    <vt:lpwstr>1070</vt:lpwstr>
  </property>
  <property fmtid="{D5CDD505-2E9C-101B-9397-08002B2CF9AE}" pid="56" name="urixVersion">
    <vt:lpwstr>3.2.0.8</vt:lpwstr>
  </property>
  <property fmtid="{D5CDD505-2E9C-101B-9397-08002B2CF9AE}" pid="57" name="urixOrigin">
    <vt:lpwstr>090402 07:43:48.582</vt:lpwstr>
  </property>
  <property fmtid="{D5CDD505-2E9C-101B-9397-08002B2CF9AE}" pid="58" name="urixGuid">
    <vt:lpwstr>{7A6AB227-9BE7-4E29-9616-B17F01520DE3}</vt:lpwstr>
  </property>
</Properties>
</file>