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0CE33777DA4E2E82452418A98AE0CC"/>
        </w:placeholder>
        <w:text/>
      </w:sdtPr>
      <w:sdtEndPr/>
      <w:sdtContent>
        <w:p w:rsidRPr="009B062B" w:rsidR="00AF30DD" w:rsidP="00DA28CE" w:rsidRDefault="00AF30DD" w14:paraId="679ECDB5" w14:textId="77777777">
          <w:pPr>
            <w:pStyle w:val="Rubrik1"/>
            <w:spacing w:after="300"/>
          </w:pPr>
          <w:r w:rsidRPr="009B062B">
            <w:t>Förslag till riksdagsbeslut</w:t>
          </w:r>
        </w:p>
      </w:sdtContent>
    </w:sdt>
    <w:sdt>
      <w:sdtPr>
        <w:alias w:val="Yrkande 1"/>
        <w:tag w:val="0f1df910-a49c-4ffe-8b41-09cccf790ee7"/>
        <w:id w:val="-1115447327"/>
        <w:lock w:val="sdtLocked"/>
      </w:sdtPr>
      <w:sdtEndPr/>
      <w:sdtContent>
        <w:p w:rsidR="00474D22" w:rsidRDefault="00E07799" w14:paraId="679ECDB6" w14:textId="77777777">
          <w:pPr>
            <w:pStyle w:val="Frslagstext"/>
            <w:numPr>
              <w:ilvl w:val="0"/>
              <w:numId w:val="0"/>
            </w:numPr>
          </w:pPr>
          <w:r>
            <w:t>Riksdagen ställer sig bakom det som anförs i motionen om att se över bankers närvaro i landsbygdskommuner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46C2EB500D4F67B2829809B3711BD3"/>
        </w:placeholder>
        <w:text/>
      </w:sdtPr>
      <w:sdtEndPr/>
      <w:sdtContent>
        <w:p w:rsidRPr="009B062B" w:rsidR="006D79C9" w:rsidP="00333E95" w:rsidRDefault="006D79C9" w14:paraId="679ECDB7" w14:textId="77777777">
          <w:pPr>
            <w:pStyle w:val="Rubrik1"/>
          </w:pPr>
          <w:r>
            <w:t>Motivering</w:t>
          </w:r>
        </w:p>
      </w:sdtContent>
    </w:sdt>
    <w:p w:rsidRPr="007A1007" w:rsidR="00B41893" w:rsidP="007A1007" w:rsidRDefault="00B41893" w14:paraId="679ECDB8" w14:textId="78E8535E">
      <w:pPr>
        <w:pStyle w:val="Normalutanindragellerluft"/>
      </w:pPr>
      <w:r w:rsidRPr="007A1007">
        <w:t>Bristen på riskvilligt kapital och banker utgör en utmaning för landsbygdens utveckling. I många landsbygdskommuner runt om i landet har ett stort antal banker stängt sina kontor. Detta är delvis ett resultat av digitaliseringen av banktjänster. Denna digitali</w:t>
      </w:r>
      <w:r w:rsidR="007A1007">
        <w:softHyphen/>
      </w:r>
      <w:r w:rsidRPr="007A1007">
        <w:t xml:space="preserve">sering medför många möjligheter och fördelar, men skapar även utmaningar för företag och privatpersoner kopplat till bland annat service och kontanthantering. De som framförallt drabbas av problem i samband med detta är dock de många företagare som inte längre har en personlig kontakt med sin lokala banktjänsteman när de till exempel ansöker om lån för att expandera sina företag. Möjligheterna för företagare att mer ingående presentera sin affärsidé, men även </w:t>
      </w:r>
      <w:r w:rsidRPr="007A1007">
        <w:lastRenderedPageBreak/>
        <w:t xml:space="preserve">bankens kunskaper om lokala förhållanden, minskar naturligtvis om banken inte har en permanent närvaro i kommunen. </w:t>
      </w:r>
    </w:p>
    <w:p w:rsidRPr="000A1223" w:rsidR="00B41893" w:rsidP="00B41893" w:rsidRDefault="00B41893" w14:paraId="679ECDB9" w14:textId="2B243631">
      <w:r>
        <w:t>Eftersom sparbankerna inte lyder under aktiebolagslagen, utan istället under sparbankslagen, kan de därför i egenskap av ekonomiska föreningar agera utifrån ett samlat ägarintresse snarare än ett vinstintresse. En rad sparbanker har därför arbetat för att vidmakthålla och i vissa fall expandera sin närvaro i landsbygdskommuner. Förut</w:t>
      </w:r>
      <w:r w:rsidR="007A1007">
        <w:softHyphen/>
      </w:r>
      <w:r>
        <w:t xml:space="preserve">sättningarna för detta har dock begränsats av ägandeförhållanden och beroenden av andra banker som ansvarar för vissa sparbankers </w:t>
      </w:r>
      <w:r w:rsidR="00E20851">
        <w:t>it</w:t>
      </w:r>
      <w:r>
        <w:t>-system. Vidare tenderar dessa banker att anse att det är mer angeläget att öka kundernas användning av digitala banktjänster än av att vidmakthålla en närvaro i landsbygdskommuner. Detta har i vissa fall utgjort ett hinder för sparbankers möjligheter att öppna nya bankkontor i lands</w:t>
      </w:r>
      <w:r w:rsidR="007A1007">
        <w:softHyphen/>
      </w:r>
      <w:r>
        <w:t>bygdskommuner. Det är från ett statligt perspektiv angeläget att även personer som bor i landsbygdskommuner har en god tillgång til</w:t>
      </w:r>
      <w:r w:rsidR="007A1007">
        <w:t xml:space="preserve">l banktjänster i olika former. </w:t>
      </w:r>
      <w:bookmarkStart w:name="_GoBack" w:id="1"/>
      <w:bookmarkEnd w:id="1"/>
    </w:p>
    <w:sdt>
      <w:sdtPr>
        <w:rPr>
          <w:i/>
          <w:noProof/>
        </w:rPr>
        <w:alias w:val="CC_Underskrifter"/>
        <w:tag w:val="CC_Underskrifter"/>
        <w:id w:val="583496634"/>
        <w:lock w:val="sdtContentLocked"/>
        <w:placeholder>
          <w:docPart w:val="0D3E2A0846BA42ECAA1DDA109A4E8B8E"/>
        </w:placeholder>
      </w:sdtPr>
      <w:sdtEndPr>
        <w:rPr>
          <w:i w:val="0"/>
          <w:noProof w:val="0"/>
        </w:rPr>
      </w:sdtEndPr>
      <w:sdtContent>
        <w:p w:rsidR="007E4E92" w:rsidP="007E4E92" w:rsidRDefault="007E4E92" w14:paraId="679ECDBC" w14:textId="77777777"/>
        <w:p w:rsidRPr="008E0FE2" w:rsidR="004801AC" w:rsidP="007E4E92" w:rsidRDefault="007A1007" w14:paraId="679ECD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EA2937" w:rsidRDefault="00EA2937" w14:paraId="679ECDC1" w14:textId="77777777"/>
    <w:sectPr w:rsidR="00EA29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ECDC3" w14:textId="77777777" w:rsidR="00C07887" w:rsidRDefault="00C07887" w:rsidP="000C1CAD">
      <w:pPr>
        <w:spacing w:line="240" w:lineRule="auto"/>
      </w:pPr>
      <w:r>
        <w:separator/>
      </w:r>
    </w:p>
  </w:endnote>
  <w:endnote w:type="continuationSeparator" w:id="0">
    <w:p w14:paraId="679ECDC4" w14:textId="77777777" w:rsidR="00C07887" w:rsidRDefault="00C07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CD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CDCA" w14:textId="4E0D3B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10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ECDC1" w14:textId="77777777" w:rsidR="00C07887" w:rsidRDefault="00C07887" w:rsidP="000C1CAD">
      <w:pPr>
        <w:spacing w:line="240" w:lineRule="auto"/>
      </w:pPr>
      <w:r>
        <w:separator/>
      </w:r>
    </w:p>
  </w:footnote>
  <w:footnote w:type="continuationSeparator" w:id="0">
    <w:p w14:paraId="679ECDC2" w14:textId="77777777" w:rsidR="00C07887" w:rsidRDefault="00C078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9EC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9ECDD4" wp14:anchorId="679ECD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1007" w14:paraId="679ECDD7" w14:textId="77777777">
                          <w:pPr>
                            <w:jc w:val="right"/>
                          </w:pPr>
                          <w:sdt>
                            <w:sdtPr>
                              <w:alias w:val="CC_Noformat_Partikod"/>
                              <w:tag w:val="CC_Noformat_Partikod"/>
                              <w:id w:val="-53464382"/>
                              <w:placeholder>
                                <w:docPart w:val="57AD254A72424F3388934447AD1151BB"/>
                              </w:placeholder>
                              <w:text/>
                            </w:sdtPr>
                            <w:sdtEndPr/>
                            <w:sdtContent>
                              <w:r w:rsidR="00B41893">
                                <w:t>M</w:t>
                              </w:r>
                            </w:sdtContent>
                          </w:sdt>
                          <w:sdt>
                            <w:sdtPr>
                              <w:alias w:val="CC_Noformat_Partinummer"/>
                              <w:tag w:val="CC_Noformat_Partinummer"/>
                              <w:id w:val="-1709555926"/>
                              <w:placeholder>
                                <w:docPart w:val="91F3BBD237D14ECBBCECDAB5FA19136A"/>
                              </w:placeholder>
                              <w:text/>
                            </w:sdtPr>
                            <w:sdtEndPr/>
                            <w:sdtContent>
                              <w:r w:rsidR="00B41893">
                                <w:t>1799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9ECD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1007" w14:paraId="679ECDD7" w14:textId="77777777">
                    <w:pPr>
                      <w:jc w:val="right"/>
                    </w:pPr>
                    <w:sdt>
                      <w:sdtPr>
                        <w:alias w:val="CC_Noformat_Partikod"/>
                        <w:tag w:val="CC_Noformat_Partikod"/>
                        <w:id w:val="-53464382"/>
                        <w:placeholder>
                          <w:docPart w:val="57AD254A72424F3388934447AD1151BB"/>
                        </w:placeholder>
                        <w:text/>
                      </w:sdtPr>
                      <w:sdtEndPr/>
                      <w:sdtContent>
                        <w:r w:rsidR="00B41893">
                          <w:t>M</w:t>
                        </w:r>
                      </w:sdtContent>
                    </w:sdt>
                    <w:sdt>
                      <w:sdtPr>
                        <w:alias w:val="CC_Noformat_Partinummer"/>
                        <w:tag w:val="CC_Noformat_Partinummer"/>
                        <w:id w:val="-1709555926"/>
                        <w:placeholder>
                          <w:docPart w:val="91F3BBD237D14ECBBCECDAB5FA19136A"/>
                        </w:placeholder>
                        <w:text/>
                      </w:sdtPr>
                      <w:sdtEndPr/>
                      <w:sdtContent>
                        <w:r w:rsidR="00B41893">
                          <w:t>1799</w:t>
                        </w:r>
                      </w:sdtContent>
                    </w:sdt>
                  </w:p>
                </w:txbxContent>
              </v:textbox>
              <w10:wrap anchorx="page"/>
            </v:shape>
          </w:pict>
        </mc:Fallback>
      </mc:AlternateContent>
    </w:r>
  </w:p>
  <w:p w:rsidRPr="00293C4F" w:rsidR="00262EA3" w:rsidP="00776B74" w:rsidRDefault="00262EA3" w14:paraId="679ECD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9ECDC7" w14:textId="77777777">
    <w:pPr>
      <w:jc w:val="right"/>
    </w:pPr>
  </w:p>
  <w:p w:rsidR="00262EA3" w:rsidP="00776B74" w:rsidRDefault="00262EA3" w14:paraId="679ECD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A1007" w14:paraId="679ECD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9ECDD6" wp14:anchorId="679ECD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1007" w14:paraId="679ECD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1893">
          <w:t>M</w:t>
        </w:r>
      </w:sdtContent>
    </w:sdt>
    <w:sdt>
      <w:sdtPr>
        <w:alias w:val="CC_Noformat_Partinummer"/>
        <w:tag w:val="CC_Noformat_Partinummer"/>
        <w:id w:val="-2014525982"/>
        <w:text/>
      </w:sdtPr>
      <w:sdtEndPr/>
      <w:sdtContent>
        <w:r w:rsidR="00B41893">
          <w:t>1799</w:t>
        </w:r>
      </w:sdtContent>
    </w:sdt>
  </w:p>
  <w:p w:rsidRPr="008227B3" w:rsidR="00262EA3" w:rsidP="008227B3" w:rsidRDefault="007A1007" w14:paraId="679ECD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1007" w14:paraId="679ECD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:2815</w:t>
        </w:r>
      </w:sdtContent>
    </w:sdt>
  </w:p>
  <w:p w:rsidR="00262EA3" w:rsidP="00E03A3D" w:rsidRDefault="007A1007" w14:paraId="679ECDCF"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B41893" w14:paraId="679ECDD0" w14:textId="77777777">
        <w:pPr>
          <w:pStyle w:val="FSHRub2"/>
        </w:pPr>
        <w:r>
          <w:t>Bankers närvaro i landsbygdskommuner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9ECD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418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59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D22"/>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07"/>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92"/>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73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F95"/>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89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887"/>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799"/>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851"/>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93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9ECDB4"/>
  <w15:chartTrackingRefBased/>
  <w15:docId w15:val="{59CB241E-494F-4157-BFA2-2075AB88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418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0CE33777DA4E2E82452418A98AE0CC"/>
        <w:category>
          <w:name w:val="Allmänt"/>
          <w:gallery w:val="placeholder"/>
        </w:category>
        <w:types>
          <w:type w:val="bbPlcHdr"/>
        </w:types>
        <w:behaviors>
          <w:behavior w:val="content"/>
        </w:behaviors>
        <w:guid w:val="{281FD286-89E3-4D67-8997-20AA64E9A057}"/>
      </w:docPartPr>
      <w:docPartBody>
        <w:p w:rsidR="00542904" w:rsidRDefault="00002F47">
          <w:pPr>
            <w:pStyle w:val="990CE33777DA4E2E82452418A98AE0CC"/>
          </w:pPr>
          <w:r w:rsidRPr="005A0A93">
            <w:rPr>
              <w:rStyle w:val="Platshllartext"/>
            </w:rPr>
            <w:t>Förslag till riksdagsbeslut</w:t>
          </w:r>
        </w:p>
      </w:docPartBody>
    </w:docPart>
    <w:docPart>
      <w:docPartPr>
        <w:name w:val="7B46C2EB500D4F67B2829809B3711BD3"/>
        <w:category>
          <w:name w:val="Allmänt"/>
          <w:gallery w:val="placeholder"/>
        </w:category>
        <w:types>
          <w:type w:val="bbPlcHdr"/>
        </w:types>
        <w:behaviors>
          <w:behavior w:val="content"/>
        </w:behaviors>
        <w:guid w:val="{A609DFC8-5E5E-4208-B712-9CD80DA87C67}"/>
      </w:docPartPr>
      <w:docPartBody>
        <w:p w:rsidR="00542904" w:rsidRDefault="00002F47">
          <w:pPr>
            <w:pStyle w:val="7B46C2EB500D4F67B2829809B3711BD3"/>
          </w:pPr>
          <w:r w:rsidRPr="005A0A93">
            <w:rPr>
              <w:rStyle w:val="Platshllartext"/>
            </w:rPr>
            <w:t>Motivering</w:t>
          </w:r>
        </w:p>
      </w:docPartBody>
    </w:docPart>
    <w:docPart>
      <w:docPartPr>
        <w:name w:val="57AD254A72424F3388934447AD1151BB"/>
        <w:category>
          <w:name w:val="Allmänt"/>
          <w:gallery w:val="placeholder"/>
        </w:category>
        <w:types>
          <w:type w:val="bbPlcHdr"/>
        </w:types>
        <w:behaviors>
          <w:behavior w:val="content"/>
        </w:behaviors>
        <w:guid w:val="{84F52DCD-2654-43BF-98BF-AF402DFFFE83}"/>
      </w:docPartPr>
      <w:docPartBody>
        <w:p w:rsidR="00542904" w:rsidRDefault="00002F47">
          <w:pPr>
            <w:pStyle w:val="57AD254A72424F3388934447AD1151BB"/>
          </w:pPr>
          <w:r>
            <w:rPr>
              <w:rStyle w:val="Platshllartext"/>
            </w:rPr>
            <w:t xml:space="preserve"> </w:t>
          </w:r>
        </w:p>
      </w:docPartBody>
    </w:docPart>
    <w:docPart>
      <w:docPartPr>
        <w:name w:val="91F3BBD237D14ECBBCECDAB5FA19136A"/>
        <w:category>
          <w:name w:val="Allmänt"/>
          <w:gallery w:val="placeholder"/>
        </w:category>
        <w:types>
          <w:type w:val="bbPlcHdr"/>
        </w:types>
        <w:behaviors>
          <w:behavior w:val="content"/>
        </w:behaviors>
        <w:guid w:val="{E8226A80-48DB-4F87-96BB-C50B64AC5AB1}"/>
      </w:docPartPr>
      <w:docPartBody>
        <w:p w:rsidR="00542904" w:rsidRDefault="00002F47">
          <w:pPr>
            <w:pStyle w:val="91F3BBD237D14ECBBCECDAB5FA19136A"/>
          </w:pPr>
          <w:r>
            <w:t xml:space="preserve"> </w:t>
          </w:r>
        </w:p>
      </w:docPartBody>
    </w:docPart>
    <w:docPart>
      <w:docPartPr>
        <w:name w:val="0D3E2A0846BA42ECAA1DDA109A4E8B8E"/>
        <w:category>
          <w:name w:val="Allmänt"/>
          <w:gallery w:val="placeholder"/>
        </w:category>
        <w:types>
          <w:type w:val="bbPlcHdr"/>
        </w:types>
        <w:behaviors>
          <w:behavior w:val="content"/>
        </w:behaviors>
        <w:guid w:val="{146E44D2-038C-41D6-893C-CCA054733409}"/>
      </w:docPartPr>
      <w:docPartBody>
        <w:p w:rsidR="003D7E85" w:rsidRDefault="003D7E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47"/>
    <w:rsid w:val="00002F47"/>
    <w:rsid w:val="003D7E85"/>
    <w:rsid w:val="00542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0CE33777DA4E2E82452418A98AE0CC">
    <w:name w:val="990CE33777DA4E2E82452418A98AE0CC"/>
  </w:style>
  <w:style w:type="paragraph" w:customStyle="1" w:styleId="4E59E9571F94483AA2F1DA87BD3029C3">
    <w:name w:val="4E59E9571F94483AA2F1DA87BD3029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DFF40CF72248978E16D7331E23B8C1">
    <w:name w:val="EFDFF40CF72248978E16D7331E23B8C1"/>
  </w:style>
  <w:style w:type="paragraph" w:customStyle="1" w:styleId="7B46C2EB500D4F67B2829809B3711BD3">
    <w:name w:val="7B46C2EB500D4F67B2829809B3711BD3"/>
  </w:style>
  <w:style w:type="paragraph" w:customStyle="1" w:styleId="C03F6DBBE15B4C09A09EC22F8DD3DF17">
    <w:name w:val="C03F6DBBE15B4C09A09EC22F8DD3DF17"/>
  </w:style>
  <w:style w:type="paragraph" w:customStyle="1" w:styleId="0D5F1DAF8E5E49D282F6DAFE24419925">
    <w:name w:val="0D5F1DAF8E5E49D282F6DAFE24419925"/>
  </w:style>
  <w:style w:type="paragraph" w:customStyle="1" w:styleId="57AD254A72424F3388934447AD1151BB">
    <w:name w:val="57AD254A72424F3388934447AD1151BB"/>
  </w:style>
  <w:style w:type="paragraph" w:customStyle="1" w:styleId="91F3BBD237D14ECBBCECDAB5FA19136A">
    <w:name w:val="91F3BBD237D14ECBBCECDAB5FA191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9FE5E-D8CC-46C2-BDCB-B59E30A737DF}"/>
</file>

<file path=customXml/itemProps2.xml><?xml version="1.0" encoding="utf-8"?>
<ds:datastoreItem xmlns:ds="http://schemas.openxmlformats.org/officeDocument/2006/customXml" ds:itemID="{D6484669-1B64-4E7A-A553-EBAB90CFD9AA}"/>
</file>

<file path=customXml/itemProps3.xml><?xml version="1.0" encoding="utf-8"?>
<ds:datastoreItem xmlns:ds="http://schemas.openxmlformats.org/officeDocument/2006/customXml" ds:itemID="{9253FF49-1600-4174-B043-7651F903AFB4}"/>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1688</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M1799 Bankers närvaro i landsbygdskommuner</vt:lpstr>
      <vt:lpstr>
      </vt:lpstr>
    </vt:vector>
  </TitlesOfParts>
  <Company>Sveriges riksdag</Company>
  <LinksUpToDate>false</LinksUpToDate>
  <CharactersWithSpaces>1966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