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065AD6" w14:paraId="2CC607D4" w14:textId="77777777">
      <w:pPr>
        <w:pStyle w:val="RubrikFrslagTIllRiksdagsbeslut"/>
      </w:pPr>
      <w:sdt>
        <w:sdtPr>
          <w:alias w:val="CC_Boilerplate_4"/>
          <w:tag w:val="CC_Boilerplate_4"/>
          <w:id w:val="-1644581176"/>
          <w:lock w:val="sdtContentLocked"/>
          <w:placeholder>
            <w:docPart w:val="95548548904F42AC8C387BB964F3D006"/>
          </w:placeholder>
          <w:text/>
        </w:sdtPr>
        <w:sdtContent>
          <w:r w:rsidRPr="009B062B">
            <w:t>Förslag till riksdagsbeslut</w:t>
          </w:r>
        </w:sdtContent>
      </w:sdt>
      <w:bookmarkEnd w:id="0"/>
      <w:bookmarkEnd w:id="1"/>
    </w:p>
    <w:sdt>
      <w:sdtPr>
        <w:alias w:val="Yrkande 1"/>
        <w:tag w:val="08a5cabc-9eef-4b4d-a3ab-9baf4010e4fc"/>
        <w:id w:val="1389916708"/>
        <w:lock w:val="sdtLocked"/>
        <w:richText/>
      </w:sdtPr>
      <w:sdtContent>
        <w:p w:rsidR="00E7477E" w14:paraId="68CDD0CB" w14:textId="77777777">
          <w:pPr>
            <w:pStyle w:val="Frslagstext"/>
            <w:numPr>
              <w:ilvl w:val="0"/>
              <w:numId w:val="0"/>
            </w:numPr>
          </w:pPr>
          <w:r>
            <w:t>Riksdagen ställer sig bakom det som anförs i motionen om att regeringen i samverkan med Norge bör säkerställa en sammanhållen och säker hantering av nödsamtal i gränsområden, så att samtal som når en larmcentral i grannlandet vid behov skyndsamt överförs till rätt larmcentral utan att den nödställde själv behöver ringa på nytt,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E399C5D685F4E69B8209A40228CD67B"/>
        </w:placeholder>
        <w:text/>
      </w:sdtPr>
      <w:sdtContent>
        <w:p w:rsidR="006D79C9" w:rsidRPr="009B062B" w:rsidP="00333E95" w14:paraId="2C4FB5D0" w14:textId="77777777">
          <w:pPr>
            <w:pStyle w:val="Heading1"/>
          </w:pPr>
          <w:r>
            <w:t>Motivering</w:t>
          </w:r>
        </w:p>
      </w:sdtContent>
    </w:sdt>
    <w:bookmarkEnd w:id="3" w:displacedByCustomXml="prev"/>
    <w:bookmarkEnd w:id="4" w:displacedByCustomXml="prev"/>
    <w:p w:rsidR="000C4F98" w:rsidP="00902D29" w14:paraId="039B54B6" w14:textId="73BD4A03">
      <w:pPr>
        <w:pStyle w:val="Normalutanindragellerluft"/>
      </w:pPr>
      <w:r>
        <w:t xml:space="preserve">I de värmländska gränstrakterna mot Norge är det vanligt med en dålig mottagning från svenskt mobilnät men betydligt bättre nät från Norge. Det innebär att vi är beroende av det norska nätet för att ringa samtidigt som det ibland ställer till problem. Den som ringer 112 ska kunna känna sig trygg med att få hjälp. Ett nödsamtal till 112 om telefonen går på norskt mobilnät </w:t>
      </w:r>
      <w:r w:rsidR="00451FF4">
        <w:t xml:space="preserve">hamnar </w:t>
      </w:r>
      <w:r>
        <w:t>hos norsk polis, trots att den nödställde befinner sig i Sverige och behöver svensk ambulanssjukvård.</w:t>
      </w:r>
    </w:p>
    <w:p w:rsidR="000C4F98" w:rsidP="00902D29" w14:paraId="1305BF82" w14:textId="4F5E2EEB">
      <w:r>
        <w:t xml:space="preserve">En händelse i de värmländska gränstrakterna illustrerar vilka konsekvenser detta kan få. En mig närstående person insjuknade allvarligt och ringde 112 men kom då till norsk polis. Efter ytterligare ett samtal till samma nummer hänvisades personen till det norska </w:t>
      </w:r>
      <w:r w:rsidRPr="00902D29">
        <w:rPr>
          <w:spacing w:val="-1"/>
        </w:rPr>
        <w:t>medicinska nödnumret 113, där det fanns möjlighet att koppla samtalet vidare till svenska</w:t>
      </w:r>
      <w:r>
        <w:t xml:space="preserve"> SOS Alarm. Personen klarade att själv ringa vidare, men vid ett hastigt försämrat tillstånd hade dessa extra steg kunnat få allvarliga följder. </w:t>
      </w:r>
    </w:p>
    <w:p w:rsidR="000C4F98" w:rsidP="00902D29" w14:paraId="5E90A854" w14:textId="664F17EE">
      <w:r>
        <w:t>Det har även tidigare varit uppslag i media om samma problematik i Bohuslän.</w:t>
      </w:r>
    </w:p>
    <w:p w:rsidR="000C4F98" w:rsidP="00902D29" w14:paraId="2145C22F" w14:textId="6B3AD37F">
      <w:r>
        <w:t xml:space="preserve">Den som blir akut sjuk ska inte behöva förstå vilket lands mobilnät telefonen använder eller själv ansvara för att hitta rätt mellan ländernas larmcentraler. Förmågan att tala, ange sin position eller ringa ett nytt samtal kan snabbt försämras. Varje onödigt moment innebär då en risk. </w:t>
      </w:r>
    </w:p>
    <w:p w:rsidR="000C4F98" w:rsidP="00902D29" w14:paraId="413B9FF5" w14:textId="306070A7">
      <w:r>
        <w:t>Det finns redan gränsöverskridande samarbete och rutiner för att överföra nödsamtal mellan Sverige och Norge. Det avgörande är dock att dessa fungerar i praktiken, vid varje tillfälle och oavsett vilken larmcentral som först tar emot samtalet. Regeringen bör därför tillsammans med Norge säkerställa tydliga och gemensamt förankrade rutiner för hanteringen av nödsamtal i gränsområden. Den mottagande larmcentralen bör ansvara för att kontakten vid behov överförs till rätt instans utan att den nödställde behöver avsluta samtalet och själv ringa på nytt. Arbetet bör omfatta berörda myndigheter, larm</w:t>
      </w:r>
      <w:r w:rsidR="00902D29">
        <w:softHyphen/>
      </w:r>
      <w:r>
        <w:t>centraler och mobiloperatörer. Tekniska och organisatoriska hinder behöver kartläggas och åtgärdas. Rutinerna bör också övas gemensamt och följas upp, så att brister och fördröjningar upptäcks och rättas till. Tryggheten för den som bor eller vistas i en gräns</w:t>
      </w:r>
      <w:r w:rsidR="00902D29">
        <w:softHyphen/>
      </w:r>
      <w:r>
        <w:t>bygd får inte vara beroende av vilken sida av riksgränsen mobilmasten med bäst effekt står på.</w:t>
      </w:r>
    </w:p>
    <w:sdt>
      <w:sdtPr>
        <w:rPr>
          <w:i/>
          <w:noProof/>
        </w:rPr>
        <w:alias w:val="CC_Underskrifter"/>
        <w:tag w:val="CC_Underskrifter"/>
        <w:id w:val="583496634"/>
        <w:lock w:val="sdtContentLocked"/>
        <w:placeholder>
          <w:docPart w:val="24798F1F8BD747719AF246657A4645C4"/>
        </w:placeholder>
        <w:richText/>
      </w:sdtPr>
      <w:sdtContent>
        <w:p w:rsidR="00065AD6" w:rsidP="00065AD6" w14:paraId="4754BA83" w14:textId="77777777"/>
        <w:p w:rsidR="00065AD6" w:rsidP="00065AD6" w14:paraId="13D68FD1" w14:textId="7DFCD29A"/>
      </w:sdtContent>
    </w:sdt>
    <w:tbl>
      <w:tblPr>
        <w:tblCaption w:val="underskrifter"/>
        <w:tblW w:w="5000" w:type="pct"/>
        <w:tblLook w:val="04A0"/>
      </w:tblPr>
      <w:tblGrid>
        <w:gridCol w:w="4252"/>
        <w:gridCol w:w="4252"/>
      </w:tblGrid>
      <w:tr w14:paraId="441EAD8C" w14:textId="77777777">
        <w:tblPrEx>
          <w:tblW w:w="5000" w:type="pct"/>
          <w:tblLook w:val="04A0"/>
        </w:tblPrEx>
        <w:trPr>
          <w:cantSplit/>
        </w:trPr>
        <w:tc>
          <w:tcPr>
            <w:tcW w:w="50" w:type="pct"/>
            <w:vAlign w:val="bottom"/>
          </w:tcPr>
          <w:p w:rsidR="00E7477E" w14:paraId="1B6700D9" w14:textId="77777777">
            <w:pPr>
              <w:pStyle w:val="Underskrifter"/>
              <w:spacing w:after="0"/>
            </w:pPr>
            <w:r>
              <w:t>Kjell-Arne Ottosson (KD)</w:t>
            </w:r>
          </w:p>
        </w:tc>
        <w:tc>
          <w:tcPr>
            <w:tcW w:w="50" w:type="pct"/>
            <w:vAlign w:val="bottom"/>
          </w:tcPr>
          <w:p w:rsidR="00E7477E" w14:paraId="599855C1" w14:textId="77777777">
            <w:pPr>
              <w:pStyle w:val="Underskrifter"/>
              <w:spacing w:after="0"/>
            </w:pPr>
          </w:p>
        </w:tc>
      </w:tr>
    </w:tbl>
    <w:p w:rsidR="004801AC" w:rsidRPr="008E0FE2" w:rsidP="00DF3554" w14:paraId="1443179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F2FD7E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B3ACA8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65AD6" w:rsidP="00065AD6" w14:paraId="12CB90A8" w14:textId="7392A06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EC95CB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BE2A1CB">
                          <w:pPr>
                            <w:jc w:val="right"/>
                          </w:pPr>
                          <w:sdt>
                            <w:sdtPr>
                              <w:alias w:val="CC_Noformat_Partikod"/>
                              <w:tag w:val="CC_Noformat_Partikod"/>
                              <w:id w:val="-53464382"/>
                              <w:placeholder>
                                <w:docPart w:val="17C75DC00A6946C585BBCF170763FC4A"/>
                              </w:placeholder>
                              <w:text/>
                            </w:sdtPr>
                            <w:sdtContent>
                              <w:r w:rsidR="000C4F98">
                                <w:t>KD</w:t>
                              </w:r>
                            </w:sdtContent>
                          </w:sdt>
                          <w:sdt>
                            <w:sdtPr>
                              <w:alias w:val="CC_Noformat_Partinummer"/>
                              <w:tag w:val="CC_Noformat_Partinummer"/>
                              <w:id w:val="-1709555926"/>
                              <w:placeholder>
                                <w:docPart w:val="FA71AE9773E149E780520C3B4E2FCFA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08EA301" w14:textId="5BE2A1CB">
                    <w:pPr>
                      <w:jc w:val="right"/>
                    </w:pPr>
                    <w:sdt>
                      <w:sdtPr>
                        <w:alias w:val="CC_Noformat_Partikod"/>
                        <w:tag w:val="CC_Noformat_Partikod"/>
                        <w:id w:val="985838872"/>
                        <w:placeholder>
                          <w:docPart w:val="17C75DC00A6946C585BBCF170763FC4A"/>
                        </w:placeholder>
                        <w:text/>
                      </w:sdtPr>
                      <w:sdtContent>
                        <w:r w:rsidR="000C4F98">
                          <w:t>KD</w:t>
                        </w:r>
                      </w:sdtContent>
                    </w:sdt>
                    <w:sdt>
                      <w:sdtPr>
                        <w:alias w:val="CC_Noformat_Partinummer"/>
                        <w:tag w:val="CC_Noformat_Partinummer"/>
                        <w:id w:val="819295641"/>
                        <w:placeholder>
                          <w:docPart w:val="FA71AE9773E149E780520C3B4E2FCFA4"/>
                        </w:placeholder>
                        <w:showingPlcHdr/>
                        <w:text/>
                      </w:sdtPr>
                      <w:sdtContent>
                        <w:r>
                          <w:t xml:space="preserve"> </w:t>
                        </w:r>
                      </w:sdtContent>
                    </w:sdt>
                  </w:p>
                </w:txbxContent>
              </v:textbox>
            </v:shape>
          </w:pict>
        </mc:Fallback>
      </mc:AlternateContent>
    </w:r>
  </w:p>
  <w:p w:rsidR="00262EA3" w:rsidRPr="00293C4F" w:rsidP="00776B74" w14:paraId="3DF74B1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6364010" w14:textId="77777777">
    <w:pPr>
      <w:jc w:val="right"/>
    </w:pPr>
  </w:p>
  <w:p w:rsidR="00262EA3" w:rsidP="00776B74" w14:paraId="3A44686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229CFE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918A04F" w14:textId="7A2ECE70">
    <w:pPr>
      <w:pStyle w:val="FSHNormal"/>
      <w:spacing w:before="40"/>
    </w:pPr>
    <w:sdt>
      <w:sdtPr>
        <w:alias w:val="CC_Noformat_Motionstyp"/>
        <w:tag w:val="CC_Noformat_Motionstyp"/>
        <w:id w:val="1162973129"/>
        <w:lock w:val="sdtContentLocked"/>
        <w:text/>
        <w15:appearance w15:val="hidden"/>
      </w:sdtPr>
      <w:sdtContent>
        <w:r w:rsidR="009C1D10">
          <w:t>Enskild motion</w:t>
        </w:r>
      </w:sdtContent>
    </w:sdt>
    <w:r w:rsidR="00821B36">
      <w:t xml:space="preserve"> </w:t>
    </w:r>
    <w:sdt>
      <w:sdtPr>
        <w:alias w:val="CC_Noformat_Partikod"/>
        <w:tag w:val="CC_Noformat_Partikod"/>
        <w:id w:val="1471015553"/>
        <w:text/>
      </w:sdtPr>
      <w:sdtContent>
        <w:r w:rsidR="000C4F9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0CAF20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4B3F625" w14:textId="30DAFE3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C1D1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C1D10">
          <w:t>:124</w:t>
        </w:r>
      </w:sdtContent>
    </w:sdt>
  </w:p>
  <w:p w:rsidR="00262EA3" w:rsidP="00E03A3D" w14:paraId="46F6D018" w14:textId="3ACD0BAF">
    <w:pPr>
      <w:pStyle w:val="Motionr"/>
    </w:pPr>
    <w:sdt>
      <w:sdtPr>
        <w:alias w:val="CC_Noformat_Avtext"/>
        <w:tag w:val="CC_Noformat_Avtext"/>
        <w:id w:val="-2020768203"/>
        <w:lock w:val="sdtContentLocked"/>
        <w:placeholder>
          <w:docPart w:val="17C75DC00A6946C585BBCF170763FC4A"/>
        </w:placeholder>
        <w:text/>
        <w15:appearance w15:val="hidden"/>
      </w:sdtPr>
      <w:sdtContent>
        <w:r w:rsidR="009C1D10">
          <w:t>av Kjell-Arne Ottosson (KD)</w:t>
        </w:r>
      </w:sdtContent>
    </w:sdt>
  </w:p>
  <w:sdt>
    <w:sdtPr>
      <w:alias w:val="CC_Noformat_Rubtext"/>
      <w:tag w:val="CC_Noformat_Rubtext"/>
      <w:id w:val="-218060500"/>
      <w:lock w:val="sdtLocked"/>
      <w:placeholder>
        <w:docPart w:val="FA71AE9773E149E780520C3B4E2FCFA4"/>
      </w:placeholder>
      <w:text/>
    </w:sdtPr>
    <w:sdtContent>
      <w:p w:rsidR="00262EA3" w:rsidP="00283E0F" w14:paraId="0599FCB8" w14:textId="204953FE">
        <w:pPr>
          <w:pStyle w:val="FSHRub2"/>
        </w:pPr>
        <w:r>
          <w:t>Trygg hantering av nödsamtal i gränsområden</w:t>
        </w:r>
      </w:p>
    </w:sdtContent>
  </w:sdt>
  <w:sdt>
    <w:sdtPr>
      <w:alias w:val="CC_Boilerplate_3"/>
      <w:tag w:val="CC_Boilerplate_3"/>
      <w:id w:val="1606463544"/>
      <w:lock w:val="sdtContentLocked"/>
      <w:text w:multiLine="1"/>
      <w15:appearance w15:val="hidden"/>
    </w:sdtPr>
    <w:sdtContent>
      <w:p w:rsidR="00262EA3" w:rsidP="00283E0F" w14:paraId="7F80C3B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F9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80"/>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AD6"/>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4F98"/>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1FF4"/>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3C3D"/>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D64"/>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5C9"/>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6B"/>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2C91"/>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1B5"/>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D29"/>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D10"/>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C4"/>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40E"/>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87C"/>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77E"/>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1CCA"/>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0D8"/>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90B"/>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5D5"/>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7F5F9EA"/>
  <w15:chartTrackingRefBased/>
  <w15:docId w15:val="{3C7C2917-6469-4E25-9838-580C7F2F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5548548904F42AC8C387BB964F3D006"/>
        <w:category>
          <w:name w:val="Allmänt"/>
          <w:gallery w:val="placeholder"/>
        </w:category>
        <w:types>
          <w:type w:val="bbPlcHdr"/>
        </w:types>
        <w:behaviors>
          <w:behavior w:val="content"/>
        </w:behaviors>
        <w:guid w:val="{A0192424-379E-4150-BC07-F6DBEB8C5422}"/>
      </w:docPartPr>
      <w:docPartBody>
        <w:p w:rsidR="00543C3D">
          <w:pPr>
            <w:pStyle w:val="95548548904F42AC8C387BB964F3D006"/>
          </w:pPr>
          <w:r w:rsidRPr="005A0A93">
            <w:rPr>
              <w:rStyle w:val="PlaceholderText"/>
            </w:rPr>
            <w:t>Förslag till riksdagsbeslut</w:t>
          </w:r>
        </w:p>
      </w:docPartBody>
    </w:docPart>
    <w:docPart>
      <w:docPartPr>
        <w:name w:val="AE399C5D685F4E69B8209A40228CD67B"/>
        <w:category>
          <w:name w:val="Allmänt"/>
          <w:gallery w:val="placeholder"/>
        </w:category>
        <w:types>
          <w:type w:val="bbPlcHdr"/>
        </w:types>
        <w:behaviors>
          <w:behavior w:val="content"/>
        </w:behaviors>
        <w:guid w:val="{EF34A5B5-F7E5-4708-BED5-4E5AA9334663}"/>
      </w:docPartPr>
      <w:docPartBody>
        <w:p w:rsidR="00543C3D">
          <w:pPr>
            <w:pStyle w:val="AE399C5D685F4E69B8209A40228CD67B"/>
          </w:pPr>
          <w:r w:rsidRPr="005A0A93">
            <w:rPr>
              <w:rStyle w:val="PlaceholderText"/>
            </w:rPr>
            <w:t>Motivering</w:t>
          </w:r>
        </w:p>
      </w:docPartBody>
    </w:docPart>
    <w:docPart>
      <w:docPartPr>
        <w:name w:val="17C75DC00A6946C585BBCF170763FC4A"/>
        <w:category>
          <w:name w:val="Allmänt"/>
          <w:gallery w:val="placeholder"/>
        </w:category>
        <w:types>
          <w:type w:val="bbPlcHdr"/>
        </w:types>
        <w:behaviors>
          <w:behavior w:val="content"/>
        </w:behaviors>
        <w:guid w:val="{D3453244-036A-459D-8186-72418BDD7B4E}"/>
      </w:docPartPr>
      <w:docPartBody>
        <w:p w:rsidR="00543C3D">
          <w:pPr>
            <w:pStyle w:val="17C75DC00A6946C585BBCF170763FC4A"/>
          </w:pPr>
          <w:r>
            <w:rPr>
              <w:rStyle w:val="PlaceholderText"/>
            </w:rPr>
            <w:t xml:space="preserve"> </w:t>
          </w:r>
        </w:p>
      </w:docPartBody>
    </w:docPart>
    <w:docPart>
      <w:docPartPr>
        <w:name w:val="FA71AE9773E149E780520C3B4E2FCFA4"/>
        <w:category>
          <w:name w:val="Allmänt"/>
          <w:gallery w:val="placeholder"/>
        </w:category>
        <w:types>
          <w:type w:val="bbPlcHdr"/>
        </w:types>
        <w:behaviors>
          <w:behavior w:val="content"/>
        </w:behaviors>
        <w:guid w:val="{028C1FC8-51BC-4026-AEEB-E0ADA3C64989}"/>
      </w:docPartPr>
      <w:docPartBody>
        <w:p w:rsidR="00543C3D">
          <w:pPr>
            <w:pStyle w:val="FA71AE9773E149E780520C3B4E2FCFA4"/>
          </w:pPr>
          <w:r>
            <w:t xml:space="preserve"> </w:t>
          </w:r>
        </w:p>
      </w:docPartBody>
    </w:docPart>
    <w:docPart>
      <w:docPartPr>
        <w:name w:val="24798F1F8BD747719AF246657A4645C4"/>
        <w:category>
          <w:name w:val="Allmänt"/>
          <w:gallery w:val="placeholder"/>
        </w:category>
        <w:types>
          <w:type w:val="bbPlcHdr"/>
        </w:types>
        <w:behaviors>
          <w:behavior w:val="content"/>
        </w:behaviors>
        <w:guid w:val="{C7204B15-50BB-4B7B-A42E-2D0A0142F157}"/>
      </w:docPartPr>
      <w:docPartBody>
        <w:p w:rsidR="00852C9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3D"/>
    <w:rsid w:val="00026980"/>
    <w:rsid w:val="00543C3D"/>
    <w:rsid w:val="00587D64"/>
    <w:rsid w:val="00852C91"/>
    <w:rsid w:val="009A5C75"/>
    <w:rsid w:val="00B624F7"/>
    <w:rsid w:val="00B87FC4"/>
    <w:rsid w:val="00E2187C"/>
    <w:rsid w:val="00E97A6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5548548904F42AC8C387BB964F3D006">
    <w:name w:val="95548548904F42AC8C387BB964F3D006"/>
  </w:style>
  <w:style w:type="paragraph" w:customStyle="1" w:styleId="AE399C5D685F4E69B8209A40228CD67B">
    <w:name w:val="AE399C5D685F4E69B8209A40228CD67B"/>
  </w:style>
  <w:style w:type="paragraph" w:customStyle="1" w:styleId="17C75DC00A6946C585BBCF170763FC4A">
    <w:name w:val="17C75DC00A6946C585BBCF170763FC4A"/>
  </w:style>
  <w:style w:type="paragraph" w:customStyle="1" w:styleId="FA71AE9773E149E780520C3B4E2FCFA4">
    <w:name w:val="FA71AE9773E149E780520C3B4E2FCF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903B0-CF79-4C6A-9A0B-5DC9101890E7}"/>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46</TotalTime>
  <Pages>2</Pages>
  <Words>418</Words>
  <Characters>2341</Characters>
  <Application>Microsoft Office Word</Application>
  <DocSecurity>0</DocSecurity>
  <Lines>40</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Trygg hantering av nödsamtal i gränsområden</vt:lpstr>
      <vt:lpstr>
      </vt:lpstr>
    </vt:vector>
  </TitlesOfParts>
  <Company>Sveriges riksdag</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